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3D29CE" w:rsidRDefault="009D1F6F" w:rsidP="00AA376E">
      <w:pPr>
        <w:tabs>
          <w:tab w:val="left" w:pos="11057"/>
        </w:tabs>
        <w:rPr>
          <w:rFonts w:cs="Calibri"/>
          <w:lang w:val="uz-Cyrl-UZ"/>
        </w:rPr>
      </w:pPr>
      <w:r>
        <w:rPr>
          <w:rFonts w:cs="Calibri"/>
          <w:b/>
          <w:noProof/>
          <w:color w:val="000000"/>
          <w:sz w:val="28"/>
        </w:rPr>
        <w:drawing>
          <wp:anchor distT="0" distB="0" distL="114300" distR="114300" simplePos="0" relativeHeight="251683840" behindDoc="1" locked="0" layoutInCell="1" allowOverlap="1" wp14:anchorId="2C000505" wp14:editId="17CD4AE3">
            <wp:simplePos x="0" y="0"/>
            <wp:positionH relativeFrom="margin">
              <wp:posOffset>-13335</wp:posOffset>
            </wp:positionH>
            <wp:positionV relativeFrom="paragraph">
              <wp:posOffset>-568647</wp:posOffset>
            </wp:positionV>
            <wp:extent cx="7568781" cy="11068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81" cy="11068050"/>
                    </a:xfrm>
                    <a:prstGeom prst="rect">
                      <a:avLst/>
                    </a:prstGeom>
                  </pic:spPr>
                </pic:pic>
              </a:graphicData>
            </a:graphic>
            <wp14:sizeRelH relativeFrom="page">
              <wp14:pctWidth>0</wp14:pctWidth>
            </wp14:sizeRelH>
            <wp14:sizeRelV relativeFrom="page">
              <wp14:pctHeight>0</wp14:pctHeight>
            </wp14:sizeRelV>
          </wp:anchor>
        </w:drawing>
      </w:r>
    </w:p>
    <w:p w:rsidR="00AA376E" w:rsidRPr="00DF06F3" w:rsidRDefault="00AA376E" w:rsidP="00AA376E">
      <w:pPr>
        <w:rPr>
          <w:rFonts w:cs="Calibri"/>
        </w:rPr>
      </w:pPr>
    </w:p>
    <w:p w:rsidR="00AA376E" w:rsidRPr="00DF06F3" w:rsidRDefault="005D055B" w:rsidP="00AA376E">
      <w:pPr>
        <w:rPr>
          <w:rFonts w:cs="Calibri"/>
        </w:rPr>
      </w:pPr>
      <w:r>
        <w:rPr>
          <w:noProof/>
        </w:rPr>
        <mc:AlternateContent>
          <mc:Choice Requires="wps">
            <w:drawing>
              <wp:anchor distT="0" distB="0" distL="114300" distR="114300" simplePos="0" relativeHeight="251685888" behindDoc="0" locked="0" layoutInCell="1" allowOverlap="1" wp14:anchorId="393353E2" wp14:editId="0125D31B">
                <wp:simplePos x="0" y="0"/>
                <wp:positionH relativeFrom="column">
                  <wp:posOffset>2774773</wp:posOffset>
                </wp:positionH>
                <wp:positionV relativeFrom="paragraph">
                  <wp:posOffset>4445</wp:posOffset>
                </wp:positionV>
                <wp:extent cx="4481195" cy="105029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4481195" cy="1050290"/>
                        </a:xfrm>
                        <a:prstGeom prst="rect">
                          <a:avLst/>
                        </a:prstGeom>
                        <a:noFill/>
                        <a:ln>
                          <a:noFill/>
                        </a:ln>
                      </wps:spPr>
                      <wps:txbx>
                        <w:txbxContent>
                          <w:p w:rsidR="002E74A8" w:rsidRPr="00ED0D4B" w:rsidRDefault="002E74A8" w:rsidP="009D1F6F">
                            <w:pPr>
                              <w:jc w:val="center"/>
                              <w:rPr>
                                <w:rFonts w:ascii="Century Gothic" w:hAnsi="Century Gothic" w:cs="Arial"/>
                                <w:b/>
                                <w:noProof/>
                                <w:color w:val="002060"/>
                                <w:sz w:val="46"/>
                                <w:szCs w:val="46"/>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002060"/>
                                <w:sz w:val="46"/>
                                <w:szCs w:val="46"/>
                                <w:lang w:val="uz-Cyrl-UZ"/>
                              </w:rPr>
                              <w:t>ЎЗБЕКИСТОН РЕСПУБЛИКАСИ МАРКАЗИЙ БАНКИ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53E2" id="_x0000_t202" coordsize="21600,21600" o:spt="202" path="m,l,21600r21600,l21600,xe">
                <v:stroke joinstyle="miter"/>
                <v:path gradientshapeok="t" o:connecttype="rect"/>
              </v:shapetype>
              <v:shape id="Надпись 14" o:spid="_x0000_s1026" type="#_x0000_t202" style="position:absolute;margin-left:218.5pt;margin-top:.35pt;width:352.85pt;height:8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" filled="f" stroked="f">
                <v:textbox>
                  <w:txbxContent>
                    <w:p w:rsidR="002E74A8" w:rsidRPr="00ED0D4B" w:rsidRDefault="002E74A8" w:rsidP="009D1F6F">
                      <w:pPr>
                        <w:jc w:val="center"/>
                        <w:rPr>
                          <w:rFonts w:ascii="Century Gothic" w:hAnsi="Century Gothic" w:cs="Arial"/>
                          <w:b/>
                          <w:noProof/>
                          <w:color w:val="002060"/>
                          <w:sz w:val="46"/>
                          <w:szCs w:val="46"/>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002060"/>
                          <w:sz w:val="46"/>
                          <w:szCs w:val="46"/>
                          <w:lang w:val="uz-Cyrl-UZ"/>
                        </w:rPr>
                        <w:t>ЎЗБЕКИСТОН РЕСПУБЛИКАСИ МАРКАЗИЙ БАНКИ</w:t>
                      </w:r>
                    </w:p>
                  </w:txbxContent>
                </v:textbox>
              </v:shape>
            </w:pict>
          </mc:Fallback>
        </mc:AlternateContent>
      </w: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tabs>
          <w:tab w:val="left" w:pos="4365"/>
        </w:tabs>
        <w:rPr>
          <w:rFonts w:cs="Calibri"/>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84A80" w:rsidRPr="00DF06F3" w:rsidRDefault="005D055B" w:rsidP="00AA376E">
      <w:pPr>
        <w:tabs>
          <w:tab w:val="left" w:pos="4365"/>
        </w:tabs>
        <w:ind w:left="1843"/>
        <w:rPr>
          <w:rFonts w:cs="Calibri"/>
          <w:sz w:val="32"/>
          <w:szCs w:val="32"/>
        </w:rPr>
      </w:pPr>
      <w:r>
        <w:rPr>
          <w:noProof/>
        </w:rPr>
        <mc:AlternateContent>
          <mc:Choice Requires="wps">
            <w:drawing>
              <wp:anchor distT="0" distB="0" distL="114300" distR="114300" simplePos="0" relativeHeight="251687936" behindDoc="0" locked="0" layoutInCell="1" allowOverlap="1" wp14:anchorId="765A3EF0" wp14:editId="7F2D6AF4">
                <wp:simplePos x="0" y="0"/>
                <wp:positionH relativeFrom="column">
                  <wp:posOffset>1513353</wp:posOffset>
                </wp:positionH>
                <wp:positionV relativeFrom="paragraph">
                  <wp:posOffset>8580</wp:posOffset>
                </wp:positionV>
                <wp:extent cx="5704205" cy="151348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5704205" cy="1513489"/>
                        </a:xfrm>
                        <a:prstGeom prst="rect">
                          <a:avLst/>
                        </a:prstGeom>
                        <a:noFill/>
                        <a:ln>
                          <a:noFill/>
                        </a:ln>
                      </wps:spPr>
                      <wps:txbx>
                        <w:txbxContent>
                          <w:p w:rsidR="002E74A8" w:rsidRPr="00ED0D4B" w:rsidRDefault="002E74A8" w:rsidP="005D055B">
                            <w:pPr>
                              <w:tabs>
                                <w:tab w:val="left" w:pos="4365"/>
                              </w:tabs>
                              <w:ind w:left="1843"/>
                              <w:jc w:val="right"/>
                              <w:rPr>
                                <w:rFonts w:ascii="Century Gothic" w:hAnsi="Century Gothic" w:cs="Arial"/>
                                <w:b/>
                                <w:color w:val="FFFFFF" w:themeColor="background1"/>
                                <w:sz w:val="32"/>
                                <w:szCs w:val="32"/>
                              </w:rPr>
                            </w:pPr>
                            <w:r w:rsidRPr="00ED0D4B">
                              <w:rPr>
                                <w:rFonts w:ascii="Century Gothic" w:hAnsi="Century Gothic" w:cs="Arial"/>
                                <w:b/>
                                <w:color w:val="FFFFFF" w:themeColor="background1"/>
                                <w:sz w:val="32"/>
                                <w:szCs w:val="32"/>
                              </w:rPr>
                              <w:t xml:space="preserve">ЎЗБЕКИСТОН РЕСПУБЛИКАСИ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rPr>
                            </w:pPr>
                            <w:r w:rsidRPr="00ED0D4B">
                              <w:rPr>
                                <w:rFonts w:ascii="Century Gothic" w:hAnsi="Century Gothic" w:cs="Arial"/>
                                <w:b/>
                                <w:color w:val="FFFFFF" w:themeColor="background1"/>
                                <w:sz w:val="32"/>
                                <w:szCs w:val="32"/>
                              </w:rPr>
                              <w:t>ТЎЛОВ БАЛАНСИ,</w:t>
                            </w:r>
                            <w:r w:rsidRPr="00ED0D4B">
                              <w:rPr>
                                <w:rFonts w:ascii="Century Gothic" w:hAnsi="Century Gothic" w:cs="Arial"/>
                                <w:b/>
                                <w:color w:val="FFFFFF" w:themeColor="background1"/>
                                <w:sz w:val="32"/>
                                <w:szCs w:val="32"/>
                                <w:lang w:val="uz-Cyrl-UZ"/>
                              </w:rPr>
                              <w:t xml:space="preserve"> </w:t>
                            </w:r>
                            <w:r w:rsidRPr="00ED0D4B">
                              <w:rPr>
                                <w:rFonts w:ascii="Century Gothic" w:hAnsi="Century Gothic" w:cs="Arial"/>
                                <w:b/>
                                <w:color w:val="FFFFFF" w:themeColor="background1"/>
                                <w:sz w:val="32"/>
                                <w:szCs w:val="32"/>
                              </w:rPr>
                              <w:t>ХАЛ</w:t>
                            </w:r>
                            <w:r w:rsidRPr="00ED0D4B">
                              <w:rPr>
                                <w:rFonts w:cs="Calibri"/>
                                <w:b/>
                                <w:color w:val="FFFFFF" w:themeColor="background1"/>
                                <w:sz w:val="32"/>
                                <w:szCs w:val="32"/>
                              </w:rPr>
                              <w:t>Қ</w:t>
                            </w:r>
                            <w:r w:rsidRPr="00ED0D4B">
                              <w:rPr>
                                <w:rFonts w:ascii="Century Gothic" w:hAnsi="Century Gothic" w:cs="Century Gothic"/>
                                <w:b/>
                                <w:color w:val="FFFFFF" w:themeColor="background1"/>
                                <w:sz w:val="32"/>
                                <w:szCs w:val="32"/>
                              </w:rPr>
                              <w:t>АРО</w:t>
                            </w:r>
                            <w:r w:rsidRPr="00ED0D4B">
                              <w:rPr>
                                <w:rFonts w:ascii="Century Gothic" w:hAnsi="Century Gothic" w:cs="Arial"/>
                                <w:b/>
                                <w:color w:val="FFFFFF" w:themeColor="background1"/>
                                <w:sz w:val="32"/>
                                <w:szCs w:val="32"/>
                              </w:rPr>
                              <w:t xml:space="preserve">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lang w:val="uz-Cyrl-UZ"/>
                              </w:rPr>
                            </w:pPr>
                            <w:r w:rsidRPr="00ED0D4B">
                              <w:rPr>
                                <w:rFonts w:ascii="Century Gothic" w:hAnsi="Century Gothic" w:cs="Arial"/>
                                <w:b/>
                                <w:color w:val="FFFFFF" w:themeColor="background1"/>
                                <w:sz w:val="32"/>
                                <w:szCs w:val="32"/>
                              </w:rPr>
                              <w:t>ИНВЕСТИЦИОН ПОЗИЦИЯСИ</w:t>
                            </w:r>
                            <w:r w:rsidRPr="00ED0D4B">
                              <w:rPr>
                                <w:rFonts w:ascii="Century Gothic" w:hAnsi="Century Gothic" w:cs="Arial"/>
                                <w:b/>
                                <w:color w:val="FFFFFF" w:themeColor="background1"/>
                                <w:sz w:val="32"/>
                                <w:szCs w:val="32"/>
                                <w:lang w:val="uz-Cyrl-UZ"/>
                              </w:rPr>
                              <w:t xml:space="preserve">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lang w:val="uz-Cyrl-UZ"/>
                              </w:rPr>
                            </w:pPr>
                            <w:r w:rsidRPr="00ED0D4B">
                              <w:rPr>
                                <w:rFonts w:ascii="Century Gothic" w:hAnsi="Century Gothic" w:cs="Arial"/>
                                <w:b/>
                                <w:color w:val="FFFFFF" w:themeColor="background1"/>
                                <w:sz w:val="32"/>
                                <w:szCs w:val="32"/>
                                <w:lang w:val="uz-Cyrl-UZ"/>
                              </w:rPr>
                              <w:t>ВА ТАШ</w:t>
                            </w:r>
                            <w:r w:rsidRPr="00ED0D4B">
                              <w:rPr>
                                <w:rFonts w:cs="Calibri"/>
                                <w:b/>
                                <w:color w:val="FFFFFF" w:themeColor="background1"/>
                                <w:sz w:val="32"/>
                                <w:szCs w:val="32"/>
                                <w:lang w:val="uz-Cyrl-UZ"/>
                              </w:rPr>
                              <w:t>Қ</w:t>
                            </w:r>
                            <w:r w:rsidRPr="00ED0D4B">
                              <w:rPr>
                                <w:rFonts w:ascii="Century Gothic" w:hAnsi="Century Gothic" w:cs="Century Gothic"/>
                                <w:b/>
                                <w:color w:val="FFFFFF" w:themeColor="background1"/>
                                <w:sz w:val="32"/>
                                <w:szCs w:val="32"/>
                                <w:lang w:val="uz-Cyrl-UZ"/>
                              </w:rPr>
                              <w:t>И</w:t>
                            </w:r>
                            <w:r w:rsidRPr="00ED0D4B">
                              <w:rPr>
                                <w:rFonts w:ascii="Century Gothic" w:hAnsi="Century Gothic" w:cs="Arial"/>
                                <w:b/>
                                <w:color w:val="FFFFFF" w:themeColor="background1"/>
                                <w:sz w:val="32"/>
                                <w:szCs w:val="32"/>
                                <w:lang w:val="uz-Cyrl-UZ"/>
                              </w:rPr>
                              <w:t xml:space="preserve"> </w:t>
                            </w:r>
                            <w:r w:rsidRPr="00ED0D4B">
                              <w:rPr>
                                <w:rFonts w:cs="Calibri"/>
                                <w:b/>
                                <w:color w:val="FFFFFF" w:themeColor="background1"/>
                                <w:sz w:val="32"/>
                                <w:szCs w:val="32"/>
                                <w:lang w:val="uz-Cyrl-UZ"/>
                              </w:rPr>
                              <w:t>Қ</w:t>
                            </w:r>
                            <w:r w:rsidRPr="00ED0D4B">
                              <w:rPr>
                                <w:rFonts w:ascii="Century Gothic" w:hAnsi="Century Gothic" w:cs="Century Gothic"/>
                                <w:b/>
                                <w:color w:val="FFFFFF" w:themeColor="background1"/>
                                <w:sz w:val="32"/>
                                <w:szCs w:val="32"/>
                                <w:lang w:val="uz-Cyrl-UZ"/>
                              </w:rPr>
                              <w:t>АРЗИ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A3EF0" id="Надпись 47" o:spid="_x0000_s1027" type="#_x0000_t202" style="position:absolute;left:0;text-align:left;margin-left:119.15pt;margin-top:.7pt;width:449.15pt;height:1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" filled="f" stroked="f">
                <v:textbox>
                  <w:txbxContent>
                    <w:p w:rsidR="002E74A8" w:rsidRPr="00ED0D4B" w:rsidRDefault="002E74A8" w:rsidP="005D055B">
                      <w:pPr>
                        <w:tabs>
                          <w:tab w:val="left" w:pos="4365"/>
                        </w:tabs>
                        <w:ind w:left="1843"/>
                        <w:jc w:val="right"/>
                        <w:rPr>
                          <w:rFonts w:ascii="Century Gothic" w:hAnsi="Century Gothic" w:cs="Arial"/>
                          <w:b/>
                          <w:color w:val="FFFFFF" w:themeColor="background1"/>
                          <w:sz w:val="32"/>
                          <w:szCs w:val="32"/>
                        </w:rPr>
                      </w:pPr>
                      <w:r w:rsidRPr="00ED0D4B">
                        <w:rPr>
                          <w:rFonts w:ascii="Century Gothic" w:hAnsi="Century Gothic" w:cs="Arial"/>
                          <w:b/>
                          <w:color w:val="FFFFFF" w:themeColor="background1"/>
                          <w:sz w:val="32"/>
                          <w:szCs w:val="32"/>
                        </w:rPr>
                        <w:t xml:space="preserve">ЎЗБЕКИСТОН РЕСПУБЛИКАСИ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rPr>
                      </w:pPr>
                      <w:r w:rsidRPr="00ED0D4B">
                        <w:rPr>
                          <w:rFonts w:ascii="Century Gothic" w:hAnsi="Century Gothic" w:cs="Arial"/>
                          <w:b/>
                          <w:color w:val="FFFFFF" w:themeColor="background1"/>
                          <w:sz w:val="32"/>
                          <w:szCs w:val="32"/>
                        </w:rPr>
                        <w:t>ТЎЛОВ БАЛАНСИ,</w:t>
                      </w:r>
                      <w:r w:rsidRPr="00ED0D4B">
                        <w:rPr>
                          <w:rFonts w:ascii="Century Gothic" w:hAnsi="Century Gothic" w:cs="Arial"/>
                          <w:b/>
                          <w:color w:val="FFFFFF" w:themeColor="background1"/>
                          <w:sz w:val="32"/>
                          <w:szCs w:val="32"/>
                          <w:lang w:val="uz-Cyrl-UZ"/>
                        </w:rPr>
                        <w:t xml:space="preserve"> </w:t>
                      </w:r>
                      <w:r w:rsidRPr="00ED0D4B">
                        <w:rPr>
                          <w:rFonts w:ascii="Century Gothic" w:hAnsi="Century Gothic" w:cs="Arial"/>
                          <w:b/>
                          <w:color w:val="FFFFFF" w:themeColor="background1"/>
                          <w:sz w:val="32"/>
                          <w:szCs w:val="32"/>
                        </w:rPr>
                        <w:t>ХАЛ</w:t>
                      </w:r>
                      <w:r w:rsidRPr="00ED0D4B">
                        <w:rPr>
                          <w:rFonts w:cs="Calibri"/>
                          <w:b/>
                          <w:color w:val="FFFFFF" w:themeColor="background1"/>
                          <w:sz w:val="32"/>
                          <w:szCs w:val="32"/>
                        </w:rPr>
                        <w:t>Қ</w:t>
                      </w:r>
                      <w:r w:rsidRPr="00ED0D4B">
                        <w:rPr>
                          <w:rFonts w:ascii="Century Gothic" w:hAnsi="Century Gothic" w:cs="Century Gothic"/>
                          <w:b/>
                          <w:color w:val="FFFFFF" w:themeColor="background1"/>
                          <w:sz w:val="32"/>
                          <w:szCs w:val="32"/>
                        </w:rPr>
                        <w:t>АРО</w:t>
                      </w:r>
                      <w:r w:rsidRPr="00ED0D4B">
                        <w:rPr>
                          <w:rFonts w:ascii="Century Gothic" w:hAnsi="Century Gothic" w:cs="Arial"/>
                          <w:b/>
                          <w:color w:val="FFFFFF" w:themeColor="background1"/>
                          <w:sz w:val="32"/>
                          <w:szCs w:val="32"/>
                        </w:rPr>
                        <w:t xml:space="preserve">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lang w:val="uz-Cyrl-UZ"/>
                        </w:rPr>
                      </w:pPr>
                      <w:r w:rsidRPr="00ED0D4B">
                        <w:rPr>
                          <w:rFonts w:ascii="Century Gothic" w:hAnsi="Century Gothic" w:cs="Arial"/>
                          <w:b/>
                          <w:color w:val="FFFFFF" w:themeColor="background1"/>
                          <w:sz w:val="32"/>
                          <w:szCs w:val="32"/>
                        </w:rPr>
                        <w:t>ИНВЕСТИЦИОН ПОЗИЦИЯСИ</w:t>
                      </w:r>
                      <w:r w:rsidRPr="00ED0D4B">
                        <w:rPr>
                          <w:rFonts w:ascii="Century Gothic" w:hAnsi="Century Gothic" w:cs="Arial"/>
                          <w:b/>
                          <w:color w:val="FFFFFF" w:themeColor="background1"/>
                          <w:sz w:val="32"/>
                          <w:szCs w:val="32"/>
                          <w:lang w:val="uz-Cyrl-UZ"/>
                        </w:rPr>
                        <w:t xml:space="preserve"> </w:t>
                      </w:r>
                    </w:p>
                    <w:p w:rsidR="002E74A8" w:rsidRPr="00ED0D4B" w:rsidRDefault="002E74A8" w:rsidP="005D055B">
                      <w:pPr>
                        <w:tabs>
                          <w:tab w:val="left" w:pos="4365"/>
                        </w:tabs>
                        <w:ind w:left="1843"/>
                        <w:jc w:val="right"/>
                        <w:rPr>
                          <w:rFonts w:ascii="Century Gothic" w:hAnsi="Century Gothic" w:cs="Arial"/>
                          <w:b/>
                          <w:color w:val="FFFFFF" w:themeColor="background1"/>
                          <w:sz w:val="32"/>
                          <w:szCs w:val="32"/>
                          <w:lang w:val="uz-Cyrl-UZ"/>
                        </w:rPr>
                      </w:pPr>
                      <w:r w:rsidRPr="00ED0D4B">
                        <w:rPr>
                          <w:rFonts w:ascii="Century Gothic" w:hAnsi="Century Gothic" w:cs="Arial"/>
                          <w:b/>
                          <w:color w:val="FFFFFF" w:themeColor="background1"/>
                          <w:sz w:val="32"/>
                          <w:szCs w:val="32"/>
                          <w:lang w:val="uz-Cyrl-UZ"/>
                        </w:rPr>
                        <w:t>ВА ТАШ</w:t>
                      </w:r>
                      <w:r w:rsidRPr="00ED0D4B">
                        <w:rPr>
                          <w:rFonts w:cs="Calibri"/>
                          <w:b/>
                          <w:color w:val="FFFFFF" w:themeColor="background1"/>
                          <w:sz w:val="32"/>
                          <w:szCs w:val="32"/>
                          <w:lang w:val="uz-Cyrl-UZ"/>
                        </w:rPr>
                        <w:t>Қ</w:t>
                      </w:r>
                      <w:r w:rsidRPr="00ED0D4B">
                        <w:rPr>
                          <w:rFonts w:ascii="Century Gothic" w:hAnsi="Century Gothic" w:cs="Century Gothic"/>
                          <w:b/>
                          <w:color w:val="FFFFFF" w:themeColor="background1"/>
                          <w:sz w:val="32"/>
                          <w:szCs w:val="32"/>
                          <w:lang w:val="uz-Cyrl-UZ"/>
                        </w:rPr>
                        <w:t>И</w:t>
                      </w:r>
                      <w:r w:rsidRPr="00ED0D4B">
                        <w:rPr>
                          <w:rFonts w:ascii="Century Gothic" w:hAnsi="Century Gothic" w:cs="Arial"/>
                          <w:b/>
                          <w:color w:val="FFFFFF" w:themeColor="background1"/>
                          <w:sz w:val="32"/>
                          <w:szCs w:val="32"/>
                          <w:lang w:val="uz-Cyrl-UZ"/>
                        </w:rPr>
                        <w:t xml:space="preserve"> </w:t>
                      </w:r>
                      <w:r w:rsidRPr="00ED0D4B">
                        <w:rPr>
                          <w:rFonts w:cs="Calibri"/>
                          <w:b/>
                          <w:color w:val="FFFFFF" w:themeColor="background1"/>
                          <w:sz w:val="32"/>
                          <w:szCs w:val="32"/>
                          <w:lang w:val="uz-Cyrl-UZ"/>
                        </w:rPr>
                        <w:t>Қ</w:t>
                      </w:r>
                      <w:r w:rsidRPr="00ED0D4B">
                        <w:rPr>
                          <w:rFonts w:ascii="Century Gothic" w:hAnsi="Century Gothic" w:cs="Century Gothic"/>
                          <w:b/>
                          <w:color w:val="FFFFFF" w:themeColor="background1"/>
                          <w:sz w:val="32"/>
                          <w:szCs w:val="32"/>
                          <w:lang w:val="uz-Cyrl-UZ"/>
                        </w:rPr>
                        <w:t>АРЗИ</w:t>
                      </w:r>
                    </w:p>
                  </w:txbxContent>
                </v:textbox>
              </v:shape>
            </w:pict>
          </mc:Fallback>
        </mc:AlternateContent>
      </w:r>
    </w:p>
    <w:p w:rsidR="00034B8C" w:rsidRPr="0003232D" w:rsidRDefault="00034B8C" w:rsidP="00AA376E">
      <w:pPr>
        <w:tabs>
          <w:tab w:val="left" w:pos="4365"/>
        </w:tabs>
        <w:ind w:left="1843"/>
        <w:rPr>
          <w:rFonts w:cs="Calibri"/>
          <w:b/>
          <w:sz w:val="28"/>
        </w:rPr>
      </w:pPr>
    </w:p>
    <w:p w:rsidR="002D7FF8" w:rsidRPr="0003232D" w:rsidRDefault="002D7FF8" w:rsidP="002D7FF8">
      <w:pPr>
        <w:tabs>
          <w:tab w:val="left" w:pos="4365"/>
        </w:tabs>
        <w:ind w:left="1843"/>
        <w:rPr>
          <w:rFonts w:cs="Calibri"/>
          <w:b/>
          <w:sz w:val="32"/>
          <w:szCs w:val="32"/>
        </w:rPr>
      </w:pPr>
    </w:p>
    <w:p w:rsidR="002D7FF8" w:rsidRPr="0003232D" w:rsidRDefault="002D7FF8" w:rsidP="002D7FF8">
      <w:pPr>
        <w:tabs>
          <w:tab w:val="left" w:pos="4365"/>
        </w:tabs>
        <w:ind w:left="1843"/>
        <w:rPr>
          <w:rFonts w:cs="Calibri"/>
          <w:b/>
          <w:sz w:val="36"/>
          <w:szCs w:val="36"/>
          <w:lang w:val="uz-Cyrl-UZ"/>
        </w:rPr>
      </w:pPr>
    </w:p>
    <w:p w:rsidR="00AA376E" w:rsidRPr="00DF06F3" w:rsidRDefault="00AA376E" w:rsidP="00AA376E">
      <w:pPr>
        <w:tabs>
          <w:tab w:val="left" w:pos="4365"/>
        </w:tabs>
        <w:ind w:left="1843"/>
        <w:rPr>
          <w:rFonts w:cs="Calibri"/>
          <w:sz w:val="28"/>
          <w:lang w:val="uz-Cyrl-UZ"/>
        </w:rPr>
      </w:pPr>
    </w:p>
    <w:p w:rsidR="00AA376E" w:rsidRPr="00DF06F3" w:rsidRDefault="00AA376E" w:rsidP="00AA376E">
      <w:pPr>
        <w:tabs>
          <w:tab w:val="left" w:pos="4365"/>
        </w:tabs>
        <w:ind w:left="1843"/>
        <w:rPr>
          <w:rFonts w:cs="Calibri"/>
          <w:sz w:val="28"/>
          <w:lang w:val="uz-Cyrl-UZ"/>
        </w:rPr>
      </w:pPr>
    </w:p>
    <w:p w:rsidR="00034B8C" w:rsidRPr="00DF06F3" w:rsidRDefault="00034B8C" w:rsidP="00AA376E">
      <w:pPr>
        <w:tabs>
          <w:tab w:val="left" w:pos="4365"/>
        </w:tabs>
        <w:ind w:left="1843"/>
        <w:rPr>
          <w:rFonts w:cs="Calibri"/>
          <w:sz w:val="28"/>
          <w:lang w:val="uz-Cyrl-UZ"/>
        </w:rPr>
      </w:pPr>
    </w:p>
    <w:p w:rsidR="00AA376E" w:rsidRPr="00DF06F3" w:rsidRDefault="00AA376E" w:rsidP="00AA376E">
      <w:pPr>
        <w:jc w:val="both"/>
        <w:rPr>
          <w:rFonts w:cs="Calibri"/>
        </w:rPr>
      </w:pPr>
    </w:p>
    <w:p w:rsidR="00AA376E" w:rsidRPr="00DF06F3" w:rsidRDefault="00AA376E" w:rsidP="00AA376E">
      <w:pPr>
        <w:jc w:val="center"/>
        <w:rPr>
          <w:rFonts w:cs="Calibri"/>
          <w:sz w:val="28"/>
          <w:lang w:val="uz-Cyrl-UZ"/>
        </w:rPr>
      </w:pPr>
    </w:p>
    <w:p w:rsidR="00AA376E" w:rsidRDefault="00AA376E"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r>
        <w:rPr>
          <w:noProof/>
        </w:rPr>
        <mc:AlternateContent>
          <mc:Choice Requires="wps">
            <w:drawing>
              <wp:anchor distT="0" distB="0" distL="114300" distR="114300" simplePos="0" relativeHeight="251689984" behindDoc="0" locked="0" layoutInCell="1" allowOverlap="1" wp14:anchorId="69047223" wp14:editId="6A9B9ECD">
                <wp:simplePos x="0" y="0"/>
                <wp:positionH relativeFrom="column">
                  <wp:posOffset>4295140</wp:posOffset>
                </wp:positionH>
                <wp:positionV relativeFrom="paragraph">
                  <wp:posOffset>13335</wp:posOffset>
                </wp:positionV>
                <wp:extent cx="3780155" cy="1234440"/>
                <wp:effectExtent l="0" t="0" r="0" b="3810"/>
                <wp:wrapNone/>
                <wp:docPr id="17" name="Надпись 17"/>
                <wp:cNvGraphicFramePr/>
                <a:graphic xmlns:a="http://schemas.openxmlformats.org/drawingml/2006/main">
                  <a:graphicData uri="http://schemas.microsoft.com/office/word/2010/wordprocessingShape">
                    <wps:wsp>
                      <wps:cNvSpPr txBox="1"/>
                      <wps:spPr>
                        <a:xfrm>
                          <a:off x="0" y="0"/>
                          <a:ext cx="3780155" cy="1234440"/>
                        </a:xfrm>
                        <a:prstGeom prst="rect">
                          <a:avLst/>
                        </a:prstGeom>
                        <a:noFill/>
                        <a:ln>
                          <a:noFill/>
                        </a:ln>
                      </wps:spPr>
                      <wps:txbx>
                        <w:txbxContent>
                          <w:p w:rsidR="002E74A8" w:rsidRPr="00ED0D4B" w:rsidRDefault="002E74A8" w:rsidP="009D1F6F">
                            <w:pPr>
                              <w:jc w:val="center"/>
                              <w:rPr>
                                <w:rFonts w:ascii="Century Gothic" w:hAnsi="Century Gothic"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FFFFFF" w:themeColor="background1"/>
                                <w:sz w:val="96"/>
                                <w:lang w:val="en-US"/>
                              </w:rPr>
                              <w:t>2020</w:t>
                            </w:r>
                            <w:r w:rsidRPr="00ED0D4B">
                              <w:rPr>
                                <w:rFonts w:ascii="Century Gothic" w:hAnsi="Century Gothic" w:cs="Arial"/>
                                <w:b/>
                                <w:color w:val="FFFFFF" w:themeColor="background1"/>
                                <w:sz w:val="48"/>
                                <w:lang w:val="en-US"/>
                              </w:rPr>
                              <w:br/>
                            </w:r>
                            <w:r w:rsidRPr="00ED0D4B">
                              <w:rPr>
                                <w:rFonts w:ascii="Century Gothic" w:hAnsi="Century Gothic" w:cs="Arial"/>
                                <w:b/>
                                <w:color w:val="FFFFFF" w:themeColor="background1"/>
                                <w:sz w:val="48"/>
                                <w:szCs w:val="48"/>
                                <w:lang w:val="en-US"/>
                              </w:rPr>
                              <w:t xml:space="preserve">9 </w:t>
                            </w:r>
                            <w:r w:rsidRPr="00ED0D4B">
                              <w:rPr>
                                <w:rFonts w:ascii="Century Gothic" w:hAnsi="Century Gothic" w:cs="Arial"/>
                                <w:b/>
                                <w:color w:val="FFFFFF" w:themeColor="background1"/>
                                <w:sz w:val="48"/>
                                <w:szCs w:val="48"/>
                                <w:lang w:val="uz-Cyrl-UZ"/>
                              </w:rPr>
                              <w:t>ой</w:t>
                            </w:r>
                            <w:r w:rsidR="00914191">
                              <w:rPr>
                                <w:rFonts w:ascii="Century Gothic" w:hAnsi="Century Gothic" w:cs="Arial"/>
                                <w:b/>
                                <w:color w:val="FFFFFF" w:themeColor="background1"/>
                                <w:sz w:val="48"/>
                                <w:szCs w:val="48"/>
                                <w:lang w:val="uz-Cyrl-UZ"/>
                              </w:rPr>
                              <w:t>лик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047223" id="_x0000_t202" coordsize="21600,21600" o:spt="202" path="m,l,21600r21600,l21600,xe">
                <v:stroke joinstyle="miter"/>
                <v:path gradientshapeok="t" o:connecttype="rect"/>
              </v:shapetype>
              <v:shape id="Надпись 17" o:spid="_x0000_s1028" type="#_x0000_t202" style="position:absolute;left:0;text-align:left;margin-left:338.2pt;margin-top:1.05pt;width:297.65pt;height:97.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" filled="f" stroked="f">
                <v:textbox>
                  <w:txbxContent>
                    <w:p w:rsidR="002E74A8" w:rsidRPr="00ED0D4B" w:rsidRDefault="002E74A8" w:rsidP="009D1F6F">
                      <w:pPr>
                        <w:jc w:val="center"/>
                        <w:rPr>
                          <w:rFonts w:ascii="Century Gothic" w:hAnsi="Century Gothic"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D4B">
                        <w:rPr>
                          <w:rFonts w:ascii="Century Gothic" w:hAnsi="Century Gothic" w:cs="Arial"/>
                          <w:b/>
                          <w:color w:val="FFFFFF" w:themeColor="background1"/>
                          <w:sz w:val="96"/>
                          <w:lang w:val="en-US"/>
                        </w:rPr>
                        <w:t>2020</w:t>
                      </w:r>
                      <w:r w:rsidRPr="00ED0D4B">
                        <w:rPr>
                          <w:rFonts w:ascii="Century Gothic" w:hAnsi="Century Gothic" w:cs="Arial"/>
                          <w:b/>
                          <w:color w:val="FFFFFF" w:themeColor="background1"/>
                          <w:sz w:val="48"/>
                          <w:lang w:val="en-US"/>
                        </w:rPr>
                        <w:br/>
                      </w:r>
                      <w:r w:rsidRPr="00ED0D4B">
                        <w:rPr>
                          <w:rFonts w:ascii="Century Gothic" w:hAnsi="Century Gothic" w:cs="Arial"/>
                          <w:b/>
                          <w:color w:val="FFFFFF" w:themeColor="background1"/>
                          <w:sz w:val="48"/>
                          <w:szCs w:val="48"/>
                          <w:lang w:val="en-US"/>
                        </w:rPr>
                        <w:t xml:space="preserve">9 </w:t>
                      </w:r>
                      <w:r w:rsidRPr="00ED0D4B">
                        <w:rPr>
                          <w:rFonts w:ascii="Century Gothic" w:hAnsi="Century Gothic" w:cs="Arial"/>
                          <w:b/>
                          <w:color w:val="FFFFFF" w:themeColor="background1"/>
                          <w:sz w:val="48"/>
                          <w:szCs w:val="48"/>
                          <w:lang w:val="uz-Cyrl-UZ"/>
                        </w:rPr>
                        <w:t>ой</w:t>
                      </w:r>
                      <w:r w:rsidR="00914191">
                        <w:rPr>
                          <w:rFonts w:ascii="Century Gothic" w:hAnsi="Century Gothic" w:cs="Arial"/>
                          <w:b/>
                          <w:color w:val="FFFFFF" w:themeColor="background1"/>
                          <w:sz w:val="48"/>
                          <w:szCs w:val="48"/>
                          <w:lang w:val="uz-Cyrl-UZ"/>
                        </w:rPr>
                        <w:t>лик</w:t>
                      </w:r>
                    </w:p>
                  </w:txbxContent>
                </v:textbox>
              </v:shape>
            </w:pict>
          </mc:Fallback>
        </mc:AlternateContent>
      </w: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Pr="00DF06F3" w:rsidRDefault="009D1F6F" w:rsidP="00AA376E">
      <w:pPr>
        <w:jc w:val="center"/>
        <w:rPr>
          <w:rFonts w:cs="Calibri"/>
          <w:sz w:val="28"/>
          <w:lang w:val="uz-Cyrl-UZ"/>
        </w:rPr>
      </w:pPr>
    </w:p>
    <w:p w:rsidR="00084A80" w:rsidRPr="00DF06F3" w:rsidRDefault="009D1F6F" w:rsidP="00AA376E">
      <w:pPr>
        <w:jc w:val="center"/>
        <w:rPr>
          <w:rFonts w:cs="Calibri"/>
          <w:sz w:val="28"/>
          <w:lang w:val="uz-Cyrl-UZ"/>
        </w:rPr>
      </w:pPr>
      <w:r>
        <w:rPr>
          <w:noProof/>
        </w:rPr>
        <mc:AlternateContent>
          <mc:Choice Requires="wps">
            <w:drawing>
              <wp:anchor distT="0" distB="0" distL="114300" distR="114300" simplePos="0" relativeHeight="251692032" behindDoc="0" locked="0" layoutInCell="1" allowOverlap="1" wp14:anchorId="08E055D9" wp14:editId="214A2CA4">
                <wp:simplePos x="0" y="0"/>
                <wp:positionH relativeFrom="column">
                  <wp:posOffset>1992621</wp:posOffset>
                </wp:positionH>
                <wp:positionV relativeFrom="paragraph">
                  <wp:posOffset>12037</wp:posOffset>
                </wp:positionV>
                <wp:extent cx="4208145" cy="373380"/>
                <wp:effectExtent l="0" t="0" r="0" b="7620"/>
                <wp:wrapNone/>
                <wp:docPr id="18" name="Надпись 18"/>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2E74A8" w:rsidRPr="00ED0D4B" w:rsidRDefault="002E74A8" w:rsidP="009D1F6F">
                            <w:pPr>
                              <w:tabs>
                                <w:tab w:val="left" w:pos="10348"/>
                              </w:tabs>
                              <w:jc w:val="center"/>
                              <w:rPr>
                                <w:rFonts w:ascii="Century Gothic" w:hAnsi="Century Gothic" w:cs="Arial"/>
                                <w:b/>
                                <w:color w:val="FFFFFF" w:themeColor="background1"/>
                                <w:sz w:val="28"/>
                                <w:szCs w:val="28"/>
                                <w:lang w:val="uz-Cyrl-UZ"/>
                              </w:rPr>
                            </w:pPr>
                            <w:r w:rsidRPr="00ED0D4B">
                              <w:rPr>
                                <w:rFonts w:ascii="Century Gothic" w:hAnsi="Century Gothic" w:cs="Arial"/>
                                <w:b/>
                                <w:color w:val="FFFFFF" w:themeColor="background1"/>
                                <w:sz w:val="28"/>
                                <w:szCs w:val="28"/>
                                <w:lang w:val="uz-Cyrl-UZ"/>
                              </w:rPr>
                              <w:t>Декабрь 2020</w:t>
                            </w:r>
                            <w:r w:rsidRPr="00ED0D4B">
                              <w:rPr>
                                <w:rFonts w:ascii="Century Gothic" w:hAnsi="Century Gothic" w:cs="Arial"/>
                                <w:b/>
                                <w:color w:val="FFFFFF" w:themeColor="background1"/>
                                <w:sz w:val="28"/>
                                <w:szCs w:val="28"/>
                                <w:lang w:val="en-US"/>
                              </w:rPr>
                              <w:t xml:space="preserve"> | </w:t>
                            </w:r>
                            <w:r w:rsidRPr="00ED0D4B">
                              <w:rPr>
                                <w:rFonts w:ascii="Century Gothic" w:hAnsi="Century Gothic" w:cs="Arial"/>
                                <w:b/>
                                <w:color w:val="FFFFFF" w:themeColor="background1"/>
                                <w:sz w:val="28"/>
                                <w:szCs w:val="28"/>
                                <w:lang w:val="uz-Cyrl-UZ"/>
                              </w:rPr>
                              <w:t>Тошкент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055D9" id="Надпись 18" o:spid="_x0000_s1029" type="#_x0000_t202" style="position:absolute;left:0;text-align:left;margin-left:156.9pt;margin-top:.95pt;width:331.35pt;height:2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" filled="f" stroked="f">
                <v:textbox>
                  <w:txbxContent>
                    <w:p w:rsidR="002E74A8" w:rsidRPr="00ED0D4B" w:rsidRDefault="002E74A8" w:rsidP="009D1F6F">
                      <w:pPr>
                        <w:tabs>
                          <w:tab w:val="left" w:pos="10348"/>
                        </w:tabs>
                        <w:jc w:val="center"/>
                        <w:rPr>
                          <w:rFonts w:ascii="Century Gothic" w:hAnsi="Century Gothic" w:cs="Arial"/>
                          <w:b/>
                          <w:color w:val="FFFFFF" w:themeColor="background1"/>
                          <w:sz w:val="28"/>
                          <w:szCs w:val="28"/>
                          <w:lang w:val="uz-Cyrl-UZ"/>
                        </w:rPr>
                      </w:pPr>
                      <w:r w:rsidRPr="00ED0D4B">
                        <w:rPr>
                          <w:rFonts w:ascii="Century Gothic" w:hAnsi="Century Gothic" w:cs="Arial"/>
                          <w:b/>
                          <w:color w:val="FFFFFF" w:themeColor="background1"/>
                          <w:sz w:val="28"/>
                          <w:szCs w:val="28"/>
                          <w:lang w:val="uz-Cyrl-UZ"/>
                        </w:rPr>
                        <w:t>Декабрь 2020</w:t>
                      </w:r>
                      <w:r w:rsidRPr="00ED0D4B">
                        <w:rPr>
                          <w:rFonts w:ascii="Century Gothic" w:hAnsi="Century Gothic" w:cs="Arial"/>
                          <w:b/>
                          <w:color w:val="FFFFFF" w:themeColor="background1"/>
                          <w:sz w:val="28"/>
                          <w:szCs w:val="28"/>
                          <w:lang w:val="en-US"/>
                        </w:rPr>
                        <w:t xml:space="preserve"> | </w:t>
                      </w:r>
                      <w:r w:rsidRPr="00ED0D4B">
                        <w:rPr>
                          <w:rFonts w:ascii="Century Gothic" w:hAnsi="Century Gothic" w:cs="Arial"/>
                          <w:b/>
                          <w:color w:val="FFFFFF" w:themeColor="background1"/>
                          <w:sz w:val="28"/>
                          <w:szCs w:val="28"/>
                          <w:lang w:val="uz-Cyrl-UZ"/>
                        </w:rPr>
                        <w:t>Тошкент</w:t>
                      </w:r>
                    </w:p>
                  </w:txbxContent>
                </v:textbox>
              </v:shape>
            </w:pict>
          </mc:Fallback>
        </mc:AlternateContent>
      </w:r>
    </w:p>
    <w:p w:rsidR="00AA376E" w:rsidRPr="0003232D" w:rsidRDefault="00AA376E" w:rsidP="00084A80">
      <w:pPr>
        <w:jc w:val="center"/>
        <w:rPr>
          <w:rFonts w:cs="Calibri"/>
          <w:b/>
          <w:color w:val="000000"/>
          <w:sz w:val="28"/>
          <w:lang w:val="uz-Cyrl-UZ"/>
        </w:rPr>
      </w:pPr>
    </w:p>
    <w:p w:rsidR="00084A80" w:rsidRPr="00DF06F3" w:rsidRDefault="00084A80" w:rsidP="00961BD0">
      <w:pPr>
        <w:jc w:val="center"/>
        <w:rPr>
          <w:rFonts w:cs="Calibri"/>
          <w:noProof/>
          <w:lang w:val="uz-Cyrl-UZ"/>
        </w:rPr>
        <w:sectPr w:rsidR="00084A80" w:rsidRPr="00DF06F3" w:rsidSect="006B293F">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71027D" w:rsidRPr="0071027D" w:rsidRDefault="0071027D" w:rsidP="00085AEF">
      <w:pPr>
        <w:ind w:firstLine="708"/>
        <w:rPr>
          <w:rFonts w:cs="Calibri"/>
          <w:b/>
          <w:sz w:val="20"/>
          <w:szCs w:val="20"/>
          <w:lang w:val="uz-Cyrl-UZ"/>
        </w:rPr>
      </w:pPr>
    </w:p>
    <w:p w:rsidR="00085AEF" w:rsidRPr="00F1312A" w:rsidRDefault="00085AEF" w:rsidP="00085AEF">
      <w:pPr>
        <w:ind w:firstLine="708"/>
        <w:rPr>
          <w:rFonts w:cs="Calibri"/>
          <w:b/>
          <w:sz w:val="26"/>
          <w:szCs w:val="26"/>
          <w:lang w:val="uz-Cyrl-UZ"/>
        </w:rPr>
      </w:pPr>
      <w:r w:rsidRPr="00F1312A">
        <w:rPr>
          <w:rFonts w:cs="Calibri"/>
          <w:b/>
          <w:sz w:val="26"/>
          <w:szCs w:val="26"/>
          <w:lang w:val="uz-Cyrl-UZ"/>
        </w:rPr>
        <w:t>КИРИШ</w:t>
      </w:r>
    </w:p>
    <w:p w:rsidR="00085AEF" w:rsidRPr="00F1312A" w:rsidRDefault="00085AEF" w:rsidP="00085AEF">
      <w:pPr>
        <w:ind w:firstLine="708"/>
        <w:rPr>
          <w:rFonts w:cs="Calibri"/>
          <w:sz w:val="26"/>
          <w:szCs w:val="26"/>
          <w:lang w:val="uz-Cyrl-UZ"/>
        </w:rPr>
      </w:pPr>
    </w:p>
    <w:p w:rsidR="00591F57" w:rsidRPr="00F1312A" w:rsidRDefault="00591F57" w:rsidP="00085AEF">
      <w:pPr>
        <w:ind w:firstLine="708"/>
        <w:rPr>
          <w:rFonts w:cs="Calibri"/>
          <w:sz w:val="26"/>
          <w:szCs w:val="26"/>
          <w:lang w:val="uz-Cyrl-UZ"/>
        </w:rPr>
      </w:pPr>
    </w:p>
    <w:p w:rsidR="008442F8" w:rsidRPr="00F1312A" w:rsidRDefault="008442F8" w:rsidP="00591F57">
      <w:pPr>
        <w:spacing w:before="160" w:line="288" w:lineRule="auto"/>
        <w:ind w:firstLine="709"/>
        <w:jc w:val="both"/>
        <w:rPr>
          <w:rFonts w:cs="Calibri"/>
          <w:sz w:val="26"/>
          <w:szCs w:val="26"/>
          <w:lang w:val="uz-Cyrl-UZ"/>
        </w:rPr>
      </w:pPr>
      <w:r w:rsidRPr="00F1312A">
        <w:rPr>
          <w:rFonts w:cs="Calibri"/>
          <w:sz w:val="26"/>
          <w:szCs w:val="26"/>
          <w:lang w:val="uz-Cyrl-UZ"/>
        </w:rPr>
        <w:t xml:space="preserve">Ушбу нашр Ўзбекистон Республикаси Марказий банкининг Валютани тартибга солиш ва тўлов баланси департаменти томонидан тайёрланган. Нашрда 2020 йилнинг </w:t>
      </w:r>
      <w:r w:rsidRPr="00F1312A">
        <w:rPr>
          <w:rFonts w:cs="Calibri"/>
          <w:sz w:val="26"/>
          <w:szCs w:val="26"/>
          <w:lang w:val="uz-Cyrl-UZ"/>
        </w:rPr>
        <w:br/>
      </w:r>
      <w:r w:rsidR="009E775E" w:rsidRPr="00F1312A">
        <w:rPr>
          <w:rFonts w:cs="Calibri"/>
          <w:sz w:val="26"/>
          <w:szCs w:val="26"/>
          <w:lang w:val="uz-Cyrl-UZ"/>
        </w:rPr>
        <w:t>9 ойи</w:t>
      </w:r>
      <w:r w:rsidRPr="00F1312A">
        <w:rPr>
          <w:rFonts w:cs="Calibri"/>
          <w:sz w:val="26"/>
          <w:szCs w:val="26"/>
          <w:lang w:val="uz-Cyrl-UZ"/>
        </w:rPr>
        <w:t xml:space="preserve"> учун тўлов баланси ва халқаро инвестицион позицияси, шунингдек, ташқи қарзи бўйича маълумотлар баён этилган бўлиб, Тўлов баланси ва халқаро инвестицион позиция бўйича қўлланманинг олтинчи нашрига мувофиқ тайёрланган (ТБҚ 6. ХВФ, 2009 й.).</w:t>
      </w:r>
    </w:p>
    <w:p w:rsidR="008442F8" w:rsidRPr="00F1312A" w:rsidRDefault="008442F8" w:rsidP="00591F57">
      <w:pPr>
        <w:spacing w:before="160" w:line="288" w:lineRule="auto"/>
        <w:ind w:firstLine="709"/>
        <w:jc w:val="both"/>
        <w:rPr>
          <w:rFonts w:cs="Calibri"/>
          <w:sz w:val="26"/>
          <w:szCs w:val="26"/>
          <w:lang w:val="uz-Cyrl-UZ"/>
        </w:rPr>
      </w:pPr>
      <w:r w:rsidRPr="00F1312A">
        <w:rPr>
          <w:rFonts w:cs="Calibri"/>
          <w:sz w:val="26"/>
          <w:szCs w:val="26"/>
          <w:lang w:val="uz-Cyrl-UZ"/>
        </w:rPr>
        <w:t xml:space="preserve">Солиштирма таҳлилни баён этишда айрим нисбий кўрсаткичлар, шунингдек кузатилаётган ўзгаришлар бўйича экспертлик фикрлари умумиқтисодий ҳолатнинг ривожланиш контекстида уларни тушунишни осонлаштириш мақсадида келтирилмоқда. Тўлов баланси бўйича методологик изоҳ ҳамда маълумотларнинг манбалари </w:t>
      </w:r>
      <w:r w:rsidR="00F1312A" w:rsidRPr="00F1312A">
        <w:rPr>
          <w:rFonts w:cs="Calibri"/>
          <w:sz w:val="26"/>
          <w:szCs w:val="26"/>
          <w:lang w:val="uz-Cyrl-UZ"/>
        </w:rPr>
        <w:br/>
      </w:r>
      <w:r w:rsidRPr="00F1312A">
        <w:rPr>
          <w:rFonts w:cs="Calibri"/>
          <w:sz w:val="26"/>
          <w:szCs w:val="26"/>
          <w:lang w:val="uz-Cyrl-UZ"/>
        </w:rPr>
        <w:t xml:space="preserve">ва тузилиши бўйича тушунтиришлар ушбу нашрнинг </w:t>
      </w:r>
      <w:r w:rsidR="00A54311" w:rsidRPr="00F1312A">
        <w:rPr>
          <w:rFonts w:cs="Calibri"/>
          <w:sz w:val="26"/>
          <w:szCs w:val="26"/>
          <w:lang w:val="uz-Cyrl-UZ"/>
        </w:rPr>
        <w:t>охири</w:t>
      </w:r>
      <w:r w:rsidRPr="00F1312A">
        <w:rPr>
          <w:rFonts w:cs="Calibri"/>
          <w:sz w:val="26"/>
          <w:szCs w:val="26"/>
          <w:lang w:val="uz-Cyrl-UZ"/>
        </w:rPr>
        <w:t>да алоҳида бўлимда келтирилди.</w:t>
      </w:r>
    </w:p>
    <w:p w:rsidR="008442F8" w:rsidRPr="00F1312A" w:rsidRDefault="008442F8" w:rsidP="00591F57">
      <w:pPr>
        <w:spacing w:before="160" w:line="288" w:lineRule="auto"/>
        <w:ind w:firstLine="709"/>
        <w:jc w:val="both"/>
        <w:rPr>
          <w:rFonts w:cs="Calibri"/>
          <w:sz w:val="26"/>
          <w:szCs w:val="26"/>
          <w:lang w:val="uz-Cyrl-UZ"/>
        </w:rPr>
      </w:pPr>
      <w:r w:rsidRPr="00F1312A">
        <w:rPr>
          <w:rFonts w:cs="Calibri"/>
          <w:sz w:val="26"/>
          <w:szCs w:val="26"/>
          <w:lang w:val="uz-Cyrl-UZ"/>
        </w:rPr>
        <w:t xml:space="preserve">Ҳисоб юритишнинг методологияси ўзгарганда ва қўшимча маълумотлар олинганда илгари нашр этилган тарихий қаторларга тузатишлар киритилади. Бунда, резидентлар </w:t>
      </w:r>
      <w:r w:rsidR="009D5130" w:rsidRPr="00F1312A">
        <w:rPr>
          <w:rFonts w:cs="Calibri"/>
          <w:sz w:val="26"/>
          <w:szCs w:val="26"/>
          <w:lang w:val="uz-Cyrl-UZ"/>
        </w:rPr>
        <w:br/>
      </w:r>
      <w:r w:rsidRPr="00F1312A">
        <w:rPr>
          <w:rFonts w:cs="Calibri"/>
          <w:sz w:val="26"/>
          <w:szCs w:val="26"/>
          <w:lang w:val="uz-Cyrl-UZ"/>
        </w:rPr>
        <w:t>ва норезидентлар ўртасидаги операциялар бўйича ҳисоботлар, хўжалик юритувчи субъектлар тақдим этган ахборот, аниқланган статистик фарқлар ва ташқи савдо маълумотларига аниқлик киритилиши илгари нашр этилган тарихий қаторларни қайта кўриб чиқиш манбалари ҳисобланади.</w:t>
      </w:r>
    </w:p>
    <w:p w:rsidR="008442F8" w:rsidRPr="00F1312A" w:rsidRDefault="008442F8" w:rsidP="00591F57">
      <w:pPr>
        <w:shd w:val="clear" w:color="auto" w:fill="FFFFFF"/>
        <w:spacing w:before="160" w:line="288" w:lineRule="auto"/>
        <w:ind w:firstLine="709"/>
        <w:jc w:val="both"/>
        <w:rPr>
          <w:rFonts w:cs="Calibri"/>
          <w:sz w:val="26"/>
          <w:szCs w:val="26"/>
          <w:lang w:val="uz-Cyrl-UZ"/>
        </w:rPr>
      </w:pPr>
      <w:r w:rsidRPr="00F1312A">
        <w:rPr>
          <w:rFonts w:cs="Calibri"/>
          <w:sz w:val="26"/>
          <w:szCs w:val="26"/>
          <w:lang w:val="uz-Cyrl-UZ"/>
        </w:rPr>
        <w:t xml:space="preserve">Ушбу нашрда келтирилган статистик маълумотлар 2020 йилнинг </w:t>
      </w:r>
      <w:r w:rsidR="009E775E" w:rsidRPr="00F1312A">
        <w:rPr>
          <w:rFonts w:cs="Calibri"/>
          <w:sz w:val="26"/>
          <w:szCs w:val="26"/>
          <w:lang w:val="uz-Cyrl-UZ"/>
        </w:rPr>
        <w:t>декабрь</w:t>
      </w:r>
      <w:r w:rsidRPr="00F1312A">
        <w:rPr>
          <w:rFonts w:cs="Calibri"/>
          <w:sz w:val="26"/>
          <w:szCs w:val="26"/>
          <w:lang w:val="uz-Cyrl-UZ"/>
        </w:rPr>
        <w:t xml:space="preserve"> ҳолатига кўра долзарб ҳисобланади.</w:t>
      </w:r>
    </w:p>
    <w:p w:rsidR="008442F8" w:rsidRPr="00F1312A" w:rsidRDefault="008442F8" w:rsidP="00591F57">
      <w:pPr>
        <w:shd w:val="clear" w:color="auto" w:fill="FFFFFF"/>
        <w:spacing w:before="160" w:line="288" w:lineRule="auto"/>
        <w:ind w:firstLine="709"/>
        <w:jc w:val="both"/>
        <w:rPr>
          <w:rFonts w:cs="Calibri"/>
          <w:sz w:val="26"/>
          <w:szCs w:val="26"/>
          <w:lang w:val="uz-Cyrl-UZ"/>
        </w:rPr>
      </w:pPr>
      <w:r w:rsidRPr="00F1312A">
        <w:rPr>
          <w:rFonts w:cs="Calibri"/>
          <w:sz w:val="26"/>
          <w:szCs w:val="26"/>
          <w:lang w:val="uz-Cyrl-UZ"/>
        </w:rPr>
        <w:t>Ушбу шарҳда келтирилган жадваллардаги маълумотлар яхлитланганлиги сабабли якуний рақам ва қўшилувчиларнинг йиғиндиси ўртасида жузъий фарқ бўлиши мумкин.</w:t>
      </w:r>
    </w:p>
    <w:p w:rsidR="008442F8" w:rsidRPr="00F1312A" w:rsidRDefault="008442F8" w:rsidP="00591F57">
      <w:pPr>
        <w:shd w:val="clear" w:color="auto" w:fill="FFFFFF"/>
        <w:spacing w:before="160" w:line="276" w:lineRule="auto"/>
        <w:ind w:firstLine="709"/>
        <w:jc w:val="both"/>
        <w:rPr>
          <w:rFonts w:cs="Calibri"/>
          <w:sz w:val="26"/>
          <w:szCs w:val="26"/>
          <w:lang w:val="uz-Cyrl-UZ"/>
        </w:rPr>
      </w:pPr>
      <w:r w:rsidRPr="00F1312A">
        <w:rPr>
          <w:rFonts w:cs="Calibri"/>
          <w:sz w:val="26"/>
          <w:szCs w:val="26"/>
          <w:lang w:val="uz-Cyrl-UZ"/>
        </w:rPr>
        <w:t xml:space="preserve">Тўлов баланси ва халқаро инвестицион позиция ҳамда жами ташқи қарз бўйича таҳлилий кўринишдаги статистик жадваллар Ўзбекистон Республикаси Марказий банкининг </w:t>
      </w:r>
      <w:r w:rsidRPr="00F1312A">
        <w:rPr>
          <w:rStyle w:val="af0"/>
          <w:rFonts w:cs="Calibri"/>
          <w:sz w:val="26"/>
          <w:szCs w:val="26"/>
          <w:lang w:val="uz-Cyrl-UZ"/>
        </w:rPr>
        <w:t>http://www.cbu.uz/</w:t>
      </w:r>
      <w:r w:rsidRPr="00F1312A">
        <w:rPr>
          <w:rFonts w:cs="Calibri"/>
          <w:sz w:val="26"/>
          <w:szCs w:val="26"/>
          <w:lang w:val="uz-Cyrl-UZ"/>
        </w:rPr>
        <w:t xml:space="preserve"> веб-сайтида жойлаштирилган. Тўлов баланси ва халқаро инвестицион позициянинг таҳлилий ва стандарт кўринишдаги статистик жадваллар </w:t>
      </w:r>
      <w:hyperlink r:id="rId13" w:history="1">
        <w:r w:rsidRPr="00F1312A">
          <w:rPr>
            <w:rStyle w:val="af0"/>
            <w:rFonts w:cs="Calibri"/>
            <w:sz w:val="26"/>
            <w:szCs w:val="26"/>
            <w:lang w:val="uz-Cyrl-UZ"/>
          </w:rPr>
          <w:t>http://data.imf.org/</w:t>
        </w:r>
      </w:hyperlink>
      <w:r w:rsidRPr="00F1312A">
        <w:rPr>
          <w:rFonts w:cs="Calibri"/>
          <w:sz w:val="26"/>
          <w:szCs w:val="26"/>
          <w:lang w:val="uz-Cyrl-UZ"/>
        </w:rPr>
        <w:t xml:space="preserve"> манзили орқали </w:t>
      </w:r>
      <w:r w:rsidR="00F30255" w:rsidRPr="00F1312A">
        <w:rPr>
          <w:rFonts w:cs="Calibri"/>
          <w:sz w:val="26"/>
          <w:szCs w:val="26"/>
          <w:lang w:val="uz-Cyrl-UZ"/>
        </w:rPr>
        <w:t>ҳ</w:t>
      </w:r>
      <w:r w:rsidRPr="00F1312A">
        <w:rPr>
          <w:rFonts w:cs="Calibri"/>
          <w:sz w:val="26"/>
          <w:szCs w:val="26"/>
          <w:lang w:val="uz-Cyrl-UZ"/>
        </w:rPr>
        <w:t xml:space="preserve">ам тақдим қилинмоқда. </w:t>
      </w: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591F57" w:rsidRPr="00F1312A" w:rsidRDefault="00591F57" w:rsidP="008442F8">
      <w:pPr>
        <w:shd w:val="clear" w:color="auto" w:fill="FFFFFF"/>
        <w:spacing w:before="120" w:line="276" w:lineRule="auto"/>
        <w:ind w:firstLine="709"/>
        <w:jc w:val="both"/>
        <w:rPr>
          <w:rFonts w:cs="Calibri"/>
          <w:sz w:val="26"/>
          <w:szCs w:val="26"/>
          <w:lang w:val="uz-Cyrl-UZ"/>
        </w:rPr>
      </w:pPr>
    </w:p>
    <w:p w:rsidR="008442F8" w:rsidRPr="00F1312A" w:rsidRDefault="008442F8" w:rsidP="008442F8">
      <w:pPr>
        <w:shd w:val="clear" w:color="auto" w:fill="FFFFFF"/>
        <w:spacing w:before="120" w:line="276" w:lineRule="auto"/>
        <w:ind w:firstLine="709"/>
        <w:jc w:val="both"/>
        <w:rPr>
          <w:rFonts w:cs="Calibri"/>
          <w:sz w:val="26"/>
          <w:szCs w:val="26"/>
          <w:lang w:val="uz-Cyrl-UZ"/>
        </w:rPr>
      </w:pPr>
      <w:r w:rsidRPr="00F1312A">
        <w:rPr>
          <w:rFonts w:cs="Calibri"/>
          <w:sz w:val="26"/>
          <w:szCs w:val="26"/>
          <w:lang w:val="uz-Cyrl-UZ"/>
        </w:rPr>
        <w:lastRenderedPageBreak/>
        <w:t>Нашрга тааллуқли масала ва таклифлар бўйича Ўзбекистон Республикаси Марказий банкининг Валютани тартибга солиш ва тўлов баланси департаментига қуйидаги телефон рақамлари ёки электрон почта манзиллари орқали мурожаат қилиш лозим:</w:t>
      </w:r>
    </w:p>
    <w:p w:rsidR="00FD43BC" w:rsidRPr="00F1312A" w:rsidRDefault="00FD43BC" w:rsidP="001C2BE5">
      <w:pPr>
        <w:pStyle w:val="af"/>
        <w:ind w:left="0" w:firstLine="708"/>
        <w:jc w:val="both"/>
        <w:rPr>
          <w:rFonts w:cs="Calibri"/>
          <w:sz w:val="26"/>
          <w:szCs w:val="26"/>
          <w:lang w:val="uz-Cyrl-UZ"/>
        </w:rPr>
      </w:pPr>
    </w:p>
    <w:tbl>
      <w:tblPr>
        <w:tblW w:w="9854" w:type="dxa"/>
        <w:tblLook w:val="04A0" w:firstRow="1" w:lastRow="0" w:firstColumn="1" w:lastColumn="0" w:noHBand="0" w:noVBand="1"/>
      </w:tblPr>
      <w:tblGrid>
        <w:gridCol w:w="4951"/>
        <w:gridCol w:w="4903"/>
      </w:tblGrid>
      <w:tr w:rsidR="000C17B0" w:rsidRPr="00F1312A" w:rsidTr="008A1C3E">
        <w:trPr>
          <w:trHeight w:val="1157"/>
        </w:trPr>
        <w:tc>
          <w:tcPr>
            <w:tcW w:w="4951" w:type="dxa"/>
            <w:shd w:val="clear" w:color="auto" w:fill="auto"/>
          </w:tcPr>
          <w:p w:rsidR="000C17B0" w:rsidRPr="00F1312A" w:rsidRDefault="000C17B0" w:rsidP="00E97E4C">
            <w:pPr>
              <w:pStyle w:val="af"/>
              <w:spacing w:after="80"/>
              <w:ind w:left="708"/>
              <w:jc w:val="both"/>
              <w:rPr>
                <w:rFonts w:cs="Calibri"/>
                <w:sz w:val="26"/>
                <w:szCs w:val="26"/>
              </w:rPr>
            </w:pPr>
            <w:r w:rsidRPr="00F1312A">
              <w:rPr>
                <w:rFonts w:cs="Calibri"/>
                <w:sz w:val="26"/>
                <w:szCs w:val="26"/>
              </w:rPr>
              <w:t>(+998) 71 212-60-38</w:t>
            </w:r>
          </w:p>
          <w:p w:rsidR="008442F8" w:rsidRPr="00F1312A" w:rsidRDefault="008B6E67" w:rsidP="008442F8">
            <w:pPr>
              <w:pStyle w:val="af"/>
              <w:spacing w:after="80"/>
              <w:ind w:left="708"/>
              <w:jc w:val="both"/>
              <w:rPr>
                <w:sz w:val="26"/>
                <w:szCs w:val="26"/>
              </w:rPr>
            </w:pPr>
            <w:hyperlink r:id="rId14" w:history="1">
              <w:r w:rsidR="008442F8" w:rsidRPr="00F1312A">
                <w:rPr>
                  <w:rStyle w:val="af0"/>
                  <w:sz w:val="26"/>
                  <w:szCs w:val="26"/>
                  <w:lang w:val="en-US"/>
                </w:rPr>
                <w:t>j</w:t>
              </w:r>
              <w:r w:rsidR="008442F8" w:rsidRPr="00F1312A">
                <w:rPr>
                  <w:rStyle w:val="af0"/>
                  <w:sz w:val="26"/>
                  <w:szCs w:val="26"/>
                </w:rPr>
                <w:t>.</w:t>
              </w:r>
              <w:r w:rsidR="008442F8" w:rsidRPr="00F1312A">
                <w:rPr>
                  <w:rStyle w:val="af0"/>
                  <w:sz w:val="26"/>
                  <w:szCs w:val="26"/>
                  <w:lang w:val="en-US"/>
                </w:rPr>
                <w:t>fayzullaxodjaev</w:t>
              </w:r>
              <w:r w:rsidR="008442F8" w:rsidRPr="00F1312A">
                <w:rPr>
                  <w:rStyle w:val="af0"/>
                  <w:sz w:val="26"/>
                  <w:szCs w:val="26"/>
                </w:rPr>
                <w:t>@cbu.uz</w:t>
              </w:r>
            </w:hyperlink>
          </w:p>
          <w:p w:rsidR="000C17B0" w:rsidRPr="00F1312A" w:rsidRDefault="000C17B0" w:rsidP="00E97E4C">
            <w:pPr>
              <w:pStyle w:val="af"/>
              <w:spacing w:after="80"/>
              <w:ind w:left="0"/>
              <w:jc w:val="both"/>
              <w:rPr>
                <w:rFonts w:cs="Calibri"/>
                <w:sz w:val="26"/>
                <w:szCs w:val="26"/>
              </w:rPr>
            </w:pPr>
          </w:p>
        </w:tc>
        <w:tc>
          <w:tcPr>
            <w:tcW w:w="4903" w:type="dxa"/>
            <w:shd w:val="clear" w:color="auto" w:fill="auto"/>
          </w:tcPr>
          <w:p w:rsidR="000C17B0" w:rsidRPr="00F1312A" w:rsidRDefault="00934031" w:rsidP="00E97E4C">
            <w:pPr>
              <w:pStyle w:val="af"/>
              <w:spacing w:after="80"/>
              <w:ind w:left="0"/>
              <w:rPr>
                <w:rFonts w:cs="Calibri"/>
                <w:sz w:val="26"/>
                <w:szCs w:val="26"/>
              </w:rPr>
            </w:pPr>
            <w:r w:rsidRPr="00F1312A">
              <w:rPr>
                <w:rFonts w:cs="Calibri"/>
                <w:sz w:val="26"/>
                <w:szCs w:val="26"/>
                <w:lang w:val="uz-Cyrl-UZ"/>
              </w:rPr>
              <w:t>Ж</w:t>
            </w:r>
            <w:r w:rsidR="000C17B0" w:rsidRPr="00F1312A">
              <w:rPr>
                <w:rFonts w:cs="Calibri"/>
                <w:sz w:val="26"/>
                <w:szCs w:val="26"/>
              </w:rPr>
              <w:t>.</w:t>
            </w:r>
            <w:r w:rsidRPr="00F1312A">
              <w:rPr>
                <w:rFonts w:cs="Calibri"/>
                <w:sz w:val="26"/>
                <w:szCs w:val="26"/>
                <w:lang w:val="uz-Cyrl-UZ"/>
              </w:rPr>
              <w:t>Х</w:t>
            </w:r>
            <w:r w:rsidR="000C17B0" w:rsidRPr="00F1312A">
              <w:rPr>
                <w:rFonts w:cs="Calibri"/>
                <w:sz w:val="26"/>
                <w:szCs w:val="26"/>
              </w:rPr>
              <w:t>. </w:t>
            </w:r>
            <w:r w:rsidRPr="00F1312A">
              <w:rPr>
                <w:rFonts w:cs="Calibri"/>
                <w:sz w:val="26"/>
                <w:szCs w:val="26"/>
                <w:lang w:val="uz-Cyrl-UZ"/>
              </w:rPr>
              <w:t>Файзуллахўжаев</w:t>
            </w:r>
            <w:r w:rsidR="000C17B0" w:rsidRPr="00F1312A">
              <w:rPr>
                <w:rFonts w:cs="Calibri"/>
                <w:sz w:val="26"/>
                <w:szCs w:val="26"/>
              </w:rPr>
              <w:t xml:space="preserve"> </w:t>
            </w:r>
          </w:p>
          <w:p w:rsidR="000C17B0" w:rsidRPr="00F1312A" w:rsidRDefault="000C17B0" w:rsidP="00E97E4C">
            <w:pPr>
              <w:pStyle w:val="af"/>
              <w:spacing w:after="80"/>
              <w:ind w:left="0"/>
              <w:rPr>
                <w:rFonts w:cs="Calibri"/>
                <w:sz w:val="26"/>
                <w:szCs w:val="26"/>
              </w:rPr>
            </w:pPr>
            <w:r w:rsidRPr="00F1312A">
              <w:rPr>
                <w:rFonts w:cs="Calibri"/>
                <w:sz w:val="26"/>
                <w:szCs w:val="26"/>
              </w:rPr>
              <w:t>Валютани тартибга солиш</w:t>
            </w:r>
            <w:r w:rsidRPr="00F1312A">
              <w:rPr>
                <w:rFonts w:cs="Calibri"/>
                <w:sz w:val="26"/>
                <w:szCs w:val="26"/>
                <w:lang w:val="uz-Cyrl-UZ"/>
              </w:rPr>
              <w:t xml:space="preserve"> </w:t>
            </w:r>
            <w:r w:rsidRPr="00F1312A">
              <w:rPr>
                <w:rFonts w:cs="Calibri"/>
                <w:sz w:val="26"/>
                <w:szCs w:val="26"/>
              </w:rPr>
              <w:t xml:space="preserve">ва </w:t>
            </w:r>
            <w:r w:rsidRPr="00F1312A">
              <w:rPr>
                <w:rFonts w:cs="Calibri"/>
                <w:sz w:val="26"/>
                <w:szCs w:val="26"/>
                <w:lang w:val="uz-Cyrl-UZ"/>
              </w:rPr>
              <w:t>тўлов баланси департаменти директори</w:t>
            </w:r>
          </w:p>
        </w:tc>
      </w:tr>
      <w:tr w:rsidR="000C17B0" w:rsidRPr="00F1312A" w:rsidTr="00E97E4C">
        <w:tc>
          <w:tcPr>
            <w:tcW w:w="4951" w:type="dxa"/>
            <w:shd w:val="clear" w:color="auto" w:fill="auto"/>
          </w:tcPr>
          <w:p w:rsidR="000C17B0" w:rsidRPr="00F1312A" w:rsidRDefault="000C17B0" w:rsidP="00E97E4C">
            <w:pPr>
              <w:pStyle w:val="af"/>
              <w:spacing w:after="80"/>
              <w:ind w:left="708"/>
              <w:jc w:val="both"/>
              <w:rPr>
                <w:rFonts w:cs="Calibri"/>
                <w:sz w:val="26"/>
                <w:szCs w:val="26"/>
              </w:rPr>
            </w:pPr>
            <w:r w:rsidRPr="00F1312A">
              <w:rPr>
                <w:rFonts w:cs="Calibri"/>
                <w:sz w:val="26"/>
                <w:szCs w:val="26"/>
              </w:rPr>
              <w:t>(+998) 71 212-60-76</w:t>
            </w:r>
          </w:p>
          <w:p w:rsidR="000C17B0" w:rsidRPr="00F1312A" w:rsidRDefault="008B6E67" w:rsidP="00E97E4C">
            <w:pPr>
              <w:pStyle w:val="af"/>
              <w:spacing w:after="80"/>
              <w:ind w:left="708"/>
              <w:jc w:val="both"/>
              <w:rPr>
                <w:rFonts w:cs="Calibri"/>
                <w:sz w:val="26"/>
                <w:szCs w:val="26"/>
              </w:rPr>
            </w:pPr>
            <w:hyperlink r:id="rId15" w:history="1">
              <w:r w:rsidR="000C17B0" w:rsidRPr="00F1312A">
                <w:rPr>
                  <w:rStyle w:val="af0"/>
                  <w:rFonts w:cs="Calibri"/>
                  <w:sz w:val="26"/>
                  <w:szCs w:val="26"/>
                </w:rPr>
                <w:t>r.mirzaahmedov@cbu.uz</w:t>
              </w:r>
            </w:hyperlink>
          </w:p>
          <w:p w:rsidR="000C17B0" w:rsidRPr="00F1312A" w:rsidRDefault="000C17B0" w:rsidP="00E97E4C">
            <w:pPr>
              <w:pStyle w:val="af"/>
              <w:spacing w:after="80"/>
              <w:ind w:left="0"/>
              <w:jc w:val="both"/>
              <w:rPr>
                <w:rFonts w:cs="Calibri"/>
                <w:sz w:val="26"/>
                <w:szCs w:val="26"/>
              </w:rPr>
            </w:pPr>
          </w:p>
        </w:tc>
        <w:tc>
          <w:tcPr>
            <w:tcW w:w="4903" w:type="dxa"/>
            <w:shd w:val="clear" w:color="auto" w:fill="auto"/>
          </w:tcPr>
          <w:p w:rsidR="000C17B0" w:rsidRPr="00F1312A" w:rsidRDefault="000C17B0" w:rsidP="00E97E4C">
            <w:pPr>
              <w:pStyle w:val="af"/>
              <w:tabs>
                <w:tab w:val="left" w:pos="2552"/>
              </w:tabs>
              <w:spacing w:after="80"/>
              <w:ind w:left="0"/>
              <w:rPr>
                <w:rFonts w:cs="Calibri"/>
                <w:sz w:val="26"/>
                <w:szCs w:val="26"/>
              </w:rPr>
            </w:pPr>
            <w:r w:rsidRPr="00F1312A">
              <w:rPr>
                <w:rFonts w:cs="Calibri"/>
                <w:sz w:val="26"/>
                <w:szCs w:val="26"/>
              </w:rPr>
              <w:t>Р.М. Мирзаахмедов</w:t>
            </w:r>
          </w:p>
          <w:p w:rsidR="000C17B0" w:rsidRPr="00F1312A" w:rsidRDefault="000C17B0" w:rsidP="00E97E4C">
            <w:pPr>
              <w:pStyle w:val="af"/>
              <w:tabs>
                <w:tab w:val="left" w:pos="2552"/>
              </w:tabs>
              <w:spacing w:after="80"/>
              <w:ind w:left="0"/>
              <w:rPr>
                <w:rFonts w:cs="Calibri"/>
                <w:sz w:val="26"/>
                <w:szCs w:val="26"/>
              </w:rPr>
            </w:pPr>
            <w:r w:rsidRPr="00F1312A">
              <w:rPr>
                <w:rFonts w:cs="Calibri"/>
                <w:sz w:val="26"/>
                <w:szCs w:val="26"/>
                <w:lang w:val="uz-Cyrl-UZ"/>
              </w:rPr>
              <w:t>Тўлов баланси бошқармаси бошлиғи</w:t>
            </w:r>
          </w:p>
        </w:tc>
      </w:tr>
      <w:tr w:rsidR="006E2B71" w:rsidRPr="00F1312A" w:rsidTr="00E97E4C">
        <w:tc>
          <w:tcPr>
            <w:tcW w:w="4951" w:type="dxa"/>
            <w:shd w:val="clear" w:color="auto" w:fill="auto"/>
          </w:tcPr>
          <w:p w:rsidR="006E2B71" w:rsidRPr="00F1312A" w:rsidRDefault="006E2B71" w:rsidP="006E2B71">
            <w:pPr>
              <w:pStyle w:val="af"/>
              <w:spacing w:after="80"/>
              <w:ind w:left="708"/>
              <w:jc w:val="both"/>
              <w:rPr>
                <w:rFonts w:cs="Calibri"/>
                <w:sz w:val="26"/>
                <w:szCs w:val="26"/>
              </w:rPr>
            </w:pPr>
            <w:r w:rsidRPr="00F1312A">
              <w:rPr>
                <w:rFonts w:cs="Calibri"/>
                <w:sz w:val="26"/>
                <w:szCs w:val="26"/>
              </w:rPr>
              <w:t>(+998) 71 212-60-42</w:t>
            </w:r>
          </w:p>
          <w:p w:rsidR="009E775E" w:rsidRPr="00F1312A" w:rsidRDefault="008B6E67" w:rsidP="009E775E">
            <w:pPr>
              <w:pStyle w:val="af"/>
              <w:spacing w:after="80"/>
              <w:ind w:left="708"/>
              <w:jc w:val="both"/>
              <w:rPr>
                <w:sz w:val="26"/>
                <w:szCs w:val="26"/>
              </w:rPr>
            </w:pPr>
            <w:hyperlink r:id="rId16" w:history="1">
              <w:r w:rsidR="009E775E" w:rsidRPr="00F1312A">
                <w:rPr>
                  <w:rStyle w:val="af0"/>
                  <w:sz w:val="26"/>
                  <w:szCs w:val="26"/>
                  <w:lang w:val="en-US"/>
                </w:rPr>
                <w:t>z</w:t>
              </w:r>
              <w:r w:rsidR="009E775E" w:rsidRPr="00F1312A">
                <w:rPr>
                  <w:rStyle w:val="af0"/>
                  <w:sz w:val="26"/>
                  <w:szCs w:val="26"/>
                </w:rPr>
                <w:t>.</w:t>
              </w:r>
              <w:r w:rsidR="009E775E" w:rsidRPr="00F1312A">
                <w:rPr>
                  <w:rStyle w:val="af0"/>
                  <w:sz w:val="26"/>
                  <w:szCs w:val="26"/>
                  <w:lang w:val="en-US"/>
                </w:rPr>
                <w:t>irgashev</w:t>
              </w:r>
              <w:r w:rsidR="009E775E" w:rsidRPr="00F1312A">
                <w:rPr>
                  <w:rStyle w:val="af0"/>
                  <w:sz w:val="26"/>
                  <w:szCs w:val="26"/>
                </w:rPr>
                <w:t>@cbu.uz</w:t>
              </w:r>
            </w:hyperlink>
          </w:p>
          <w:p w:rsidR="006E2B71" w:rsidRPr="00F1312A" w:rsidRDefault="006E2B71" w:rsidP="006E2B71">
            <w:pPr>
              <w:pStyle w:val="af"/>
              <w:spacing w:after="80"/>
              <w:ind w:left="0"/>
              <w:jc w:val="both"/>
              <w:rPr>
                <w:rFonts w:cs="Calibri"/>
                <w:sz w:val="26"/>
                <w:szCs w:val="26"/>
              </w:rPr>
            </w:pPr>
          </w:p>
        </w:tc>
        <w:tc>
          <w:tcPr>
            <w:tcW w:w="4903" w:type="dxa"/>
            <w:shd w:val="clear" w:color="auto" w:fill="auto"/>
          </w:tcPr>
          <w:p w:rsidR="006E2B71" w:rsidRPr="00F1312A" w:rsidRDefault="009E775E" w:rsidP="006E2B71">
            <w:pPr>
              <w:pStyle w:val="af"/>
              <w:tabs>
                <w:tab w:val="left" w:pos="2552"/>
              </w:tabs>
              <w:spacing w:after="80"/>
              <w:ind w:left="0"/>
              <w:rPr>
                <w:rFonts w:cs="Calibri"/>
                <w:sz w:val="26"/>
                <w:szCs w:val="26"/>
                <w:lang w:val="uz-Cyrl-UZ"/>
              </w:rPr>
            </w:pPr>
            <w:r w:rsidRPr="00F1312A">
              <w:rPr>
                <w:sz w:val="26"/>
                <w:szCs w:val="26"/>
              </w:rPr>
              <w:t>З.Ф. Иргашев</w:t>
            </w:r>
          </w:p>
          <w:p w:rsidR="006E2B71" w:rsidRPr="00F1312A" w:rsidRDefault="006E2B71" w:rsidP="006E2B71">
            <w:pPr>
              <w:pStyle w:val="af"/>
              <w:tabs>
                <w:tab w:val="left" w:pos="2552"/>
              </w:tabs>
              <w:spacing w:after="80"/>
              <w:ind w:left="0"/>
              <w:rPr>
                <w:rFonts w:cs="Calibri"/>
                <w:sz w:val="26"/>
                <w:szCs w:val="26"/>
              </w:rPr>
            </w:pPr>
            <w:r w:rsidRPr="00F1312A">
              <w:rPr>
                <w:rFonts w:cs="Calibri"/>
                <w:sz w:val="26"/>
                <w:szCs w:val="26"/>
                <w:lang w:val="uz-Cyrl-UZ"/>
              </w:rPr>
              <w:t xml:space="preserve">Тўлов баланси бошқармаси бошлиғи </w:t>
            </w:r>
            <w:r w:rsidR="00A858E6" w:rsidRPr="00F1312A">
              <w:rPr>
                <w:rFonts w:cs="Calibri"/>
                <w:sz w:val="26"/>
                <w:szCs w:val="26"/>
                <w:lang w:val="uz-Cyrl-UZ"/>
              </w:rPr>
              <w:t>ўринбосари</w:t>
            </w:r>
          </w:p>
        </w:tc>
      </w:tr>
    </w:tbl>
    <w:p w:rsidR="00FD43BC" w:rsidRPr="00F1312A" w:rsidRDefault="00FD43BC" w:rsidP="004A6C68">
      <w:pPr>
        <w:pStyle w:val="af"/>
        <w:spacing w:before="120" w:line="288" w:lineRule="auto"/>
        <w:ind w:left="0" w:firstLine="708"/>
        <w:jc w:val="both"/>
        <w:rPr>
          <w:rFonts w:cs="Calibri"/>
          <w:sz w:val="26"/>
          <w:szCs w:val="26"/>
        </w:rPr>
      </w:pPr>
    </w:p>
    <w:p w:rsidR="007C0C7C" w:rsidRPr="00F1312A" w:rsidRDefault="007C0C7C" w:rsidP="007C0C7C">
      <w:pPr>
        <w:spacing w:before="120" w:line="276" w:lineRule="auto"/>
        <w:ind w:firstLine="709"/>
        <w:jc w:val="both"/>
        <w:rPr>
          <w:rFonts w:cs="Calibri"/>
          <w:sz w:val="26"/>
          <w:szCs w:val="26"/>
        </w:rPr>
      </w:pPr>
      <w:r w:rsidRPr="00F1312A">
        <w:rPr>
          <w:rFonts w:cs="Calibri"/>
          <w:sz w:val="26"/>
          <w:szCs w:val="26"/>
          <w:lang w:val="uz-Cyrl-UZ"/>
        </w:rPr>
        <w:t>Ш</w:t>
      </w:r>
      <w:r w:rsidRPr="00F1312A">
        <w:rPr>
          <w:rFonts w:cs="Calibri"/>
          <w:sz w:val="26"/>
          <w:szCs w:val="26"/>
        </w:rPr>
        <w:t>унингдек</w:t>
      </w:r>
      <w:r w:rsidRPr="00F1312A">
        <w:rPr>
          <w:rFonts w:cs="Calibri"/>
          <w:sz w:val="26"/>
          <w:szCs w:val="26"/>
          <w:lang w:val="uz-Cyrl-UZ"/>
        </w:rPr>
        <w:t>,</w:t>
      </w:r>
      <w:r w:rsidRPr="00F1312A">
        <w:rPr>
          <w:rFonts w:cs="Calibri"/>
          <w:sz w:val="26"/>
          <w:szCs w:val="26"/>
        </w:rPr>
        <w:t xml:space="preserve"> </w:t>
      </w:r>
      <w:r w:rsidRPr="00F1312A">
        <w:rPr>
          <w:rFonts w:cs="Calibri"/>
          <w:sz w:val="26"/>
          <w:szCs w:val="26"/>
          <w:lang w:val="uz-Cyrl-UZ"/>
        </w:rPr>
        <w:t>с</w:t>
      </w:r>
      <w:r w:rsidRPr="00F1312A">
        <w:rPr>
          <w:rFonts w:cs="Calibri"/>
          <w:sz w:val="26"/>
          <w:szCs w:val="26"/>
        </w:rPr>
        <w:t>авол</w:t>
      </w:r>
      <w:r w:rsidR="00F30255" w:rsidRPr="00F1312A">
        <w:rPr>
          <w:rFonts w:cs="Calibri"/>
          <w:sz w:val="26"/>
          <w:szCs w:val="26"/>
          <w:lang w:val="uz-Cyrl-UZ"/>
        </w:rPr>
        <w:t>лар</w:t>
      </w:r>
      <w:r w:rsidRPr="00F1312A">
        <w:rPr>
          <w:rFonts w:cs="Calibri"/>
          <w:sz w:val="26"/>
          <w:szCs w:val="26"/>
        </w:rPr>
        <w:t xml:space="preserve"> ва таклифлар </w:t>
      </w:r>
      <w:hyperlink r:id="rId17" w:history="1">
        <w:r w:rsidRPr="00F1312A">
          <w:rPr>
            <w:rStyle w:val="af0"/>
            <w:rFonts w:cs="Calibri"/>
            <w:sz w:val="26"/>
            <w:szCs w:val="26"/>
          </w:rPr>
          <w:t>val@cbu.uz</w:t>
        </w:r>
      </w:hyperlink>
      <w:r w:rsidRPr="00F1312A">
        <w:rPr>
          <w:rFonts w:cs="Calibri"/>
          <w:sz w:val="26"/>
          <w:szCs w:val="26"/>
        </w:rPr>
        <w:t xml:space="preserve"> электрон почта манзилига юборилиши мумкин. </w:t>
      </w:r>
    </w:p>
    <w:p w:rsidR="007C0C7C" w:rsidRPr="00F1312A" w:rsidRDefault="007C0C7C" w:rsidP="007C0C7C">
      <w:pPr>
        <w:spacing w:before="120" w:line="288" w:lineRule="auto"/>
        <w:ind w:firstLine="709"/>
        <w:jc w:val="both"/>
        <w:rPr>
          <w:rFonts w:cs="Calibri"/>
          <w:sz w:val="26"/>
          <w:szCs w:val="26"/>
        </w:rPr>
      </w:pPr>
      <w:r w:rsidRPr="00F1312A">
        <w:rPr>
          <w:rFonts w:cs="Calibri"/>
          <w:sz w:val="26"/>
          <w:szCs w:val="26"/>
        </w:rPr>
        <w:t>Нашр чораклик асосда, ҳисобот чорагидан кейинги чоракнинг охирида амалга оширилади ҳамда ўзбек, рус ва инглиз тилларида тақдим этилади.</w:t>
      </w:r>
    </w:p>
    <w:p w:rsidR="007C0C7C" w:rsidRPr="00DF06F3" w:rsidRDefault="007C0C7C" w:rsidP="007C0C7C">
      <w:pPr>
        <w:spacing w:before="120" w:line="288" w:lineRule="auto"/>
        <w:ind w:firstLine="709"/>
        <w:jc w:val="both"/>
        <w:rPr>
          <w:rFonts w:cs="Calibri"/>
          <w:sz w:val="26"/>
          <w:szCs w:val="26"/>
        </w:rPr>
      </w:pPr>
      <w:r w:rsidRPr="00F1312A">
        <w:rPr>
          <w:rFonts w:cs="Calibri"/>
          <w:sz w:val="26"/>
          <w:szCs w:val="26"/>
        </w:rPr>
        <w:t>Марказий банк тўлов баланси, Ўзбекистон Республикасининг халқаро инвестицион позицияси ва ташқи қарзини тузиш учун маълумотларни тақдим этиш</w:t>
      </w:r>
      <w:r w:rsidRPr="00F1312A">
        <w:rPr>
          <w:rFonts w:cs="Calibri"/>
          <w:sz w:val="26"/>
          <w:szCs w:val="26"/>
          <w:lang w:val="uz-Cyrl-UZ"/>
        </w:rPr>
        <w:t xml:space="preserve"> бораси</w:t>
      </w:r>
      <w:r w:rsidRPr="00F1312A">
        <w:rPr>
          <w:rFonts w:cs="Calibri"/>
          <w:sz w:val="26"/>
          <w:szCs w:val="26"/>
        </w:rPr>
        <w:t>да</w:t>
      </w:r>
      <w:r w:rsidRPr="00F1312A">
        <w:rPr>
          <w:rFonts w:cs="Calibri"/>
          <w:sz w:val="26"/>
          <w:szCs w:val="26"/>
          <w:lang w:val="uz-Cyrl-UZ"/>
        </w:rPr>
        <w:t>ги</w:t>
      </w:r>
      <w:r w:rsidRPr="00F1312A">
        <w:rPr>
          <w:rFonts w:cs="Calibri"/>
          <w:sz w:val="26"/>
          <w:szCs w:val="26"/>
        </w:rPr>
        <w:t xml:space="preserve"> ҳамкорлик учун вазирликлар, идора</w:t>
      </w:r>
      <w:r w:rsidRPr="00F1312A">
        <w:rPr>
          <w:rFonts w:cs="Calibri"/>
          <w:sz w:val="26"/>
          <w:szCs w:val="26"/>
          <w:lang w:val="uz-Cyrl-UZ"/>
        </w:rPr>
        <w:t>лар</w:t>
      </w:r>
      <w:r w:rsidRPr="00F1312A">
        <w:rPr>
          <w:rFonts w:cs="Calibri"/>
          <w:sz w:val="26"/>
          <w:szCs w:val="26"/>
        </w:rPr>
        <w:t xml:space="preserve"> ва ташкилотларга </w:t>
      </w:r>
      <w:r w:rsidRPr="00F1312A">
        <w:rPr>
          <w:rFonts w:cs="Calibri"/>
          <w:b/>
          <w:sz w:val="26"/>
          <w:szCs w:val="26"/>
        </w:rPr>
        <w:t>ўз миннатдорчилигини билдиради</w:t>
      </w:r>
      <w:r w:rsidRPr="00F1312A">
        <w:rPr>
          <w:rFonts w:cs="Calibri"/>
          <w:sz w:val="26"/>
          <w:szCs w:val="26"/>
        </w:rPr>
        <w:t xml:space="preserve"> ҳамда кейинги самарали ҳамкорликка умид қилиб қолади.</w:t>
      </w:r>
    </w:p>
    <w:p w:rsidR="000C17B0" w:rsidRPr="007C0C7C" w:rsidRDefault="000C17B0" w:rsidP="004A6C68">
      <w:pPr>
        <w:spacing w:before="120" w:line="288" w:lineRule="auto"/>
        <w:ind w:firstLine="709"/>
        <w:jc w:val="both"/>
        <w:rPr>
          <w:rFonts w:cs="Calibri"/>
          <w:sz w:val="26"/>
          <w:szCs w:val="26"/>
        </w:rPr>
      </w:pPr>
    </w:p>
    <w:p w:rsidR="006F0FAC" w:rsidRPr="00DF06F3" w:rsidRDefault="004179C1" w:rsidP="00A615E9">
      <w:pPr>
        <w:jc w:val="center"/>
        <w:rPr>
          <w:rFonts w:cs="Calibri"/>
          <w:lang w:val="uz-Cyrl-UZ"/>
        </w:rPr>
      </w:pPr>
      <w:r w:rsidRPr="00DF06F3">
        <w:rPr>
          <w:rFonts w:cs="Calibri"/>
          <w:lang w:val="uz-Cyrl-UZ"/>
        </w:rPr>
        <w:br w:type="page"/>
      </w:r>
    </w:p>
    <w:p w:rsidR="004179C1" w:rsidRPr="004844D9" w:rsidRDefault="00E137BE" w:rsidP="00CE088A">
      <w:pPr>
        <w:spacing w:after="200"/>
        <w:jc w:val="center"/>
        <w:rPr>
          <w:rFonts w:cs="Calibri"/>
          <w:b/>
          <w:lang w:val="uz-Cyrl-UZ"/>
        </w:rPr>
      </w:pPr>
      <w:r w:rsidRPr="004844D9">
        <w:rPr>
          <w:rFonts w:cs="Calibri"/>
          <w:b/>
          <w:lang w:val="uz-Cyrl-UZ"/>
        </w:rPr>
        <w:t>МУНДАРИЖА</w:t>
      </w:r>
    </w:p>
    <w:p w:rsidR="002E74A8" w:rsidRPr="00E35DA5" w:rsidRDefault="002F409C">
      <w:pPr>
        <w:pStyle w:val="11"/>
        <w:rPr>
          <w:rFonts w:asciiTheme="minorHAnsi" w:eastAsiaTheme="minorEastAsia" w:hAnsiTheme="minorHAnsi" w:cstheme="minorBidi"/>
          <w:sz w:val="22"/>
          <w:szCs w:val="22"/>
          <w:lang w:val="ru-RU"/>
        </w:rPr>
      </w:pPr>
      <w:r w:rsidRPr="004844D9">
        <w:rPr>
          <w:sz w:val="22"/>
          <w:szCs w:val="22"/>
        </w:rPr>
        <w:fldChar w:fldCharType="begin"/>
      </w:r>
      <w:r w:rsidR="004179C1" w:rsidRPr="004844D9">
        <w:rPr>
          <w:sz w:val="22"/>
          <w:szCs w:val="22"/>
        </w:rPr>
        <w:instrText xml:space="preserve"> TOC \o "1-3" \h \z \u </w:instrText>
      </w:r>
      <w:r w:rsidRPr="004844D9">
        <w:rPr>
          <w:sz w:val="22"/>
          <w:szCs w:val="22"/>
        </w:rPr>
        <w:fldChar w:fldCharType="separate"/>
      </w:r>
      <w:hyperlink w:anchor="_Toc59012782" w:history="1">
        <w:r w:rsidR="002E74A8" w:rsidRPr="00E35DA5">
          <w:rPr>
            <w:rStyle w:val="af0"/>
            <w:sz w:val="22"/>
            <w:szCs w:val="22"/>
            <w:lang w:val="ru-RU"/>
          </w:rPr>
          <w:t>АННОТАЦИЯ</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_Toc59012782 \h </w:instrText>
        </w:r>
        <w:r w:rsidR="002E74A8" w:rsidRPr="00E35DA5">
          <w:rPr>
            <w:webHidden/>
            <w:sz w:val="22"/>
            <w:szCs w:val="22"/>
          </w:rPr>
        </w:r>
        <w:r w:rsidR="002E74A8" w:rsidRPr="00E35DA5">
          <w:rPr>
            <w:webHidden/>
            <w:sz w:val="22"/>
            <w:szCs w:val="22"/>
          </w:rPr>
          <w:fldChar w:fldCharType="separate"/>
        </w:r>
        <w:r w:rsidR="008B6E67">
          <w:rPr>
            <w:webHidden/>
            <w:sz w:val="22"/>
            <w:szCs w:val="22"/>
          </w:rPr>
          <w:t>5</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b/>
          <w:sz w:val="22"/>
          <w:szCs w:val="22"/>
          <w:lang w:val="ru-RU"/>
        </w:rPr>
      </w:pPr>
      <w:hyperlink w:anchor="_Toc59012783" w:history="1">
        <w:r w:rsidR="002E74A8" w:rsidRPr="00E35DA5">
          <w:rPr>
            <w:rStyle w:val="af0"/>
            <w:b/>
            <w:sz w:val="22"/>
            <w:szCs w:val="22"/>
          </w:rPr>
          <w:t>I. ЎЗБЕКИСТОН РЕСПУБЛИКАСИ ТЎЛОВ БАЛАНСИ</w:t>
        </w:r>
        <w:r w:rsidR="002E74A8" w:rsidRPr="00E35DA5">
          <w:rPr>
            <w:b/>
            <w:webHidden/>
            <w:sz w:val="22"/>
            <w:szCs w:val="22"/>
          </w:rPr>
          <w:tab/>
        </w:r>
        <w:r w:rsidR="002E74A8" w:rsidRPr="00E35DA5">
          <w:rPr>
            <w:b/>
            <w:webHidden/>
            <w:sz w:val="22"/>
            <w:szCs w:val="22"/>
          </w:rPr>
          <w:fldChar w:fldCharType="begin"/>
        </w:r>
        <w:r w:rsidR="002E74A8" w:rsidRPr="00E35DA5">
          <w:rPr>
            <w:b/>
            <w:webHidden/>
            <w:sz w:val="22"/>
            <w:szCs w:val="22"/>
          </w:rPr>
          <w:instrText xml:space="preserve"> PAGEREF _Toc59012783 \h </w:instrText>
        </w:r>
        <w:r w:rsidR="002E74A8" w:rsidRPr="00E35DA5">
          <w:rPr>
            <w:b/>
            <w:webHidden/>
            <w:sz w:val="22"/>
            <w:szCs w:val="22"/>
          </w:rPr>
        </w:r>
        <w:r w:rsidR="002E74A8" w:rsidRPr="00E35DA5">
          <w:rPr>
            <w:b/>
            <w:webHidden/>
            <w:sz w:val="22"/>
            <w:szCs w:val="22"/>
          </w:rPr>
          <w:fldChar w:fldCharType="separate"/>
        </w:r>
        <w:r>
          <w:rPr>
            <w:b/>
            <w:webHidden/>
            <w:sz w:val="22"/>
            <w:szCs w:val="22"/>
          </w:rPr>
          <w:t>6</w:t>
        </w:r>
        <w:r w:rsidR="002E74A8" w:rsidRPr="00E35DA5">
          <w:rPr>
            <w:b/>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784" w:history="1">
        <w:r w:rsidR="002E74A8" w:rsidRPr="00E35DA5">
          <w:rPr>
            <w:rStyle w:val="af0"/>
            <w:sz w:val="22"/>
            <w:szCs w:val="22"/>
          </w:rPr>
          <w:t>ЖОРИЙ ОПЕРАЦИЯЛАР ҲИСОБИ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_Toc59012784 \h </w:instrText>
        </w:r>
        <w:r w:rsidR="002E74A8" w:rsidRPr="00E35DA5">
          <w:rPr>
            <w:webHidden/>
            <w:sz w:val="22"/>
            <w:szCs w:val="22"/>
          </w:rPr>
        </w:r>
        <w:r w:rsidR="002E74A8" w:rsidRPr="00E35DA5">
          <w:rPr>
            <w:webHidden/>
            <w:sz w:val="22"/>
            <w:szCs w:val="22"/>
          </w:rPr>
          <w:fldChar w:fldCharType="separate"/>
        </w:r>
        <w:r>
          <w:rPr>
            <w:webHidden/>
            <w:sz w:val="22"/>
            <w:szCs w:val="22"/>
          </w:rPr>
          <w:t>6</w:t>
        </w:r>
        <w:r w:rsidR="002E74A8" w:rsidRPr="00E35DA5">
          <w:rPr>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85" w:history="1">
        <w:r w:rsidR="002E74A8" w:rsidRPr="00E35DA5">
          <w:rPr>
            <w:rStyle w:val="af0"/>
            <w:rFonts w:cstheme="minorHAnsi"/>
            <w:noProof/>
            <w:sz w:val="22"/>
            <w:szCs w:val="22"/>
          </w:rPr>
          <w:t>ТОВАРЛАР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_Toc59012785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8</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86" w:history="1">
        <w:r w:rsidR="002E74A8" w:rsidRPr="00E35DA5">
          <w:rPr>
            <w:rStyle w:val="af0"/>
            <w:rFonts w:cs="Calibri"/>
            <w:noProof/>
            <w:sz w:val="22"/>
            <w:szCs w:val="22"/>
            <w:lang w:val="uz-Cyrl-UZ"/>
          </w:rPr>
          <w:t>ХИЗМАТЛАР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_Toc59012786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13</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87" w:history="1">
        <w:r w:rsidR="002E74A8" w:rsidRPr="00E35DA5">
          <w:rPr>
            <w:rStyle w:val="af0"/>
            <w:rFonts w:cs="Calibri"/>
            <w:noProof/>
            <w:sz w:val="22"/>
            <w:szCs w:val="22"/>
            <w:lang w:val="uz-Cyrl-UZ"/>
          </w:rPr>
          <w:t>БИРЛАМЧИ ДАРОМАДЛАР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_Toc59012787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14</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88" w:history="1">
        <w:r w:rsidR="002E74A8" w:rsidRPr="00E35DA5">
          <w:rPr>
            <w:rStyle w:val="af0"/>
            <w:rFonts w:cs="Calibri"/>
            <w:noProof/>
            <w:sz w:val="22"/>
            <w:szCs w:val="22"/>
            <w:lang w:val="uz-Cyrl-UZ"/>
          </w:rPr>
          <w:t>ИККИЛАМЧИ ДАРОМАДЛАР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_Toc59012788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16</w:t>
        </w:r>
        <w:r w:rsidR="002E74A8" w:rsidRPr="00E35DA5">
          <w:rPr>
            <w:noProof/>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789" w:history="1">
        <w:r w:rsidR="002E74A8" w:rsidRPr="00E35DA5">
          <w:rPr>
            <w:rStyle w:val="af0"/>
            <w:sz w:val="22"/>
            <w:szCs w:val="22"/>
          </w:rPr>
          <w:t>КАПИТАЛ ОПЕРАЦИЯЛАРИ ҲИСОБИ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_Toc59012789 \h </w:instrText>
        </w:r>
        <w:r w:rsidR="002E74A8" w:rsidRPr="00E35DA5">
          <w:rPr>
            <w:webHidden/>
            <w:sz w:val="22"/>
            <w:szCs w:val="22"/>
          </w:rPr>
        </w:r>
        <w:r w:rsidR="002E74A8" w:rsidRPr="00E35DA5">
          <w:rPr>
            <w:webHidden/>
            <w:sz w:val="22"/>
            <w:szCs w:val="22"/>
          </w:rPr>
          <w:fldChar w:fldCharType="separate"/>
        </w:r>
        <w:r>
          <w:rPr>
            <w:webHidden/>
            <w:sz w:val="22"/>
            <w:szCs w:val="22"/>
          </w:rPr>
          <w:t>18</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790" w:history="1">
        <w:r w:rsidR="002E74A8" w:rsidRPr="00E35DA5">
          <w:rPr>
            <w:rStyle w:val="af0"/>
            <w:sz w:val="22"/>
            <w:szCs w:val="22"/>
          </w:rPr>
          <w:t>МОЛИЯВИЙ ҲИСОБ</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_Toc59012790 \h </w:instrText>
        </w:r>
        <w:r w:rsidR="002E74A8" w:rsidRPr="00E35DA5">
          <w:rPr>
            <w:webHidden/>
            <w:sz w:val="22"/>
            <w:szCs w:val="22"/>
          </w:rPr>
        </w:r>
        <w:r w:rsidR="002E74A8" w:rsidRPr="00E35DA5">
          <w:rPr>
            <w:webHidden/>
            <w:sz w:val="22"/>
            <w:szCs w:val="22"/>
          </w:rPr>
          <w:fldChar w:fldCharType="separate"/>
        </w:r>
        <w:r>
          <w:rPr>
            <w:webHidden/>
            <w:sz w:val="22"/>
            <w:szCs w:val="22"/>
          </w:rPr>
          <w:t>19</w:t>
        </w:r>
        <w:r w:rsidR="002E74A8" w:rsidRPr="00E35DA5">
          <w:rPr>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91" w:history="1">
        <w:r w:rsidR="002E74A8" w:rsidRPr="00E35DA5">
          <w:rPr>
            <w:rStyle w:val="af0"/>
            <w:rFonts w:cs="Calibri"/>
            <w:noProof/>
            <w:sz w:val="22"/>
            <w:szCs w:val="22"/>
            <w:lang w:val="uz-Cyrl-UZ"/>
          </w:rPr>
          <w:t>ТЎҒРИДАН-ТЎҒРИ ВА ПОРТФЕЛ ИНВЕСТИЦИЯЛАР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_Toc59012791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20</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92" w:history="1">
        <w:r w:rsidR="002E74A8" w:rsidRPr="00E35DA5">
          <w:rPr>
            <w:rStyle w:val="af0"/>
            <w:rFonts w:cs="Calibri"/>
            <w:noProof/>
            <w:sz w:val="22"/>
            <w:szCs w:val="22"/>
            <w:lang w:val="uz-Cyrl-UZ"/>
          </w:rPr>
          <w:t xml:space="preserve">БОШҚА </w:t>
        </w:r>
        <w:r w:rsidR="002E74A8" w:rsidRPr="00E35DA5">
          <w:rPr>
            <w:rStyle w:val="af0"/>
            <w:rFonts w:cs="Calibri"/>
            <w:noProof/>
            <w:sz w:val="22"/>
            <w:szCs w:val="22"/>
          </w:rPr>
          <w:t>ИНВЕСТИЦИ</w:t>
        </w:r>
        <w:r w:rsidR="002E74A8" w:rsidRPr="00E35DA5">
          <w:rPr>
            <w:rStyle w:val="af0"/>
            <w:rFonts w:cs="Calibri"/>
            <w:noProof/>
            <w:sz w:val="22"/>
            <w:szCs w:val="22"/>
            <w:lang w:val="uz-Cyrl-UZ"/>
          </w:rPr>
          <w:t>ЯЛАР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_Toc59012792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21</w:t>
        </w:r>
        <w:r w:rsidR="002E74A8" w:rsidRPr="00E35DA5">
          <w:rPr>
            <w:noProof/>
            <w:webHidden/>
            <w:sz w:val="22"/>
            <w:szCs w:val="22"/>
          </w:rPr>
          <w:fldChar w:fldCharType="end"/>
        </w:r>
      </w:hyperlink>
    </w:p>
    <w:p w:rsidR="002E74A8" w:rsidRPr="00E35DA5" w:rsidRDefault="008B6E67">
      <w:pPr>
        <w:pStyle w:val="11"/>
        <w:rPr>
          <w:rFonts w:asciiTheme="minorHAnsi" w:eastAsiaTheme="minorEastAsia" w:hAnsiTheme="minorHAnsi" w:cstheme="minorBidi"/>
          <w:b/>
          <w:sz w:val="22"/>
          <w:szCs w:val="22"/>
          <w:lang w:val="ru-RU"/>
        </w:rPr>
      </w:pPr>
      <w:hyperlink w:anchor="_Toc59012793" w:history="1">
        <w:r w:rsidR="002E74A8" w:rsidRPr="00E35DA5">
          <w:rPr>
            <w:rStyle w:val="af0"/>
            <w:b/>
            <w:sz w:val="22"/>
            <w:szCs w:val="22"/>
            <w:lang w:val="en-US"/>
          </w:rPr>
          <w:t>II</w:t>
        </w:r>
        <w:r w:rsidR="002E74A8" w:rsidRPr="00E35DA5">
          <w:rPr>
            <w:rStyle w:val="af0"/>
            <w:b/>
            <w:sz w:val="22"/>
            <w:szCs w:val="22"/>
          </w:rPr>
          <w:t>.</w:t>
        </w:r>
        <w:r w:rsidR="002E74A8" w:rsidRPr="00E35DA5">
          <w:rPr>
            <w:rStyle w:val="af0"/>
            <w:b/>
            <w:sz w:val="22"/>
            <w:szCs w:val="22"/>
            <w:lang w:val="en-US"/>
          </w:rPr>
          <w:t> </w:t>
        </w:r>
        <w:r w:rsidR="002E74A8" w:rsidRPr="00E35DA5">
          <w:rPr>
            <w:rStyle w:val="af0"/>
            <w:b/>
            <w:sz w:val="22"/>
            <w:szCs w:val="22"/>
          </w:rPr>
          <w:t>ЎЗБЕКИСТОН РЕСПУБЛИКАСИНИНГ ХАЛҚАРО ИНВЕСТИЦИОН ПОЗИЦИЯСИ</w:t>
        </w:r>
        <w:r w:rsidR="002E74A8" w:rsidRPr="00E35DA5">
          <w:rPr>
            <w:b/>
            <w:webHidden/>
            <w:sz w:val="22"/>
            <w:szCs w:val="22"/>
          </w:rPr>
          <w:tab/>
        </w:r>
        <w:r w:rsidR="002E74A8" w:rsidRPr="00E35DA5">
          <w:rPr>
            <w:b/>
            <w:webHidden/>
            <w:sz w:val="22"/>
            <w:szCs w:val="22"/>
          </w:rPr>
          <w:fldChar w:fldCharType="begin"/>
        </w:r>
        <w:r w:rsidR="002E74A8" w:rsidRPr="00E35DA5">
          <w:rPr>
            <w:b/>
            <w:webHidden/>
            <w:sz w:val="22"/>
            <w:szCs w:val="22"/>
          </w:rPr>
          <w:instrText xml:space="preserve"> PAGEREF _Toc59012793 \h </w:instrText>
        </w:r>
        <w:r w:rsidR="002E74A8" w:rsidRPr="00E35DA5">
          <w:rPr>
            <w:b/>
            <w:webHidden/>
            <w:sz w:val="22"/>
            <w:szCs w:val="22"/>
          </w:rPr>
        </w:r>
        <w:r w:rsidR="002E74A8" w:rsidRPr="00E35DA5">
          <w:rPr>
            <w:b/>
            <w:webHidden/>
            <w:sz w:val="22"/>
            <w:szCs w:val="22"/>
          </w:rPr>
          <w:fldChar w:fldCharType="separate"/>
        </w:r>
        <w:r>
          <w:rPr>
            <w:b/>
            <w:webHidden/>
            <w:sz w:val="22"/>
            <w:szCs w:val="22"/>
          </w:rPr>
          <w:t>25</w:t>
        </w:r>
        <w:r w:rsidR="002E74A8" w:rsidRPr="00E35DA5">
          <w:rPr>
            <w:b/>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94" w:history="1">
        <w:r w:rsidR="002E74A8" w:rsidRPr="00E35DA5">
          <w:rPr>
            <w:rStyle w:val="af0"/>
            <w:rFonts w:cs="Calibri"/>
            <w:noProof/>
            <w:sz w:val="22"/>
            <w:szCs w:val="22"/>
            <w:lang w:val="uz-Cyrl-UZ"/>
          </w:rPr>
          <w:t>ДАВЛАТ БОШҚАРУВИ СЕКТОРИ</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_Toc59012794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26</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95" w:history="1">
        <w:r w:rsidR="002E74A8" w:rsidRPr="00E35DA5">
          <w:rPr>
            <w:rStyle w:val="af0"/>
            <w:rFonts w:cs="Calibri"/>
            <w:noProof/>
            <w:sz w:val="22"/>
            <w:szCs w:val="22"/>
            <w:lang w:val="uz-Cyrl-UZ"/>
          </w:rPr>
          <w:t>БАНК СЕКТОРИ</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_Toc59012795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27</w:t>
        </w:r>
        <w:r w:rsidR="002E74A8" w:rsidRPr="00E35DA5">
          <w:rPr>
            <w:noProof/>
            <w:webHidden/>
            <w:sz w:val="22"/>
            <w:szCs w:val="22"/>
          </w:rPr>
          <w:fldChar w:fldCharType="end"/>
        </w:r>
      </w:hyperlink>
    </w:p>
    <w:p w:rsidR="002E74A8" w:rsidRPr="00E35DA5" w:rsidRDefault="008B6E67">
      <w:pPr>
        <w:pStyle w:val="23"/>
        <w:rPr>
          <w:rFonts w:asciiTheme="minorHAnsi" w:eastAsiaTheme="minorEastAsia" w:hAnsiTheme="minorHAnsi" w:cstheme="minorBidi"/>
          <w:noProof/>
          <w:sz w:val="22"/>
          <w:szCs w:val="22"/>
        </w:rPr>
      </w:pPr>
      <w:hyperlink w:anchor="_Toc59012796" w:history="1">
        <w:r w:rsidR="002E74A8" w:rsidRPr="00E35DA5">
          <w:rPr>
            <w:rStyle w:val="af0"/>
            <w:rFonts w:cs="Calibri"/>
            <w:noProof/>
            <w:sz w:val="22"/>
            <w:szCs w:val="22"/>
            <w:lang w:val="uz-Cyrl-UZ"/>
          </w:rPr>
          <w:t>БОШҚА СЕКТОРЛАР</w:t>
        </w:r>
        <w:r w:rsidR="002E74A8" w:rsidRPr="00E35DA5">
          <w:rPr>
            <w:noProof/>
            <w:webHidden/>
            <w:sz w:val="22"/>
            <w:szCs w:val="22"/>
          </w:rPr>
          <w:tab/>
        </w:r>
        <w:r w:rsidR="002E74A8" w:rsidRPr="00E35DA5">
          <w:rPr>
            <w:noProof/>
            <w:webHidden/>
            <w:sz w:val="22"/>
            <w:szCs w:val="22"/>
          </w:rPr>
          <w:fldChar w:fldCharType="begin"/>
        </w:r>
        <w:r w:rsidR="002E74A8" w:rsidRPr="00E35DA5">
          <w:rPr>
            <w:noProof/>
            <w:webHidden/>
            <w:sz w:val="22"/>
            <w:szCs w:val="22"/>
          </w:rPr>
          <w:instrText xml:space="preserve"> PAGEREF _Toc59012796 \h </w:instrText>
        </w:r>
        <w:r w:rsidR="002E74A8" w:rsidRPr="00E35DA5">
          <w:rPr>
            <w:noProof/>
            <w:webHidden/>
            <w:sz w:val="22"/>
            <w:szCs w:val="22"/>
          </w:rPr>
        </w:r>
        <w:r w:rsidR="002E74A8" w:rsidRPr="00E35DA5">
          <w:rPr>
            <w:noProof/>
            <w:webHidden/>
            <w:sz w:val="22"/>
            <w:szCs w:val="22"/>
          </w:rPr>
          <w:fldChar w:fldCharType="separate"/>
        </w:r>
        <w:r>
          <w:rPr>
            <w:noProof/>
            <w:webHidden/>
            <w:sz w:val="22"/>
            <w:szCs w:val="22"/>
          </w:rPr>
          <w:t>28</w:t>
        </w:r>
        <w:r w:rsidR="002E74A8" w:rsidRPr="00E35DA5">
          <w:rPr>
            <w:noProof/>
            <w:webHidden/>
            <w:sz w:val="22"/>
            <w:szCs w:val="22"/>
          </w:rPr>
          <w:fldChar w:fldCharType="end"/>
        </w:r>
      </w:hyperlink>
    </w:p>
    <w:p w:rsidR="002E74A8" w:rsidRPr="00E35DA5" w:rsidRDefault="008B6E67">
      <w:pPr>
        <w:pStyle w:val="11"/>
        <w:rPr>
          <w:rFonts w:asciiTheme="minorHAnsi" w:eastAsiaTheme="minorEastAsia" w:hAnsiTheme="minorHAnsi" w:cstheme="minorBidi"/>
          <w:b/>
          <w:sz w:val="22"/>
          <w:szCs w:val="22"/>
          <w:lang w:val="ru-RU"/>
        </w:rPr>
      </w:pPr>
      <w:hyperlink w:anchor="_Toc59012797" w:history="1">
        <w:r w:rsidR="002E74A8" w:rsidRPr="00E35DA5">
          <w:rPr>
            <w:rStyle w:val="af0"/>
            <w:b/>
            <w:sz w:val="22"/>
            <w:szCs w:val="22"/>
          </w:rPr>
          <w:t>III. ЎЗБЕКИСТОН РЕСПУБЛИКАСИ ТАШҚИ ҚАРЗИ</w:t>
        </w:r>
        <w:r w:rsidR="002E74A8" w:rsidRPr="00E35DA5">
          <w:rPr>
            <w:b/>
            <w:webHidden/>
            <w:sz w:val="22"/>
            <w:szCs w:val="22"/>
          </w:rPr>
          <w:tab/>
        </w:r>
        <w:r w:rsidR="002E74A8" w:rsidRPr="00E35DA5">
          <w:rPr>
            <w:b/>
            <w:webHidden/>
            <w:sz w:val="22"/>
            <w:szCs w:val="22"/>
          </w:rPr>
          <w:fldChar w:fldCharType="begin"/>
        </w:r>
        <w:r w:rsidR="002E74A8" w:rsidRPr="00E35DA5">
          <w:rPr>
            <w:b/>
            <w:webHidden/>
            <w:sz w:val="22"/>
            <w:szCs w:val="22"/>
          </w:rPr>
          <w:instrText xml:space="preserve"> PAGEREF _Toc59012797 \h </w:instrText>
        </w:r>
        <w:r w:rsidR="002E74A8" w:rsidRPr="00E35DA5">
          <w:rPr>
            <w:b/>
            <w:webHidden/>
            <w:sz w:val="22"/>
            <w:szCs w:val="22"/>
          </w:rPr>
        </w:r>
        <w:r w:rsidR="002E74A8" w:rsidRPr="00E35DA5">
          <w:rPr>
            <w:b/>
            <w:webHidden/>
            <w:sz w:val="22"/>
            <w:szCs w:val="22"/>
          </w:rPr>
          <w:fldChar w:fldCharType="separate"/>
        </w:r>
        <w:r>
          <w:rPr>
            <w:b/>
            <w:webHidden/>
            <w:sz w:val="22"/>
            <w:szCs w:val="22"/>
          </w:rPr>
          <w:t>30</w:t>
        </w:r>
        <w:r w:rsidR="002E74A8" w:rsidRPr="00E35DA5">
          <w:rPr>
            <w:b/>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798" w:history="1">
        <w:r w:rsidR="002E74A8" w:rsidRPr="00E35DA5">
          <w:rPr>
            <w:rStyle w:val="af0"/>
            <w:sz w:val="22"/>
            <w:szCs w:val="22"/>
          </w:rPr>
          <w:t>2017 ЙИЛ ВА 2020 ЙИЛНИНГ 9 ОЙИ УЧУН ТЎЛОВ БАЛАНСИ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_Toc59012798 \h </w:instrText>
        </w:r>
        <w:r w:rsidR="002E74A8" w:rsidRPr="00E35DA5">
          <w:rPr>
            <w:webHidden/>
            <w:sz w:val="22"/>
            <w:szCs w:val="22"/>
          </w:rPr>
        </w:r>
        <w:r w:rsidR="002E74A8" w:rsidRPr="00E35DA5">
          <w:rPr>
            <w:webHidden/>
            <w:sz w:val="22"/>
            <w:szCs w:val="22"/>
          </w:rPr>
          <w:fldChar w:fldCharType="separate"/>
        </w:r>
        <w:r>
          <w:rPr>
            <w:webHidden/>
            <w:sz w:val="22"/>
            <w:szCs w:val="22"/>
          </w:rPr>
          <w:t>34</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799" w:history="1">
        <w:r w:rsidR="002E74A8" w:rsidRPr="00E35DA5">
          <w:rPr>
            <w:rStyle w:val="af0"/>
            <w:sz w:val="22"/>
            <w:szCs w:val="22"/>
          </w:rPr>
          <w:t>201</w:t>
        </w:r>
        <w:r w:rsidR="002E74A8" w:rsidRPr="00E35DA5">
          <w:rPr>
            <w:rStyle w:val="af0"/>
            <w:sz w:val="22"/>
            <w:szCs w:val="22"/>
            <w:lang w:val="ru-RU"/>
          </w:rPr>
          <w:t>7</w:t>
        </w:r>
        <w:r w:rsidR="002E74A8" w:rsidRPr="00E35DA5">
          <w:rPr>
            <w:rStyle w:val="af0"/>
            <w:sz w:val="22"/>
            <w:szCs w:val="22"/>
          </w:rPr>
          <w:t xml:space="preserve"> ЙИЛ ВА 2020 ЙИЛНИНГ 9 ОЙИ УЧУН ХАЛҚАРО ИНВЕСТИЦИОН ПОЗИЦИЯ</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_Toc59012799 \h </w:instrText>
        </w:r>
        <w:r w:rsidR="002E74A8" w:rsidRPr="00E35DA5">
          <w:rPr>
            <w:webHidden/>
            <w:sz w:val="22"/>
            <w:szCs w:val="22"/>
          </w:rPr>
        </w:r>
        <w:r w:rsidR="002E74A8" w:rsidRPr="00E35DA5">
          <w:rPr>
            <w:webHidden/>
            <w:sz w:val="22"/>
            <w:szCs w:val="22"/>
          </w:rPr>
          <w:fldChar w:fldCharType="separate"/>
        </w:r>
        <w:r>
          <w:rPr>
            <w:webHidden/>
            <w:sz w:val="22"/>
            <w:szCs w:val="22"/>
          </w:rPr>
          <w:t>37</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0" w:history="1">
        <w:r w:rsidR="002E74A8" w:rsidRPr="00E35DA5">
          <w:rPr>
            <w:rStyle w:val="af0"/>
            <w:sz w:val="22"/>
            <w:szCs w:val="22"/>
          </w:rPr>
          <w:t>2019 ЙИЛ ВА 2020 ЙИЛ 9 ОЙИ УЧУН ТОВАРЛАР ТАШҚИ САВДО АЙЛАНМАСИ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_Toc59012800 \h </w:instrText>
        </w:r>
        <w:r w:rsidR="002E74A8" w:rsidRPr="00E35DA5">
          <w:rPr>
            <w:webHidden/>
            <w:sz w:val="22"/>
            <w:szCs w:val="22"/>
          </w:rPr>
        </w:r>
        <w:r w:rsidR="002E74A8" w:rsidRPr="00E35DA5">
          <w:rPr>
            <w:webHidden/>
            <w:sz w:val="22"/>
            <w:szCs w:val="22"/>
          </w:rPr>
          <w:fldChar w:fldCharType="separate"/>
        </w:r>
        <w:r>
          <w:rPr>
            <w:webHidden/>
            <w:sz w:val="22"/>
            <w:szCs w:val="22"/>
          </w:rPr>
          <w:t>41</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1" w:history="1">
        <w:r w:rsidR="002E74A8" w:rsidRPr="00E35DA5">
          <w:rPr>
            <w:rStyle w:val="af0"/>
            <w:sz w:val="22"/>
            <w:szCs w:val="22"/>
          </w:rPr>
          <w:t>2019-2020 ЙИЛЛАРНИНГ 9 ОЙИ УЧУН ТОВАРЛАР ЭКСПОРТИ ВА ИМПОРТИ ТУЗИЛМАСИ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_Toc59012801 \h </w:instrText>
        </w:r>
        <w:r w:rsidR="002E74A8" w:rsidRPr="00E35DA5">
          <w:rPr>
            <w:webHidden/>
            <w:sz w:val="22"/>
            <w:szCs w:val="22"/>
          </w:rPr>
        </w:r>
        <w:r w:rsidR="002E74A8" w:rsidRPr="00E35DA5">
          <w:rPr>
            <w:webHidden/>
            <w:sz w:val="22"/>
            <w:szCs w:val="22"/>
          </w:rPr>
          <w:fldChar w:fldCharType="separate"/>
        </w:r>
        <w:r>
          <w:rPr>
            <w:webHidden/>
            <w:sz w:val="22"/>
            <w:szCs w:val="22"/>
          </w:rPr>
          <w:t>42</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2" w:history="1">
        <w:r w:rsidR="002E74A8" w:rsidRPr="00E35DA5">
          <w:rPr>
            <w:rStyle w:val="af0"/>
            <w:sz w:val="22"/>
            <w:szCs w:val="22"/>
          </w:rPr>
          <w:t>20</w:t>
        </w:r>
        <w:r w:rsidR="002E74A8" w:rsidRPr="00E35DA5">
          <w:rPr>
            <w:rStyle w:val="af0"/>
            <w:sz w:val="22"/>
            <w:szCs w:val="22"/>
            <w:lang w:val="ru-RU"/>
          </w:rPr>
          <w:t>19</w:t>
        </w:r>
        <w:r w:rsidR="002E74A8" w:rsidRPr="00E35DA5">
          <w:rPr>
            <w:rStyle w:val="af0"/>
            <w:sz w:val="22"/>
            <w:szCs w:val="22"/>
          </w:rPr>
          <w:t xml:space="preserve"> ЙИЛ ВА 2020 ЙИЛНИНГ 9 ОЙИДА ЮҚОРИ КОЭФФИЦЕНТЛИ ТОВАР КОНЦЕНТРАЦИЯСИ  </w:t>
        </w:r>
        <w:r w:rsidR="002E74A8" w:rsidRPr="00E35DA5">
          <w:rPr>
            <w:rStyle w:val="af0"/>
            <w:sz w:val="22"/>
            <w:szCs w:val="22"/>
          </w:rPr>
          <w:br/>
          <w:t>БИЛАН ЭКСПОРТ ҚИЛИНГАН ТОВАРЛАР</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_Toc59012802 \h </w:instrText>
        </w:r>
        <w:r w:rsidR="002E74A8" w:rsidRPr="00E35DA5">
          <w:rPr>
            <w:webHidden/>
            <w:sz w:val="22"/>
            <w:szCs w:val="22"/>
          </w:rPr>
        </w:r>
        <w:r w:rsidR="002E74A8" w:rsidRPr="00E35DA5">
          <w:rPr>
            <w:webHidden/>
            <w:sz w:val="22"/>
            <w:szCs w:val="22"/>
          </w:rPr>
          <w:fldChar w:fldCharType="separate"/>
        </w:r>
        <w:r>
          <w:rPr>
            <w:webHidden/>
            <w:sz w:val="22"/>
            <w:szCs w:val="22"/>
          </w:rPr>
          <w:t>44</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3" w:history="1">
        <w:r w:rsidR="002E74A8" w:rsidRPr="00E35DA5">
          <w:rPr>
            <w:rStyle w:val="af0"/>
            <w:sz w:val="22"/>
            <w:szCs w:val="22"/>
          </w:rPr>
          <w:t xml:space="preserve">2019 ЙИЛ ВА 2020 ЙИЛНИНГ </w:t>
        </w:r>
        <w:r w:rsidR="002E74A8" w:rsidRPr="00E35DA5">
          <w:rPr>
            <w:rStyle w:val="af0"/>
            <w:sz w:val="22"/>
            <w:szCs w:val="22"/>
            <w:lang w:val="ru-RU"/>
          </w:rPr>
          <w:t>9 ОЙИДА</w:t>
        </w:r>
        <w:r w:rsidR="002E74A8" w:rsidRPr="00E35DA5">
          <w:rPr>
            <w:rStyle w:val="af0"/>
            <w:sz w:val="22"/>
            <w:szCs w:val="22"/>
          </w:rPr>
          <w:t xml:space="preserve"> ЮҚОРИ КОЭФФИЦЕНТЛИ ТОВАР КОНЦЕНТРАЦИЯСИ </w:t>
        </w:r>
        <w:r w:rsidR="002E74A8" w:rsidRPr="00E35DA5">
          <w:rPr>
            <w:rStyle w:val="af0"/>
            <w:sz w:val="22"/>
            <w:szCs w:val="22"/>
          </w:rPr>
          <w:br/>
          <w:t>БИЛАН ИМПОРТ ҚИЛИНГАН ТОВАРЛАР</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_Toc59012803 \h </w:instrText>
        </w:r>
        <w:r w:rsidR="002E74A8" w:rsidRPr="00E35DA5">
          <w:rPr>
            <w:webHidden/>
            <w:sz w:val="22"/>
            <w:szCs w:val="22"/>
          </w:rPr>
        </w:r>
        <w:r w:rsidR="002E74A8" w:rsidRPr="00E35DA5">
          <w:rPr>
            <w:webHidden/>
            <w:sz w:val="22"/>
            <w:szCs w:val="22"/>
          </w:rPr>
          <w:fldChar w:fldCharType="separate"/>
        </w:r>
        <w:r>
          <w:rPr>
            <w:webHidden/>
            <w:sz w:val="22"/>
            <w:szCs w:val="22"/>
          </w:rPr>
          <w:t>47</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4" w:history="1">
        <w:r w:rsidR="002E74A8" w:rsidRPr="00E35DA5">
          <w:rPr>
            <w:rStyle w:val="af0"/>
            <w:sz w:val="22"/>
            <w:szCs w:val="22"/>
          </w:rPr>
          <w:t>2019 – 2020 ЙИЛЛАРНИНГ 9 ОЙИДА ТОВАРЛАР БИЛАН САВДОНИНГ ЖЎҒРОФИЙ ТУЗИЛМАСИ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_Toc59012804 \h </w:instrText>
        </w:r>
        <w:r w:rsidR="002E74A8" w:rsidRPr="00E35DA5">
          <w:rPr>
            <w:webHidden/>
            <w:sz w:val="22"/>
            <w:szCs w:val="22"/>
          </w:rPr>
        </w:r>
        <w:r w:rsidR="002E74A8" w:rsidRPr="00E35DA5">
          <w:rPr>
            <w:webHidden/>
            <w:sz w:val="22"/>
            <w:szCs w:val="22"/>
          </w:rPr>
          <w:fldChar w:fldCharType="separate"/>
        </w:r>
        <w:r>
          <w:rPr>
            <w:webHidden/>
            <w:sz w:val="22"/>
            <w:szCs w:val="22"/>
          </w:rPr>
          <w:t>53</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5" w:history="1">
        <w:r w:rsidR="002E74A8" w:rsidRPr="00E35DA5">
          <w:rPr>
            <w:rStyle w:val="af0"/>
            <w:sz w:val="22"/>
            <w:szCs w:val="22"/>
          </w:rPr>
          <w:t xml:space="preserve">2019 ЙИЛ ВА 2020 ЙИЛНИНГ 9 ОЙИ УЧУН КЕНГАЙТИРИЛГАН ТАВСИФНОМА БЎЙИЧА  </w:t>
        </w:r>
        <w:r w:rsidR="002E74A8" w:rsidRPr="00E35DA5">
          <w:rPr>
            <w:rStyle w:val="af0"/>
            <w:sz w:val="22"/>
            <w:szCs w:val="22"/>
          </w:rPr>
          <w:br/>
          <w:t>ХАЛҚАРО ХИЗМАТЛАРНИНГ БАЛАНСИ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_Toc59012805 \h </w:instrText>
        </w:r>
        <w:r w:rsidR="002E74A8" w:rsidRPr="00E35DA5">
          <w:rPr>
            <w:webHidden/>
            <w:sz w:val="22"/>
            <w:szCs w:val="22"/>
          </w:rPr>
        </w:r>
        <w:r w:rsidR="002E74A8" w:rsidRPr="00E35DA5">
          <w:rPr>
            <w:webHidden/>
            <w:sz w:val="22"/>
            <w:szCs w:val="22"/>
          </w:rPr>
          <w:fldChar w:fldCharType="separate"/>
        </w:r>
        <w:r>
          <w:rPr>
            <w:webHidden/>
            <w:sz w:val="22"/>
            <w:szCs w:val="22"/>
          </w:rPr>
          <w:t>58</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6" w:history="1">
        <w:r w:rsidR="002E74A8" w:rsidRPr="00E35DA5">
          <w:rPr>
            <w:rStyle w:val="af0"/>
            <w:sz w:val="22"/>
            <w:szCs w:val="22"/>
          </w:rPr>
          <w:t>201</w:t>
        </w:r>
        <w:r w:rsidR="002E74A8" w:rsidRPr="00E35DA5">
          <w:rPr>
            <w:rStyle w:val="af0"/>
            <w:sz w:val="22"/>
            <w:szCs w:val="22"/>
            <w:lang w:val="ru-RU"/>
          </w:rPr>
          <w:t xml:space="preserve">9 – </w:t>
        </w:r>
        <w:r w:rsidR="002E74A8" w:rsidRPr="00E35DA5">
          <w:rPr>
            <w:rStyle w:val="af0"/>
            <w:sz w:val="22"/>
            <w:szCs w:val="22"/>
          </w:rPr>
          <w:t xml:space="preserve">2020 ЙИЛЛАРНИНГ </w:t>
        </w:r>
        <w:r w:rsidR="002E74A8" w:rsidRPr="00E35DA5">
          <w:rPr>
            <w:rStyle w:val="af0"/>
            <w:sz w:val="22"/>
            <w:szCs w:val="22"/>
            <w:lang w:val="ru-RU"/>
          </w:rPr>
          <w:t>9 ОЙ</w:t>
        </w:r>
        <w:r w:rsidR="00140D87">
          <w:rPr>
            <w:rStyle w:val="af0"/>
            <w:sz w:val="22"/>
            <w:szCs w:val="22"/>
            <w:lang w:val="ru-RU"/>
          </w:rPr>
          <w:t>И</w:t>
        </w:r>
        <w:r w:rsidR="002E74A8" w:rsidRPr="00E35DA5">
          <w:rPr>
            <w:rStyle w:val="af0"/>
            <w:sz w:val="22"/>
            <w:szCs w:val="22"/>
          </w:rPr>
          <w:t xml:space="preserve"> УЧУН ШАХСИЙ ТРАНСФЕРТЛАР</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_Toc59012806 \h </w:instrText>
        </w:r>
        <w:r w:rsidR="002E74A8" w:rsidRPr="00E35DA5">
          <w:rPr>
            <w:webHidden/>
            <w:sz w:val="22"/>
            <w:szCs w:val="22"/>
          </w:rPr>
        </w:r>
        <w:r w:rsidR="002E74A8" w:rsidRPr="00E35DA5">
          <w:rPr>
            <w:webHidden/>
            <w:sz w:val="22"/>
            <w:szCs w:val="22"/>
          </w:rPr>
          <w:fldChar w:fldCharType="separate"/>
        </w:r>
        <w:r>
          <w:rPr>
            <w:webHidden/>
            <w:sz w:val="22"/>
            <w:szCs w:val="22"/>
          </w:rPr>
          <w:t>64</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7" w:history="1">
        <w:r w:rsidR="002E74A8" w:rsidRPr="00E35DA5">
          <w:rPr>
            <w:rStyle w:val="af0"/>
            <w:sz w:val="22"/>
            <w:szCs w:val="22"/>
          </w:rPr>
          <w:t>201</w:t>
        </w:r>
        <w:r w:rsidR="002E74A8" w:rsidRPr="00E35DA5">
          <w:rPr>
            <w:rStyle w:val="af0"/>
            <w:sz w:val="22"/>
            <w:szCs w:val="22"/>
            <w:lang w:val="ru-RU"/>
          </w:rPr>
          <w:t>9</w:t>
        </w:r>
        <w:r w:rsidR="002E74A8" w:rsidRPr="00E35DA5">
          <w:rPr>
            <w:rStyle w:val="af0"/>
            <w:sz w:val="22"/>
            <w:szCs w:val="22"/>
          </w:rPr>
          <w:t xml:space="preserve">-2020 ЙИЛЛАРНИНГ </w:t>
        </w:r>
        <w:r w:rsidR="002E74A8" w:rsidRPr="00E35DA5">
          <w:rPr>
            <w:rStyle w:val="af0"/>
            <w:sz w:val="22"/>
            <w:szCs w:val="22"/>
            <w:lang w:val="ru-RU"/>
          </w:rPr>
          <w:t>9 ОЙ</w:t>
        </w:r>
        <w:r w:rsidR="00140D87">
          <w:rPr>
            <w:rStyle w:val="af0"/>
            <w:sz w:val="22"/>
            <w:szCs w:val="22"/>
            <w:lang w:val="ru-RU"/>
          </w:rPr>
          <w:t>И</w:t>
        </w:r>
        <w:r w:rsidR="002E74A8" w:rsidRPr="00E35DA5">
          <w:rPr>
            <w:rStyle w:val="af0"/>
            <w:sz w:val="22"/>
            <w:szCs w:val="22"/>
          </w:rPr>
          <w:t xml:space="preserve"> УЧУН БИРЛАМЧИ ДАРОМАДЛАР БАЛАНСИ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_Toc59012807 \h </w:instrText>
        </w:r>
        <w:r w:rsidR="002E74A8" w:rsidRPr="00E35DA5">
          <w:rPr>
            <w:webHidden/>
            <w:sz w:val="22"/>
            <w:szCs w:val="22"/>
          </w:rPr>
        </w:r>
        <w:r w:rsidR="002E74A8" w:rsidRPr="00E35DA5">
          <w:rPr>
            <w:webHidden/>
            <w:sz w:val="22"/>
            <w:szCs w:val="22"/>
          </w:rPr>
          <w:fldChar w:fldCharType="separate"/>
        </w:r>
        <w:r>
          <w:rPr>
            <w:webHidden/>
            <w:sz w:val="22"/>
            <w:szCs w:val="22"/>
          </w:rPr>
          <w:t>66</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8" w:history="1">
        <w:r w:rsidR="002E74A8" w:rsidRPr="00E35DA5">
          <w:rPr>
            <w:rStyle w:val="af0"/>
            <w:sz w:val="22"/>
            <w:szCs w:val="22"/>
          </w:rPr>
          <w:t>201</w:t>
        </w:r>
        <w:r w:rsidR="002E74A8" w:rsidRPr="00E35DA5">
          <w:rPr>
            <w:rStyle w:val="af0"/>
            <w:sz w:val="22"/>
            <w:szCs w:val="22"/>
            <w:lang w:val="ru-RU"/>
          </w:rPr>
          <w:t xml:space="preserve">9 – </w:t>
        </w:r>
        <w:r w:rsidR="002E74A8" w:rsidRPr="00E35DA5">
          <w:rPr>
            <w:rStyle w:val="af0"/>
            <w:sz w:val="22"/>
            <w:szCs w:val="22"/>
          </w:rPr>
          <w:t>20</w:t>
        </w:r>
        <w:r w:rsidR="002E74A8" w:rsidRPr="00E35DA5">
          <w:rPr>
            <w:rStyle w:val="af0"/>
            <w:sz w:val="22"/>
            <w:szCs w:val="22"/>
            <w:lang w:val="ru-RU"/>
          </w:rPr>
          <w:t>20</w:t>
        </w:r>
        <w:r w:rsidR="002E74A8" w:rsidRPr="00E35DA5">
          <w:rPr>
            <w:rStyle w:val="af0"/>
            <w:sz w:val="22"/>
            <w:szCs w:val="22"/>
          </w:rPr>
          <w:t xml:space="preserve"> ЙИЛЛАРНИНГ </w:t>
        </w:r>
        <w:r w:rsidR="002E74A8" w:rsidRPr="00E35DA5">
          <w:rPr>
            <w:rStyle w:val="af0"/>
            <w:sz w:val="22"/>
            <w:szCs w:val="22"/>
            <w:lang w:val="ru-RU"/>
          </w:rPr>
          <w:t xml:space="preserve">9 </w:t>
        </w:r>
        <w:r w:rsidR="002E74A8" w:rsidRPr="00E35DA5">
          <w:rPr>
            <w:rStyle w:val="af0"/>
            <w:sz w:val="22"/>
            <w:szCs w:val="22"/>
          </w:rPr>
          <w:t>ОЙ</w:t>
        </w:r>
        <w:r w:rsidR="00140D87">
          <w:rPr>
            <w:rStyle w:val="af0"/>
            <w:sz w:val="22"/>
            <w:szCs w:val="22"/>
          </w:rPr>
          <w:t>И</w:t>
        </w:r>
        <w:r w:rsidR="002E74A8" w:rsidRPr="00E35DA5">
          <w:rPr>
            <w:rStyle w:val="af0"/>
            <w:sz w:val="22"/>
            <w:szCs w:val="22"/>
            <w:lang w:val="ru-RU"/>
          </w:rPr>
          <w:t xml:space="preserve"> </w:t>
        </w:r>
        <w:r w:rsidR="002E74A8" w:rsidRPr="00E35DA5">
          <w:rPr>
            <w:rStyle w:val="af0"/>
            <w:sz w:val="22"/>
            <w:szCs w:val="22"/>
          </w:rPr>
          <w:t>УЧУН ИККИЛАМЧИ  ДАРОМАДЛАР БАЛАНСИ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_Toc59012808 \h </w:instrText>
        </w:r>
        <w:r w:rsidR="002E74A8" w:rsidRPr="00E35DA5">
          <w:rPr>
            <w:webHidden/>
            <w:sz w:val="22"/>
            <w:szCs w:val="22"/>
          </w:rPr>
        </w:r>
        <w:r w:rsidR="002E74A8" w:rsidRPr="00E35DA5">
          <w:rPr>
            <w:webHidden/>
            <w:sz w:val="22"/>
            <w:szCs w:val="22"/>
          </w:rPr>
          <w:fldChar w:fldCharType="separate"/>
        </w:r>
        <w:r>
          <w:rPr>
            <w:webHidden/>
            <w:sz w:val="22"/>
            <w:szCs w:val="22"/>
          </w:rPr>
          <w:t>67</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09" w:history="1">
        <w:r w:rsidR="002E74A8" w:rsidRPr="00E35DA5">
          <w:rPr>
            <w:rStyle w:val="af0"/>
            <w:sz w:val="22"/>
            <w:szCs w:val="22"/>
          </w:rPr>
          <w:t xml:space="preserve">2019-2020 ЙИЛЛАРНИНГ 9 ОЙИ ДАВОМИДА ТЎҒРИДАН-ТЎҒРИ ИНВЕСТИЦИЯЛАР </w:t>
        </w:r>
        <w:r w:rsidR="00E35DA5">
          <w:rPr>
            <w:rStyle w:val="af0"/>
            <w:sz w:val="22"/>
            <w:szCs w:val="22"/>
          </w:rPr>
          <w:br/>
        </w:r>
        <w:r w:rsidR="002E74A8" w:rsidRPr="00E35DA5">
          <w:rPr>
            <w:rStyle w:val="af0"/>
            <w:sz w:val="22"/>
            <w:szCs w:val="22"/>
          </w:rPr>
          <w:t>СОФ КЕЛИБ ТУШИШИ*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_Toc59012809 \h </w:instrText>
        </w:r>
        <w:r w:rsidR="002E74A8" w:rsidRPr="00E35DA5">
          <w:rPr>
            <w:webHidden/>
            <w:sz w:val="22"/>
            <w:szCs w:val="22"/>
          </w:rPr>
        </w:r>
        <w:r w:rsidR="002E74A8" w:rsidRPr="00E35DA5">
          <w:rPr>
            <w:webHidden/>
            <w:sz w:val="22"/>
            <w:szCs w:val="22"/>
          </w:rPr>
          <w:fldChar w:fldCharType="separate"/>
        </w:r>
        <w:r>
          <w:rPr>
            <w:webHidden/>
            <w:sz w:val="22"/>
            <w:szCs w:val="22"/>
          </w:rPr>
          <w:t>68</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0" w:history="1">
        <w:r w:rsidR="002E74A8" w:rsidRPr="00E35DA5">
          <w:rPr>
            <w:rStyle w:val="af0"/>
            <w:sz w:val="22"/>
            <w:szCs w:val="22"/>
          </w:rPr>
          <w:t>2020 ЙИЛНИНГ 9</w:t>
        </w:r>
        <w:r w:rsidR="002E74A8" w:rsidRPr="00E35DA5">
          <w:rPr>
            <w:rStyle w:val="af0"/>
            <w:sz w:val="22"/>
            <w:szCs w:val="22"/>
            <w:lang w:val="ru-RU"/>
          </w:rPr>
          <w:t xml:space="preserve"> </w:t>
        </w:r>
        <w:r w:rsidR="002E74A8" w:rsidRPr="00E35DA5">
          <w:rPr>
            <w:rStyle w:val="af0"/>
            <w:sz w:val="22"/>
            <w:szCs w:val="22"/>
          </w:rPr>
          <w:t>ОЙИ УЧУН ХАЛҚАРО ИНВЕСТИЦИОН ПОЗИЦИЯ</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_Toc59012810 \h </w:instrText>
        </w:r>
        <w:r w:rsidR="002E74A8" w:rsidRPr="00E35DA5">
          <w:rPr>
            <w:webHidden/>
            <w:sz w:val="22"/>
            <w:szCs w:val="22"/>
          </w:rPr>
        </w:r>
        <w:r w:rsidR="002E74A8" w:rsidRPr="00E35DA5">
          <w:rPr>
            <w:webHidden/>
            <w:sz w:val="22"/>
            <w:szCs w:val="22"/>
          </w:rPr>
          <w:fldChar w:fldCharType="separate"/>
        </w:r>
        <w:r>
          <w:rPr>
            <w:webHidden/>
            <w:sz w:val="22"/>
            <w:szCs w:val="22"/>
          </w:rPr>
          <w:t>69</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1" w:history="1">
        <w:r w:rsidR="002E74A8" w:rsidRPr="00E35DA5">
          <w:rPr>
            <w:rStyle w:val="af0"/>
            <w:sz w:val="22"/>
            <w:szCs w:val="22"/>
          </w:rPr>
          <w:t>2020 ЙИЛНИНГ 9</w:t>
        </w:r>
        <w:r w:rsidR="002E74A8" w:rsidRPr="00E35DA5">
          <w:rPr>
            <w:rStyle w:val="af0"/>
            <w:sz w:val="22"/>
            <w:szCs w:val="22"/>
            <w:lang w:val="ru-RU"/>
          </w:rPr>
          <w:t xml:space="preserve"> </w:t>
        </w:r>
        <w:r w:rsidR="002E74A8" w:rsidRPr="00E35DA5">
          <w:rPr>
            <w:rStyle w:val="af0"/>
            <w:sz w:val="22"/>
            <w:szCs w:val="22"/>
          </w:rPr>
          <w:t xml:space="preserve">ОЙИ УЧУН ДАВЛАТ БОШҚАРУВ СЕКТОРИНИНГ ХАЛҚАРО </w:t>
        </w:r>
        <w:r w:rsidR="00E35DA5">
          <w:rPr>
            <w:rStyle w:val="af0"/>
            <w:sz w:val="22"/>
            <w:szCs w:val="22"/>
          </w:rPr>
          <w:br/>
        </w:r>
        <w:r w:rsidR="002E74A8" w:rsidRPr="00E35DA5">
          <w:rPr>
            <w:rStyle w:val="af0"/>
            <w:sz w:val="22"/>
            <w:szCs w:val="22"/>
          </w:rPr>
          <w:t>ИНВЕСТИЦИОН ПОЗИЦИЯСИ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_Toc59012811 \h </w:instrText>
        </w:r>
        <w:r w:rsidR="002E74A8" w:rsidRPr="00E35DA5">
          <w:rPr>
            <w:webHidden/>
            <w:sz w:val="22"/>
            <w:szCs w:val="22"/>
          </w:rPr>
        </w:r>
        <w:r w:rsidR="002E74A8" w:rsidRPr="00E35DA5">
          <w:rPr>
            <w:webHidden/>
            <w:sz w:val="22"/>
            <w:szCs w:val="22"/>
          </w:rPr>
          <w:fldChar w:fldCharType="separate"/>
        </w:r>
        <w:r>
          <w:rPr>
            <w:webHidden/>
            <w:sz w:val="22"/>
            <w:szCs w:val="22"/>
          </w:rPr>
          <w:t>70</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2" w:history="1">
        <w:r w:rsidR="002E74A8" w:rsidRPr="00E35DA5">
          <w:rPr>
            <w:rStyle w:val="af0"/>
            <w:sz w:val="22"/>
            <w:szCs w:val="22"/>
          </w:rPr>
          <w:t>2020 ЙИЛНИНГ 9</w:t>
        </w:r>
        <w:r w:rsidR="002E74A8" w:rsidRPr="00E35DA5">
          <w:rPr>
            <w:rStyle w:val="af0"/>
            <w:sz w:val="22"/>
            <w:szCs w:val="22"/>
            <w:lang w:val="ru-RU"/>
          </w:rPr>
          <w:t xml:space="preserve"> </w:t>
        </w:r>
        <w:r w:rsidR="002E74A8" w:rsidRPr="00E35DA5">
          <w:rPr>
            <w:rStyle w:val="af0"/>
            <w:sz w:val="22"/>
            <w:szCs w:val="22"/>
          </w:rPr>
          <w:t>ОЙИ УЧУН БАНК СЕКТОРИНИНГ ХАЛҚАРО ИНВЕСТИЦИОН ПОЗИЦИЯСИ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_Toc59012812 \h </w:instrText>
        </w:r>
        <w:r w:rsidR="002E74A8" w:rsidRPr="00E35DA5">
          <w:rPr>
            <w:webHidden/>
            <w:sz w:val="22"/>
            <w:szCs w:val="22"/>
          </w:rPr>
        </w:r>
        <w:r w:rsidR="002E74A8" w:rsidRPr="00E35DA5">
          <w:rPr>
            <w:webHidden/>
            <w:sz w:val="22"/>
            <w:szCs w:val="22"/>
          </w:rPr>
          <w:fldChar w:fldCharType="separate"/>
        </w:r>
        <w:r>
          <w:rPr>
            <w:webHidden/>
            <w:sz w:val="22"/>
            <w:szCs w:val="22"/>
          </w:rPr>
          <w:t>71</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3" w:history="1">
        <w:r w:rsidR="002E74A8" w:rsidRPr="00E35DA5">
          <w:rPr>
            <w:rStyle w:val="af0"/>
            <w:sz w:val="22"/>
            <w:szCs w:val="22"/>
          </w:rPr>
          <w:t>2020 ЙИЛНИНГ 9</w:t>
        </w:r>
        <w:r w:rsidR="002E74A8" w:rsidRPr="00E35DA5">
          <w:rPr>
            <w:rStyle w:val="af0"/>
            <w:sz w:val="22"/>
            <w:szCs w:val="22"/>
            <w:lang w:val="ru-RU"/>
          </w:rPr>
          <w:t xml:space="preserve"> </w:t>
        </w:r>
        <w:r w:rsidR="002E74A8" w:rsidRPr="00E35DA5">
          <w:rPr>
            <w:rStyle w:val="af0"/>
            <w:sz w:val="22"/>
            <w:szCs w:val="22"/>
          </w:rPr>
          <w:t>ОЙИ УЧУН БОШҚА СЕКТОРЛАРНИНГ ХАЛҚАРО ИНВЕСТИЦИОН ПОЗИЦИЯСИ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_Toc59012813 \h </w:instrText>
        </w:r>
        <w:r w:rsidR="002E74A8" w:rsidRPr="00E35DA5">
          <w:rPr>
            <w:webHidden/>
            <w:sz w:val="22"/>
            <w:szCs w:val="22"/>
          </w:rPr>
        </w:r>
        <w:r w:rsidR="002E74A8" w:rsidRPr="00E35DA5">
          <w:rPr>
            <w:webHidden/>
            <w:sz w:val="22"/>
            <w:szCs w:val="22"/>
          </w:rPr>
          <w:fldChar w:fldCharType="separate"/>
        </w:r>
        <w:r>
          <w:rPr>
            <w:webHidden/>
            <w:sz w:val="22"/>
            <w:szCs w:val="22"/>
          </w:rPr>
          <w:t>72</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4" w:history="1">
        <w:r w:rsidR="002E74A8" w:rsidRPr="00E35DA5">
          <w:rPr>
            <w:rStyle w:val="af0"/>
            <w:sz w:val="22"/>
            <w:szCs w:val="22"/>
          </w:rPr>
          <w:t xml:space="preserve">2020 ЙИЛНИНГ 9 ОЙИ УЧУН ХУСУСИЙ ТАШҚИ ҚАРЗ БЎЙИЧА ТУШУМЛАР ВА ТЎЛОВЛАР </w:t>
        </w:r>
        <w:r w:rsidR="002E74A8" w:rsidRPr="00E35DA5">
          <w:rPr>
            <w:rStyle w:val="af0"/>
            <w:sz w:val="22"/>
            <w:szCs w:val="22"/>
          </w:rPr>
          <w:br/>
          <w:t>ТЎҒРИСИДА МАЪЛУМОТ</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_Toc59012814 \h </w:instrText>
        </w:r>
        <w:r w:rsidR="002E74A8" w:rsidRPr="00E35DA5">
          <w:rPr>
            <w:webHidden/>
            <w:sz w:val="22"/>
            <w:szCs w:val="22"/>
          </w:rPr>
        </w:r>
        <w:r w:rsidR="002E74A8" w:rsidRPr="00E35DA5">
          <w:rPr>
            <w:webHidden/>
            <w:sz w:val="22"/>
            <w:szCs w:val="22"/>
          </w:rPr>
          <w:fldChar w:fldCharType="separate"/>
        </w:r>
        <w:r>
          <w:rPr>
            <w:webHidden/>
            <w:sz w:val="22"/>
            <w:szCs w:val="22"/>
          </w:rPr>
          <w:t>73</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5" w:history="1">
        <w:r w:rsidR="002E74A8" w:rsidRPr="00E35DA5">
          <w:rPr>
            <w:rStyle w:val="af0"/>
            <w:sz w:val="22"/>
            <w:szCs w:val="22"/>
          </w:rPr>
          <w:t>АСОСИЙ ҚАРЗ ВА ФОИЗЛАР БЎЙИЧА БЎЛАЖАК ТЎЛОВЛАРНИНГ ПРОГНОЗИ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_Toc59012815 \h </w:instrText>
        </w:r>
        <w:r w:rsidR="002E74A8" w:rsidRPr="00E35DA5">
          <w:rPr>
            <w:webHidden/>
            <w:sz w:val="22"/>
            <w:szCs w:val="22"/>
          </w:rPr>
        </w:r>
        <w:r w:rsidR="002E74A8" w:rsidRPr="00E35DA5">
          <w:rPr>
            <w:webHidden/>
            <w:sz w:val="22"/>
            <w:szCs w:val="22"/>
          </w:rPr>
          <w:fldChar w:fldCharType="separate"/>
        </w:r>
        <w:r>
          <w:rPr>
            <w:webHidden/>
            <w:sz w:val="22"/>
            <w:szCs w:val="22"/>
          </w:rPr>
          <w:t>74</w:t>
        </w:r>
        <w:r w:rsidR="002E74A8" w:rsidRPr="00E35DA5">
          <w:rPr>
            <w:webHidden/>
            <w:sz w:val="22"/>
            <w:szCs w:val="22"/>
          </w:rPr>
          <w:fldChar w:fldCharType="end"/>
        </w:r>
      </w:hyperlink>
    </w:p>
    <w:p w:rsidR="002E74A8" w:rsidRPr="00E35DA5" w:rsidRDefault="008B6E67">
      <w:pPr>
        <w:pStyle w:val="11"/>
        <w:rPr>
          <w:rFonts w:asciiTheme="minorHAnsi" w:eastAsiaTheme="minorEastAsia" w:hAnsiTheme="minorHAnsi" w:cstheme="minorBidi"/>
          <w:sz w:val="22"/>
          <w:szCs w:val="22"/>
          <w:lang w:val="ru-RU"/>
        </w:rPr>
      </w:pPr>
      <w:hyperlink w:anchor="_Toc59012816" w:history="1">
        <w:r w:rsidR="002E74A8" w:rsidRPr="00E35DA5">
          <w:rPr>
            <w:rStyle w:val="af0"/>
            <w:sz w:val="22"/>
            <w:szCs w:val="22"/>
            <w:lang w:val="ru-RU"/>
          </w:rPr>
          <w:t>МЕТОДОЛОГИК ИЗОҲ</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_Toc59012816 \h </w:instrText>
        </w:r>
        <w:r w:rsidR="002E74A8" w:rsidRPr="00E35DA5">
          <w:rPr>
            <w:webHidden/>
            <w:sz w:val="22"/>
            <w:szCs w:val="22"/>
          </w:rPr>
        </w:r>
        <w:r w:rsidR="002E74A8" w:rsidRPr="00E35DA5">
          <w:rPr>
            <w:webHidden/>
            <w:sz w:val="22"/>
            <w:szCs w:val="22"/>
          </w:rPr>
          <w:fldChar w:fldCharType="separate"/>
        </w:r>
        <w:r>
          <w:rPr>
            <w:webHidden/>
            <w:sz w:val="22"/>
            <w:szCs w:val="22"/>
          </w:rPr>
          <w:t>81</w:t>
        </w:r>
        <w:r w:rsidR="002E74A8" w:rsidRPr="00E35DA5">
          <w:rPr>
            <w:webHidden/>
            <w:sz w:val="22"/>
            <w:szCs w:val="22"/>
          </w:rPr>
          <w:fldChar w:fldCharType="end"/>
        </w:r>
      </w:hyperlink>
    </w:p>
    <w:p w:rsidR="002E74A8" w:rsidRDefault="008B6E67">
      <w:pPr>
        <w:pStyle w:val="11"/>
        <w:rPr>
          <w:rFonts w:asciiTheme="minorHAnsi" w:eastAsiaTheme="minorEastAsia" w:hAnsiTheme="minorHAnsi" w:cstheme="minorBidi"/>
          <w:sz w:val="22"/>
          <w:szCs w:val="22"/>
          <w:lang w:val="ru-RU"/>
        </w:rPr>
      </w:pPr>
      <w:hyperlink w:anchor="_Toc59012817" w:history="1">
        <w:r w:rsidR="002E74A8" w:rsidRPr="00E35DA5">
          <w:rPr>
            <w:rStyle w:val="af0"/>
            <w:sz w:val="22"/>
            <w:szCs w:val="22"/>
            <w:lang w:val="ru-RU"/>
          </w:rPr>
          <w:t>ФОЙДАЛАНИЛГАН АТАМАЛАР ЛУҒАТИ</w:t>
        </w:r>
        <w:r w:rsidR="002E74A8" w:rsidRPr="00E35DA5">
          <w:rPr>
            <w:webHidden/>
            <w:sz w:val="22"/>
            <w:szCs w:val="22"/>
          </w:rPr>
          <w:tab/>
        </w:r>
        <w:r w:rsidR="002E74A8" w:rsidRPr="00E35DA5">
          <w:rPr>
            <w:webHidden/>
            <w:sz w:val="22"/>
            <w:szCs w:val="22"/>
          </w:rPr>
          <w:fldChar w:fldCharType="begin"/>
        </w:r>
        <w:r w:rsidR="002E74A8" w:rsidRPr="00E35DA5">
          <w:rPr>
            <w:webHidden/>
            <w:sz w:val="22"/>
            <w:szCs w:val="22"/>
          </w:rPr>
          <w:instrText xml:space="preserve"> PAGEREF _Toc59012817 \h </w:instrText>
        </w:r>
        <w:r w:rsidR="002E74A8" w:rsidRPr="00E35DA5">
          <w:rPr>
            <w:webHidden/>
            <w:sz w:val="22"/>
            <w:szCs w:val="22"/>
          </w:rPr>
        </w:r>
        <w:r w:rsidR="002E74A8" w:rsidRPr="00E35DA5">
          <w:rPr>
            <w:webHidden/>
            <w:sz w:val="22"/>
            <w:szCs w:val="22"/>
          </w:rPr>
          <w:fldChar w:fldCharType="separate"/>
        </w:r>
        <w:r>
          <w:rPr>
            <w:webHidden/>
            <w:sz w:val="22"/>
            <w:szCs w:val="22"/>
          </w:rPr>
          <w:t>89</w:t>
        </w:r>
        <w:r w:rsidR="002E74A8" w:rsidRPr="00E35DA5">
          <w:rPr>
            <w:webHidden/>
            <w:sz w:val="22"/>
            <w:szCs w:val="22"/>
          </w:rPr>
          <w:fldChar w:fldCharType="end"/>
        </w:r>
      </w:hyperlink>
    </w:p>
    <w:p w:rsidR="00961BD0" w:rsidRPr="00DF06F3" w:rsidRDefault="002F409C" w:rsidP="007C0C7C">
      <w:pPr>
        <w:pStyle w:val="11"/>
      </w:pPr>
      <w:r w:rsidRPr="004844D9">
        <w:rPr>
          <w:sz w:val="22"/>
          <w:szCs w:val="22"/>
        </w:rPr>
        <w:fldChar w:fldCharType="end"/>
      </w:r>
      <w:r w:rsidR="003C1C2D" w:rsidRPr="00F25F6E">
        <w:rPr>
          <w:sz w:val="23"/>
          <w:szCs w:val="23"/>
        </w:rPr>
        <w:br w:type="page"/>
      </w:r>
    </w:p>
    <w:p w:rsidR="002D3D3C" w:rsidRPr="00B66867" w:rsidRDefault="002D3D3C" w:rsidP="005F727B">
      <w:pPr>
        <w:pStyle w:val="1"/>
        <w:spacing w:before="120" w:after="0"/>
        <w:ind w:left="709"/>
        <w:rPr>
          <w:rFonts w:ascii="Calibri" w:hAnsi="Calibri" w:cs="Calibri"/>
          <w:b w:val="0"/>
          <w:sz w:val="20"/>
          <w:szCs w:val="20"/>
        </w:rPr>
      </w:pPr>
    </w:p>
    <w:p w:rsidR="002D3D3C" w:rsidRDefault="002D3D3C" w:rsidP="00B66867">
      <w:pPr>
        <w:pStyle w:val="1"/>
        <w:spacing w:before="0" w:after="0"/>
        <w:ind w:left="709"/>
        <w:rPr>
          <w:rFonts w:ascii="Calibri" w:hAnsi="Calibri" w:cs="Calibri"/>
          <w:lang w:val="ru-RU"/>
        </w:rPr>
      </w:pPr>
      <w:bookmarkStart w:id="0" w:name="_Toc59012782"/>
      <w:r>
        <w:rPr>
          <w:rFonts w:ascii="Calibri" w:hAnsi="Calibri" w:cs="Calibri"/>
          <w:lang w:val="ru-RU"/>
        </w:rPr>
        <w:t>АННОТАЦИЯ</w:t>
      </w:r>
      <w:bookmarkEnd w:id="0"/>
    </w:p>
    <w:p w:rsidR="00B66867" w:rsidRDefault="00B66867" w:rsidP="002D3D3C">
      <w:pPr>
        <w:spacing w:before="120" w:line="288" w:lineRule="auto"/>
        <w:ind w:firstLine="709"/>
        <w:jc w:val="both"/>
        <w:rPr>
          <w:rFonts w:cs="Calibri"/>
          <w:sz w:val="26"/>
          <w:szCs w:val="26"/>
          <w:highlight w:val="yellow"/>
          <w:lang w:val="uz-Cyrl-UZ"/>
        </w:rPr>
      </w:pPr>
    </w:p>
    <w:p w:rsidR="002D3D3C" w:rsidRPr="00F1312A" w:rsidRDefault="002D3D3C" w:rsidP="002D3D3C">
      <w:pPr>
        <w:spacing w:before="120" w:line="288" w:lineRule="auto"/>
        <w:ind w:firstLine="709"/>
        <w:jc w:val="both"/>
        <w:rPr>
          <w:rFonts w:cs="Calibri"/>
          <w:sz w:val="26"/>
          <w:szCs w:val="26"/>
          <w:lang w:val="uz-Cyrl-UZ"/>
        </w:rPr>
      </w:pPr>
      <w:r w:rsidRPr="00F1312A">
        <w:rPr>
          <w:rFonts w:cs="Calibri"/>
          <w:sz w:val="26"/>
          <w:szCs w:val="26"/>
          <w:lang w:val="uz-Cyrl-UZ"/>
        </w:rPr>
        <w:t xml:space="preserve">2020 йилнинг </w:t>
      </w:r>
      <w:r w:rsidR="009E775E" w:rsidRPr="00F1312A">
        <w:rPr>
          <w:rFonts w:cs="Calibri"/>
          <w:sz w:val="26"/>
          <w:szCs w:val="26"/>
          <w:lang w:val="uz-Cyrl-UZ"/>
        </w:rPr>
        <w:t>9</w:t>
      </w:r>
      <w:r w:rsidR="00BF44FA" w:rsidRPr="00F1312A">
        <w:rPr>
          <w:rFonts w:cs="Calibri"/>
          <w:sz w:val="26"/>
          <w:szCs w:val="26"/>
          <w:lang w:val="uz-Cyrl-UZ"/>
        </w:rPr>
        <w:t xml:space="preserve"> </w:t>
      </w:r>
      <w:r w:rsidR="009E775E" w:rsidRPr="00F1312A">
        <w:rPr>
          <w:rFonts w:cs="Calibri"/>
          <w:sz w:val="26"/>
          <w:szCs w:val="26"/>
          <w:lang w:val="uz-Cyrl-UZ"/>
        </w:rPr>
        <w:t>ой</w:t>
      </w:r>
      <w:r w:rsidRPr="00F1312A">
        <w:rPr>
          <w:rFonts w:cs="Calibri"/>
          <w:sz w:val="26"/>
          <w:szCs w:val="26"/>
          <w:lang w:val="uz-Cyrl-UZ"/>
        </w:rPr>
        <w:t xml:space="preserve"> давомида Ўзбекистон Республикаси тўлов баланси кўрсаткичларининг шаклланишига </w:t>
      </w:r>
      <w:r w:rsidR="00CE0BE9" w:rsidRPr="00F1312A">
        <w:rPr>
          <w:rFonts w:cs="Calibri"/>
          <w:sz w:val="26"/>
          <w:szCs w:val="26"/>
          <w:lang w:val="uz-Cyrl-UZ"/>
        </w:rPr>
        <w:t xml:space="preserve">дунёда </w:t>
      </w:r>
      <w:r w:rsidR="00CE0BE9" w:rsidRPr="00F1312A">
        <w:rPr>
          <w:sz w:val="26"/>
          <w:szCs w:val="26"/>
          <w:lang w:val="uz-Cyrl-UZ"/>
        </w:rPr>
        <w:t xml:space="preserve">COVID-19 пандемиясининг бошланиши билан боғлиқ ички ҳамда ташқи бозор ҳолатидаги ўзгаришлар, </w:t>
      </w:r>
      <w:r w:rsidR="007F595B" w:rsidRPr="00F1312A">
        <w:rPr>
          <w:rFonts w:cs="Calibri"/>
          <w:sz w:val="26"/>
          <w:szCs w:val="26"/>
          <w:lang w:val="uz-Cyrl-UZ"/>
        </w:rPr>
        <w:t xml:space="preserve">ташқи савдо айланмасининг пасайиши, глобал бизнес фаолиятининг секинлашиши ва молиявий хатарларнинг ортиши </w:t>
      </w:r>
      <w:r w:rsidR="00CE0BE9" w:rsidRPr="00F1312A">
        <w:rPr>
          <w:rFonts w:cs="Calibri"/>
          <w:sz w:val="26"/>
          <w:szCs w:val="26"/>
          <w:lang w:val="uz-Cyrl-UZ"/>
        </w:rPr>
        <w:t>каби</w:t>
      </w:r>
      <w:r w:rsidR="00497577" w:rsidRPr="00F1312A">
        <w:rPr>
          <w:rFonts w:cs="Calibri"/>
          <w:sz w:val="26"/>
          <w:szCs w:val="26"/>
          <w:lang w:val="uz-Cyrl-UZ"/>
        </w:rPr>
        <w:t xml:space="preserve"> </w:t>
      </w:r>
      <w:r w:rsidR="00CE0BE9" w:rsidRPr="00F1312A">
        <w:rPr>
          <w:rFonts w:cs="Calibri"/>
          <w:sz w:val="26"/>
          <w:szCs w:val="26"/>
          <w:lang w:val="uz-Cyrl-UZ"/>
        </w:rPr>
        <w:t xml:space="preserve">омиллар </w:t>
      </w:r>
      <w:r w:rsidRPr="00F1312A">
        <w:rPr>
          <w:rFonts w:cs="Calibri"/>
          <w:sz w:val="26"/>
          <w:szCs w:val="26"/>
          <w:lang w:val="uz-Cyrl-UZ"/>
        </w:rPr>
        <w:t xml:space="preserve">ўз таъсирини ўтказди. </w:t>
      </w:r>
    </w:p>
    <w:p w:rsidR="00D84EFF" w:rsidRPr="005E2AE8" w:rsidRDefault="00CE0BE9" w:rsidP="00D84EFF">
      <w:pPr>
        <w:spacing w:before="120" w:line="288" w:lineRule="auto"/>
        <w:ind w:firstLine="709"/>
        <w:jc w:val="both"/>
        <w:rPr>
          <w:rFonts w:cs="Calibri"/>
          <w:sz w:val="26"/>
          <w:szCs w:val="26"/>
          <w:highlight w:val="yellow"/>
          <w:lang w:val="uz-Cyrl-UZ"/>
        </w:rPr>
      </w:pPr>
      <w:r w:rsidRPr="00F1312A">
        <w:rPr>
          <w:rFonts w:cs="Calibri"/>
          <w:sz w:val="26"/>
          <w:szCs w:val="26"/>
          <w:lang w:val="uz-Cyrl-UZ"/>
        </w:rPr>
        <w:t xml:space="preserve">Шунингдек, 2020 йилнинг </w:t>
      </w:r>
      <w:r w:rsidR="0000786D" w:rsidRPr="00F1312A">
        <w:rPr>
          <w:rFonts w:cs="Calibri"/>
          <w:sz w:val="26"/>
          <w:szCs w:val="26"/>
          <w:lang w:val="uz-Cyrl-UZ"/>
        </w:rPr>
        <w:t>9</w:t>
      </w:r>
      <w:r w:rsidR="00FC2E72" w:rsidRPr="00F1312A">
        <w:rPr>
          <w:rFonts w:cs="Calibri"/>
          <w:sz w:val="26"/>
          <w:szCs w:val="26"/>
          <w:lang w:val="uz-Cyrl-UZ"/>
        </w:rPr>
        <w:t xml:space="preserve"> </w:t>
      </w:r>
      <w:r w:rsidR="0000786D" w:rsidRPr="00F1312A">
        <w:rPr>
          <w:rFonts w:cs="Calibri"/>
          <w:sz w:val="26"/>
          <w:szCs w:val="26"/>
          <w:lang w:val="uz-Cyrl-UZ"/>
        </w:rPr>
        <w:t>ойи давомида</w:t>
      </w:r>
      <w:r w:rsidRPr="00F1312A">
        <w:rPr>
          <w:rFonts w:cs="Calibri"/>
          <w:sz w:val="26"/>
          <w:szCs w:val="26"/>
          <w:lang w:val="uz-Cyrl-UZ"/>
        </w:rPr>
        <w:t xml:space="preserve"> </w:t>
      </w:r>
      <w:r w:rsidR="00A45EDE" w:rsidRPr="00F1312A">
        <w:rPr>
          <w:rFonts w:cs="Calibri"/>
          <w:sz w:val="26"/>
          <w:szCs w:val="26"/>
          <w:lang w:val="uz-Cyrl-UZ"/>
        </w:rPr>
        <w:t xml:space="preserve">жорий қилинган </w:t>
      </w:r>
      <w:r w:rsidR="004930B1" w:rsidRPr="00F1312A">
        <w:rPr>
          <w:rFonts w:cs="Calibri"/>
          <w:sz w:val="26"/>
          <w:szCs w:val="26"/>
          <w:lang w:val="uz-Cyrl-UZ"/>
        </w:rPr>
        <w:t>карантин чора-</w:t>
      </w:r>
      <w:r w:rsidR="00A45EDE" w:rsidRPr="00F1312A">
        <w:rPr>
          <w:rFonts w:cs="Calibri"/>
          <w:sz w:val="26"/>
          <w:szCs w:val="26"/>
          <w:lang w:val="uz-Cyrl-UZ"/>
        </w:rPr>
        <w:t>тадбирлари</w:t>
      </w:r>
      <w:r w:rsidR="00F67F57" w:rsidRPr="00F1312A">
        <w:rPr>
          <w:rFonts w:cs="Calibri"/>
          <w:sz w:val="26"/>
          <w:szCs w:val="26"/>
          <w:lang w:val="uz-Cyrl-UZ"/>
        </w:rPr>
        <w:t xml:space="preserve"> маҳаллий характер касб эт</w:t>
      </w:r>
      <w:r w:rsidR="00D84EFF" w:rsidRPr="00F1312A">
        <w:rPr>
          <w:rFonts w:cs="Calibri"/>
          <w:sz w:val="26"/>
          <w:szCs w:val="26"/>
          <w:lang w:val="uz-Cyrl-UZ"/>
        </w:rPr>
        <w:t>иб</w:t>
      </w:r>
      <w:r w:rsidR="00A45EDE" w:rsidRPr="00F1312A">
        <w:rPr>
          <w:rFonts w:cs="Calibri"/>
          <w:sz w:val="26"/>
          <w:szCs w:val="26"/>
          <w:lang w:val="uz-Cyrl-UZ"/>
        </w:rPr>
        <w:t xml:space="preserve">, </w:t>
      </w:r>
      <w:r w:rsidR="004930B1" w:rsidRPr="00F1312A">
        <w:rPr>
          <w:rFonts w:cs="Calibri"/>
          <w:sz w:val="26"/>
          <w:szCs w:val="26"/>
          <w:lang w:val="uz-Cyrl-UZ"/>
        </w:rPr>
        <w:t>трансчегаравий пул ўтказмалари</w:t>
      </w:r>
      <w:r w:rsidR="00CE4349" w:rsidRPr="00F1312A">
        <w:rPr>
          <w:rFonts w:cs="Calibri"/>
          <w:sz w:val="26"/>
          <w:szCs w:val="26"/>
          <w:lang w:val="uz-Cyrl-UZ"/>
        </w:rPr>
        <w:t xml:space="preserve">нинг умумий </w:t>
      </w:r>
      <w:r w:rsidR="00D84EFF" w:rsidRPr="00F1312A">
        <w:rPr>
          <w:rFonts w:cs="Calibri"/>
          <w:sz w:val="26"/>
          <w:szCs w:val="26"/>
          <w:lang w:val="uz-Cyrl-UZ"/>
        </w:rPr>
        <w:t xml:space="preserve">ҳажмига </w:t>
      </w:r>
      <w:r w:rsidR="00A45EDE" w:rsidRPr="00F1312A">
        <w:rPr>
          <w:rFonts w:cs="Calibri"/>
          <w:sz w:val="26"/>
          <w:szCs w:val="26"/>
          <w:lang w:val="uz-Cyrl-UZ"/>
        </w:rPr>
        <w:t>салбий таъсир</w:t>
      </w:r>
      <w:r w:rsidR="00CE4349" w:rsidRPr="00F1312A">
        <w:rPr>
          <w:rFonts w:cs="Calibri"/>
          <w:sz w:val="26"/>
          <w:szCs w:val="26"/>
          <w:lang w:val="uz-Cyrl-UZ"/>
        </w:rPr>
        <w:t>и бўйича хатарлар рўёбга чиқмади</w:t>
      </w:r>
      <w:r w:rsidR="004930B1" w:rsidRPr="00F1312A">
        <w:rPr>
          <w:rFonts w:cs="Calibri"/>
          <w:sz w:val="26"/>
          <w:szCs w:val="26"/>
          <w:lang w:val="uz-Cyrl-UZ"/>
        </w:rPr>
        <w:t xml:space="preserve"> ва</w:t>
      </w:r>
      <w:r w:rsidR="00A45EDE" w:rsidRPr="00F1312A">
        <w:rPr>
          <w:rFonts w:cs="Calibri"/>
          <w:sz w:val="26"/>
          <w:szCs w:val="26"/>
          <w:lang w:val="uz-Cyrl-UZ"/>
        </w:rPr>
        <w:t xml:space="preserve"> </w:t>
      </w:r>
      <w:r w:rsidR="00FC2E72" w:rsidRPr="00F1312A">
        <w:rPr>
          <w:rFonts w:cs="Calibri"/>
          <w:sz w:val="26"/>
          <w:szCs w:val="26"/>
          <w:lang w:val="uz-Cyrl-UZ"/>
        </w:rPr>
        <w:t xml:space="preserve">резидентларга ўтказмалар </w:t>
      </w:r>
      <w:r w:rsidR="00A45EDE" w:rsidRPr="00F1312A">
        <w:rPr>
          <w:rFonts w:cs="Calibri"/>
          <w:sz w:val="26"/>
          <w:szCs w:val="26"/>
          <w:lang w:val="uz-Cyrl-UZ"/>
        </w:rPr>
        <w:t>2019 йилнинг мос даври</w:t>
      </w:r>
      <w:r w:rsidR="00FC2E72" w:rsidRPr="00F1312A">
        <w:rPr>
          <w:rFonts w:cs="Calibri"/>
          <w:sz w:val="26"/>
          <w:szCs w:val="26"/>
          <w:lang w:val="uz-Cyrl-UZ"/>
        </w:rPr>
        <w:t xml:space="preserve"> даражасида</w:t>
      </w:r>
      <w:r w:rsidR="00A45EDE" w:rsidRPr="00F1312A">
        <w:rPr>
          <w:rFonts w:cs="Calibri"/>
          <w:sz w:val="26"/>
          <w:szCs w:val="26"/>
          <w:lang w:val="uz-Cyrl-UZ"/>
        </w:rPr>
        <w:t xml:space="preserve"> сақла</w:t>
      </w:r>
      <w:r w:rsidR="00FC2E72" w:rsidRPr="00F1312A">
        <w:rPr>
          <w:rFonts w:cs="Calibri"/>
          <w:sz w:val="26"/>
          <w:szCs w:val="26"/>
          <w:lang w:val="uz-Cyrl-UZ"/>
        </w:rPr>
        <w:t>ни</w:t>
      </w:r>
      <w:r w:rsidR="00A45EDE" w:rsidRPr="00F1312A">
        <w:rPr>
          <w:rFonts w:cs="Calibri"/>
          <w:sz w:val="26"/>
          <w:szCs w:val="26"/>
          <w:lang w:val="uz-Cyrl-UZ"/>
        </w:rPr>
        <w:t xml:space="preserve">б қолди. </w:t>
      </w:r>
      <w:r w:rsidR="00D84EFF" w:rsidRPr="00F1312A">
        <w:rPr>
          <w:rFonts w:cs="Calibri"/>
          <w:sz w:val="26"/>
          <w:szCs w:val="26"/>
          <w:lang w:val="uz-Cyrl-UZ"/>
        </w:rPr>
        <w:t xml:space="preserve">Бундан ташқари, олтин нархининг жаҳон бозоридаги </w:t>
      </w:r>
      <w:r w:rsidR="00FC2E72" w:rsidRPr="00F1312A">
        <w:rPr>
          <w:rFonts w:cs="Calibri"/>
          <w:sz w:val="26"/>
          <w:szCs w:val="26"/>
          <w:lang w:val="uz-Cyrl-UZ"/>
        </w:rPr>
        <w:t>ижобий</w:t>
      </w:r>
      <w:r w:rsidR="00D84EFF" w:rsidRPr="00F1312A">
        <w:rPr>
          <w:rFonts w:cs="Calibri"/>
          <w:sz w:val="26"/>
          <w:szCs w:val="26"/>
          <w:lang w:val="uz-Cyrl-UZ"/>
        </w:rPr>
        <w:t xml:space="preserve"> динамикаси экспорт ҳажми қисқаришини қисман қоплаш имкониятини яратди.</w:t>
      </w:r>
    </w:p>
    <w:p w:rsidR="002D3D3C" w:rsidRPr="00F1312A" w:rsidRDefault="007F567A" w:rsidP="0000022E">
      <w:pPr>
        <w:spacing w:before="120" w:line="288" w:lineRule="auto"/>
        <w:ind w:firstLine="709"/>
        <w:jc w:val="both"/>
        <w:rPr>
          <w:rFonts w:cs="Calibri"/>
          <w:sz w:val="26"/>
          <w:szCs w:val="26"/>
          <w:lang w:val="uz-Cyrl-UZ"/>
        </w:rPr>
      </w:pPr>
      <w:r w:rsidRPr="00F1312A">
        <w:rPr>
          <w:rFonts w:cs="Calibri"/>
          <w:sz w:val="26"/>
          <w:szCs w:val="26"/>
          <w:lang w:val="uz-Cyrl-UZ"/>
        </w:rPr>
        <w:t xml:space="preserve">Юқорида таъкидланган омиллар таъсирида жорий операциялар ҳисоби </w:t>
      </w:r>
      <w:r w:rsidR="00BF79AF" w:rsidRPr="00F1312A">
        <w:rPr>
          <w:rFonts w:cs="Calibri"/>
          <w:sz w:val="26"/>
          <w:szCs w:val="26"/>
          <w:lang w:val="uz-Cyrl-UZ"/>
        </w:rPr>
        <w:br/>
      </w:r>
      <w:r w:rsidR="0000786D" w:rsidRPr="00F1312A">
        <w:rPr>
          <w:rFonts w:cs="Calibri"/>
          <w:sz w:val="26"/>
          <w:szCs w:val="26"/>
          <w:lang w:val="uz-Cyrl-UZ"/>
        </w:rPr>
        <w:t>434</w:t>
      </w:r>
      <w:r w:rsidR="00FC2E72" w:rsidRPr="00F1312A">
        <w:rPr>
          <w:rFonts w:cs="Calibri"/>
          <w:sz w:val="26"/>
          <w:szCs w:val="26"/>
          <w:lang w:val="uz-Cyrl-UZ"/>
        </w:rPr>
        <w:t>,</w:t>
      </w:r>
      <w:r w:rsidR="0000786D" w:rsidRPr="00F1312A">
        <w:rPr>
          <w:rFonts w:cs="Calibri"/>
          <w:sz w:val="26"/>
          <w:szCs w:val="26"/>
          <w:lang w:val="uz-Cyrl-UZ"/>
        </w:rPr>
        <w:t>2</w:t>
      </w:r>
      <w:r w:rsidR="00FC2E72" w:rsidRPr="00F1312A">
        <w:rPr>
          <w:rFonts w:cs="Calibri"/>
          <w:sz w:val="26"/>
          <w:szCs w:val="26"/>
          <w:lang w:val="uz-Cyrl-UZ"/>
        </w:rPr>
        <w:t xml:space="preserve"> мл</w:t>
      </w:r>
      <w:r w:rsidR="0000786D" w:rsidRPr="00F1312A">
        <w:rPr>
          <w:rFonts w:cs="Calibri"/>
          <w:sz w:val="26"/>
          <w:szCs w:val="26"/>
          <w:lang w:val="uz-Cyrl-UZ"/>
        </w:rPr>
        <w:t>н</w:t>
      </w:r>
      <w:r w:rsidR="0000022E" w:rsidRPr="00F1312A">
        <w:rPr>
          <w:rFonts w:cs="Calibri"/>
          <w:sz w:val="26"/>
          <w:szCs w:val="26"/>
          <w:lang w:val="uz-Cyrl-UZ"/>
        </w:rPr>
        <w:t>. доллар (</w:t>
      </w:r>
      <w:r w:rsidR="0000022E" w:rsidRPr="00F1312A">
        <w:rPr>
          <w:rFonts w:cs="Calibri"/>
          <w:i/>
          <w:sz w:val="26"/>
          <w:szCs w:val="26"/>
          <w:lang w:val="uz-Cyrl-UZ"/>
        </w:rPr>
        <w:t xml:space="preserve">2019 йилнинг </w:t>
      </w:r>
      <w:r w:rsidR="0000786D" w:rsidRPr="00F1312A">
        <w:rPr>
          <w:rFonts w:cs="Calibri"/>
          <w:i/>
          <w:sz w:val="26"/>
          <w:szCs w:val="26"/>
          <w:lang w:val="uz-Cyrl-UZ"/>
        </w:rPr>
        <w:t>9</w:t>
      </w:r>
      <w:r w:rsidR="0000022E" w:rsidRPr="00F1312A">
        <w:rPr>
          <w:rFonts w:cs="Calibri"/>
          <w:i/>
          <w:sz w:val="26"/>
          <w:szCs w:val="26"/>
          <w:lang w:val="uz-Cyrl-UZ"/>
        </w:rPr>
        <w:t xml:space="preserve"> </w:t>
      </w:r>
      <w:r w:rsidR="0000786D" w:rsidRPr="00F1312A">
        <w:rPr>
          <w:rFonts w:cs="Calibri"/>
          <w:i/>
          <w:sz w:val="26"/>
          <w:szCs w:val="26"/>
          <w:lang w:val="uz-Cyrl-UZ"/>
        </w:rPr>
        <w:t>ойларида</w:t>
      </w:r>
      <w:r w:rsidR="0000022E" w:rsidRPr="00F1312A">
        <w:rPr>
          <w:rFonts w:cs="Calibri"/>
          <w:i/>
          <w:sz w:val="26"/>
          <w:szCs w:val="26"/>
          <w:lang w:val="uz-Cyrl-UZ"/>
        </w:rPr>
        <w:t xml:space="preserve"> 1,</w:t>
      </w:r>
      <w:r w:rsidR="00BF79AF" w:rsidRPr="00F1312A">
        <w:rPr>
          <w:rFonts w:cs="Calibri"/>
          <w:i/>
          <w:sz w:val="26"/>
          <w:szCs w:val="26"/>
          <w:lang w:val="uz-Cyrl-UZ"/>
        </w:rPr>
        <w:t>8</w:t>
      </w:r>
      <w:r w:rsidR="0000022E" w:rsidRPr="00F1312A">
        <w:rPr>
          <w:rFonts w:cs="Calibri"/>
          <w:i/>
          <w:sz w:val="26"/>
          <w:szCs w:val="26"/>
          <w:lang w:val="uz-Cyrl-UZ"/>
        </w:rPr>
        <w:t xml:space="preserve"> млрд</w:t>
      </w:r>
      <w:r w:rsidR="00BF79AF" w:rsidRPr="00F1312A">
        <w:rPr>
          <w:rFonts w:cs="Calibri"/>
          <w:i/>
          <w:sz w:val="26"/>
          <w:szCs w:val="26"/>
          <w:lang w:val="uz-Cyrl-UZ"/>
        </w:rPr>
        <w:t>.</w:t>
      </w:r>
      <w:r w:rsidR="0000022E" w:rsidRPr="00F1312A">
        <w:rPr>
          <w:rFonts w:cs="Calibri"/>
          <w:i/>
          <w:sz w:val="26"/>
          <w:szCs w:val="26"/>
          <w:lang w:val="uz-Cyrl-UZ"/>
        </w:rPr>
        <w:t xml:space="preserve"> доллар</w:t>
      </w:r>
      <w:r w:rsidR="0000022E" w:rsidRPr="00F1312A">
        <w:rPr>
          <w:rFonts w:cs="Calibri"/>
          <w:sz w:val="26"/>
          <w:szCs w:val="26"/>
          <w:lang w:val="uz-Cyrl-UZ"/>
        </w:rPr>
        <w:t>) ҳажмидаги дефицит билан шаклланди. Шунингдек, савдо баланси</w:t>
      </w:r>
      <w:r w:rsidR="00D31BAA" w:rsidRPr="00F1312A">
        <w:rPr>
          <w:rFonts w:cs="Calibri"/>
          <w:sz w:val="26"/>
          <w:szCs w:val="26"/>
          <w:lang w:val="uz-Cyrl-UZ"/>
        </w:rPr>
        <w:t xml:space="preserve"> (товарлар ва хизматлар)</w:t>
      </w:r>
      <w:r w:rsidR="0000022E" w:rsidRPr="00F1312A">
        <w:rPr>
          <w:rFonts w:cs="Calibri"/>
          <w:sz w:val="26"/>
          <w:szCs w:val="26"/>
          <w:lang w:val="uz-Cyrl-UZ"/>
        </w:rPr>
        <w:t xml:space="preserve"> ва </w:t>
      </w:r>
      <w:r w:rsidR="00D31BAA" w:rsidRPr="00F1312A">
        <w:rPr>
          <w:rFonts w:cs="Calibri"/>
          <w:sz w:val="26"/>
          <w:szCs w:val="26"/>
          <w:lang w:val="uz-Cyrl-UZ"/>
        </w:rPr>
        <w:t>бирламчи даромадларнинг</w:t>
      </w:r>
      <w:r w:rsidR="0000022E" w:rsidRPr="00F1312A">
        <w:rPr>
          <w:rFonts w:cs="Calibri"/>
          <w:sz w:val="26"/>
          <w:szCs w:val="26"/>
          <w:lang w:val="uz-Cyrl-UZ"/>
        </w:rPr>
        <w:t xml:space="preserve"> манфий сальдоси </w:t>
      </w:r>
      <w:r w:rsidR="00BF79AF" w:rsidRPr="00F1312A">
        <w:rPr>
          <w:rFonts w:cs="Calibri"/>
          <w:i/>
          <w:sz w:val="26"/>
          <w:szCs w:val="26"/>
          <w:lang w:val="uz-Cyrl-UZ"/>
        </w:rPr>
        <w:t xml:space="preserve">(4,2 </w:t>
      </w:r>
      <w:r w:rsidR="0000022E" w:rsidRPr="00F1312A">
        <w:rPr>
          <w:rFonts w:cs="Calibri"/>
          <w:i/>
          <w:sz w:val="26"/>
          <w:szCs w:val="26"/>
          <w:lang w:val="uz-Cyrl-UZ"/>
        </w:rPr>
        <w:t>млрд. доллар)</w:t>
      </w:r>
      <w:r w:rsidR="0000022E" w:rsidRPr="00F1312A">
        <w:rPr>
          <w:rFonts w:cs="Calibri"/>
          <w:sz w:val="26"/>
          <w:szCs w:val="26"/>
          <w:lang w:val="uz-Cyrl-UZ"/>
        </w:rPr>
        <w:t xml:space="preserve"> иккила</w:t>
      </w:r>
      <w:r w:rsidR="006F3EC3" w:rsidRPr="00F1312A">
        <w:rPr>
          <w:rFonts w:cs="Calibri"/>
          <w:sz w:val="26"/>
          <w:szCs w:val="26"/>
          <w:lang w:val="uz-Cyrl-UZ"/>
        </w:rPr>
        <w:t>м</w:t>
      </w:r>
      <w:r w:rsidR="0000022E" w:rsidRPr="00F1312A">
        <w:rPr>
          <w:rFonts w:cs="Calibri"/>
          <w:sz w:val="26"/>
          <w:szCs w:val="26"/>
          <w:lang w:val="uz-Cyrl-UZ"/>
        </w:rPr>
        <w:t xml:space="preserve">чи даромадларнинг ижобий сальдоси </w:t>
      </w:r>
      <w:r w:rsidR="00BF79AF" w:rsidRPr="00F1312A">
        <w:rPr>
          <w:rFonts w:cs="Calibri"/>
          <w:i/>
          <w:sz w:val="26"/>
          <w:szCs w:val="26"/>
          <w:lang w:val="uz-Cyrl-UZ"/>
        </w:rPr>
        <w:t>(</w:t>
      </w:r>
      <w:r w:rsidR="0000786D" w:rsidRPr="00F1312A">
        <w:rPr>
          <w:rFonts w:cs="Calibri"/>
          <w:i/>
          <w:sz w:val="26"/>
          <w:szCs w:val="26"/>
          <w:lang w:val="uz-Cyrl-UZ"/>
        </w:rPr>
        <w:t>3</w:t>
      </w:r>
      <w:r w:rsidR="0000022E" w:rsidRPr="00F1312A">
        <w:rPr>
          <w:rFonts w:cs="Calibri"/>
          <w:i/>
          <w:sz w:val="26"/>
          <w:szCs w:val="26"/>
          <w:lang w:val="uz-Cyrl-UZ"/>
        </w:rPr>
        <w:t>,</w:t>
      </w:r>
      <w:r w:rsidR="0000786D" w:rsidRPr="00F1312A">
        <w:rPr>
          <w:rFonts w:cs="Calibri"/>
          <w:i/>
          <w:sz w:val="26"/>
          <w:szCs w:val="26"/>
          <w:lang w:val="uz-Cyrl-UZ"/>
        </w:rPr>
        <w:t>7</w:t>
      </w:r>
      <w:r w:rsidR="0000022E" w:rsidRPr="00F1312A">
        <w:rPr>
          <w:rFonts w:cs="Calibri"/>
          <w:i/>
          <w:sz w:val="26"/>
          <w:szCs w:val="26"/>
          <w:lang w:val="uz-Cyrl-UZ"/>
        </w:rPr>
        <w:t xml:space="preserve"> млрд. доллар)</w:t>
      </w:r>
      <w:r w:rsidR="0000022E" w:rsidRPr="00F1312A">
        <w:rPr>
          <w:rFonts w:cs="Calibri"/>
          <w:sz w:val="26"/>
          <w:szCs w:val="26"/>
          <w:lang w:val="uz-Cyrl-UZ"/>
        </w:rPr>
        <w:t xml:space="preserve"> ҳисобига қисман қопланди. </w:t>
      </w:r>
    </w:p>
    <w:p w:rsidR="0000022E" w:rsidRPr="00983088" w:rsidRDefault="000706C7" w:rsidP="0000022E">
      <w:pPr>
        <w:spacing w:before="120" w:line="288" w:lineRule="auto"/>
        <w:ind w:firstLine="709"/>
        <w:jc w:val="both"/>
        <w:rPr>
          <w:rFonts w:cs="Calibri"/>
          <w:sz w:val="26"/>
          <w:szCs w:val="26"/>
          <w:lang w:val="uz-Cyrl-UZ"/>
        </w:rPr>
      </w:pPr>
      <w:r w:rsidRPr="00F1312A">
        <w:rPr>
          <w:rFonts w:cs="Calibri"/>
          <w:sz w:val="26"/>
          <w:szCs w:val="26"/>
          <w:lang w:val="uz-Cyrl-UZ"/>
        </w:rPr>
        <w:t xml:space="preserve">Шу билан бирга, молиявий ҳисобнинг манфий сальдоси </w:t>
      </w:r>
      <w:r w:rsidR="00F1312A" w:rsidRPr="00F1312A">
        <w:rPr>
          <w:rFonts w:cs="Calibri"/>
          <w:sz w:val="26"/>
          <w:szCs w:val="26"/>
          <w:lang w:val="uz-Cyrl-UZ"/>
        </w:rPr>
        <w:t>755</w:t>
      </w:r>
      <w:r w:rsidRPr="00F1312A">
        <w:rPr>
          <w:rFonts w:cs="Calibri"/>
          <w:sz w:val="26"/>
          <w:szCs w:val="26"/>
          <w:lang w:val="uz-Cyrl-UZ"/>
        </w:rPr>
        <w:t xml:space="preserve"> мл</w:t>
      </w:r>
      <w:r w:rsidR="00F1312A" w:rsidRPr="00F1312A">
        <w:rPr>
          <w:rFonts w:cs="Calibri"/>
          <w:sz w:val="26"/>
          <w:szCs w:val="26"/>
          <w:lang w:val="uz-Cyrl-UZ"/>
        </w:rPr>
        <w:t>н</w:t>
      </w:r>
      <w:r w:rsidR="00BF79AF" w:rsidRPr="00F1312A">
        <w:rPr>
          <w:rFonts w:cs="Calibri"/>
          <w:sz w:val="26"/>
          <w:szCs w:val="26"/>
          <w:lang w:val="uz-Cyrl-UZ"/>
        </w:rPr>
        <w:t>.</w:t>
      </w:r>
      <w:r w:rsidRPr="00F1312A">
        <w:rPr>
          <w:rFonts w:cs="Calibri"/>
          <w:sz w:val="26"/>
          <w:szCs w:val="26"/>
          <w:lang w:val="uz-Cyrl-UZ"/>
        </w:rPr>
        <w:t xml:space="preserve"> долларни ташкил этиб, бу кўрсаткич резидентларнинг молиявий мажбуриятларининг ортиши </w:t>
      </w:r>
      <w:r w:rsidR="00D05CCF" w:rsidRPr="00F1312A">
        <w:rPr>
          <w:rFonts w:cs="Calibri"/>
          <w:sz w:val="26"/>
          <w:szCs w:val="26"/>
          <w:lang w:val="uz-Cyrl-UZ"/>
        </w:rPr>
        <w:br/>
      </w:r>
      <w:r w:rsidRPr="00F1312A">
        <w:rPr>
          <w:rFonts w:cs="Calibri"/>
          <w:sz w:val="26"/>
          <w:szCs w:val="26"/>
          <w:lang w:val="uz-Cyrl-UZ"/>
        </w:rPr>
        <w:t>(</w:t>
      </w:r>
      <w:r w:rsidR="00F1312A" w:rsidRPr="00F1312A">
        <w:rPr>
          <w:rFonts w:cs="Calibri"/>
          <w:sz w:val="26"/>
          <w:szCs w:val="26"/>
          <w:lang w:val="uz-Cyrl-UZ"/>
        </w:rPr>
        <w:t>6</w:t>
      </w:r>
      <w:r w:rsidR="00BF79AF" w:rsidRPr="00F1312A">
        <w:rPr>
          <w:rFonts w:cs="Calibri"/>
          <w:i/>
          <w:sz w:val="26"/>
          <w:szCs w:val="26"/>
          <w:lang w:val="uz-Cyrl-UZ"/>
        </w:rPr>
        <w:t>,</w:t>
      </w:r>
      <w:r w:rsidR="00F1312A" w:rsidRPr="00F1312A">
        <w:rPr>
          <w:rFonts w:cs="Calibri"/>
          <w:i/>
          <w:sz w:val="26"/>
          <w:szCs w:val="26"/>
          <w:lang w:val="uz-Cyrl-UZ"/>
        </w:rPr>
        <w:t>1</w:t>
      </w:r>
      <w:r w:rsidRPr="00F1312A">
        <w:rPr>
          <w:rFonts w:cs="Calibri"/>
          <w:i/>
          <w:sz w:val="26"/>
          <w:szCs w:val="26"/>
          <w:lang w:val="uz-Cyrl-UZ"/>
        </w:rPr>
        <w:t xml:space="preserve"> млрд. доллар</w:t>
      </w:r>
      <w:r w:rsidR="00F30255" w:rsidRPr="00F1312A">
        <w:rPr>
          <w:rFonts w:cs="Calibri"/>
          <w:sz w:val="26"/>
          <w:szCs w:val="26"/>
          <w:lang w:val="uz-Cyrl-UZ"/>
        </w:rPr>
        <w:t>)</w:t>
      </w:r>
      <w:r w:rsidRPr="00F1312A">
        <w:rPr>
          <w:rFonts w:cs="Calibri"/>
          <w:sz w:val="26"/>
          <w:szCs w:val="26"/>
          <w:lang w:val="uz-Cyrl-UZ"/>
        </w:rPr>
        <w:t xml:space="preserve"> ҳамда резидентлар томонидан активларнинг </w:t>
      </w:r>
      <w:r w:rsidR="00C70F55" w:rsidRPr="00983088">
        <w:rPr>
          <w:rFonts w:cs="Calibri"/>
          <w:sz w:val="26"/>
          <w:szCs w:val="26"/>
          <w:lang w:val="uz-Cyrl-UZ"/>
        </w:rPr>
        <w:t>қабул қилиниши</w:t>
      </w:r>
      <w:r w:rsidRPr="00983088">
        <w:rPr>
          <w:rFonts w:cs="Calibri"/>
          <w:sz w:val="26"/>
          <w:szCs w:val="26"/>
          <w:lang w:val="uz-Cyrl-UZ"/>
        </w:rPr>
        <w:t xml:space="preserve"> </w:t>
      </w:r>
      <w:r w:rsidR="00D05CCF" w:rsidRPr="00983088">
        <w:rPr>
          <w:rFonts w:cs="Calibri"/>
          <w:sz w:val="26"/>
          <w:szCs w:val="26"/>
          <w:lang w:val="uz-Cyrl-UZ"/>
        </w:rPr>
        <w:br/>
      </w:r>
      <w:r w:rsidR="00BF79AF" w:rsidRPr="00983088">
        <w:rPr>
          <w:rFonts w:cs="Calibri"/>
          <w:i/>
          <w:sz w:val="26"/>
          <w:szCs w:val="26"/>
          <w:lang w:val="uz-Cyrl-UZ"/>
        </w:rPr>
        <w:t>(</w:t>
      </w:r>
      <w:r w:rsidR="00F1312A" w:rsidRPr="00983088">
        <w:rPr>
          <w:rFonts w:cs="Calibri"/>
          <w:i/>
          <w:sz w:val="26"/>
          <w:szCs w:val="26"/>
          <w:lang w:val="uz-Cyrl-UZ"/>
        </w:rPr>
        <w:t>5</w:t>
      </w:r>
      <w:r w:rsidR="00BF79AF" w:rsidRPr="00983088">
        <w:rPr>
          <w:rFonts w:cs="Calibri"/>
          <w:i/>
          <w:sz w:val="26"/>
          <w:szCs w:val="26"/>
          <w:lang w:val="uz-Cyrl-UZ"/>
        </w:rPr>
        <w:t>,3 млрд</w:t>
      </w:r>
      <w:r w:rsidRPr="00983088">
        <w:rPr>
          <w:rFonts w:cs="Calibri"/>
          <w:i/>
          <w:sz w:val="26"/>
          <w:szCs w:val="26"/>
          <w:lang w:val="uz-Cyrl-UZ"/>
        </w:rPr>
        <w:t>. доллар)</w:t>
      </w:r>
      <w:r w:rsidRPr="00983088">
        <w:rPr>
          <w:rFonts w:cs="Calibri"/>
          <w:sz w:val="26"/>
          <w:szCs w:val="26"/>
          <w:lang w:val="uz-Cyrl-UZ"/>
        </w:rPr>
        <w:t xml:space="preserve"> оқибатида ҳосил бўлди. </w:t>
      </w:r>
    </w:p>
    <w:p w:rsidR="000706C7" w:rsidRPr="005E2AE8" w:rsidRDefault="000706C7" w:rsidP="003E1719">
      <w:pPr>
        <w:spacing w:before="120" w:line="288" w:lineRule="auto"/>
        <w:ind w:firstLine="709"/>
        <w:jc w:val="both"/>
        <w:rPr>
          <w:rFonts w:cs="Calibri"/>
          <w:sz w:val="26"/>
          <w:szCs w:val="26"/>
          <w:lang w:val="uz-Cyrl-UZ"/>
        </w:rPr>
      </w:pPr>
      <w:r w:rsidRPr="005E2AE8">
        <w:rPr>
          <w:rFonts w:cs="Calibri"/>
          <w:sz w:val="26"/>
          <w:szCs w:val="26"/>
          <w:lang w:val="uz-Cyrl-UZ"/>
        </w:rPr>
        <w:t xml:space="preserve">Ўзбекистон Республикасининг соф халқаро инвестицион позицияси </w:t>
      </w:r>
      <w:r w:rsidR="00BF79AF" w:rsidRPr="005E2AE8">
        <w:rPr>
          <w:rFonts w:cs="Calibri"/>
          <w:sz w:val="26"/>
          <w:szCs w:val="26"/>
          <w:lang w:val="uz-Cyrl-UZ"/>
        </w:rPr>
        <w:br/>
      </w:r>
      <w:r w:rsidRPr="005E2AE8">
        <w:rPr>
          <w:rFonts w:cs="Calibri"/>
          <w:sz w:val="26"/>
          <w:szCs w:val="26"/>
          <w:lang w:val="uz-Cyrl-UZ"/>
        </w:rPr>
        <w:t xml:space="preserve">2020 йилнинг 1 </w:t>
      </w:r>
      <w:r w:rsidR="00F1312A">
        <w:rPr>
          <w:rFonts w:cs="Calibri"/>
          <w:sz w:val="26"/>
          <w:szCs w:val="26"/>
          <w:lang w:val="uz-Cyrl-UZ"/>
        </w:rPr>
        <w:t>октябрь</w:t>
      </w:r>
      <w:r w:rsidRPr="005E2AE8">
        <w:rPr>
          <w:rFonts w:cs="Calibri"/>
          <w:sz w:val="26"/>
          <w:szCs w:val="26"/>
          <w:lang w:val="uz-Cyrl-UZ"/>
        </w:rPr>
        <w:t xml:space="preserve"> ҳолатига </w:t>
      </w:r>
      <w:r w:rsidR="00F1312A">
        <w:rPr>
          <w:rFonts w:cs="Calibri"/>
          <w:sz w:val="26"/>
          <w:szCs w:val="26"/>
          <w:lang w:val="uz-Cyrl-UZ"/>
        </w:rPr>
        <w:t>22</w:t>
      </w:r>
      <w:r w:rsidRPr="005E2AE8">
        <w:rPr>
          <w:rFonts w:cs="Calibri"/>
          <w:sz w:val="26"/>
          <w:szCs w:val="26"/>
          <w:lang w:val="uz-Cyrl-UZ"/>
        </w:rPr>
        <w:t>,</w:t>
      </w:r>
      <w:r w:rsidR="00F1312A">
        <w:rPr>
          <w:rFonts w:cs="Calibri"/>
          <w:sz w:val="26"/>
          <w:szCs w:val="26"/>
          <w:lang w:val="uz-Cyrl-UZ"/>
        </w:rPr>
        <w:t>3</w:t>
      </w:r>
      <w:r w:rsidRPr="005E2AE8">
        <w:rPr>
          <w:rFonts w:cs="Calibri"/>
          <w:sz w:val="26"/>
          <w:szCs w:val="26"/>
          <w:lang w:val="uz-Cyrl-UZ"/>
        </w:rPr>
        <w:t xml:space="preserve"> млрд. долларни ташкил этди. </w:t>
      </w:r>
      <w:r w:rsidR="00D9771C" w:rsidRPr="005E2AE8">
        <w:rPr>
          <w:rFonts w:cs="Calibri"/>
          <w:sz w:val="26"/>
          <w:szCs w:val="26"/>
          <w:lang w:val="uz-Cyrl-UZ"/>
        </w:rPr>
        <w:t>Халқаро инвестицион позициясининг иқтисод</w:t>
      </w:r>
      <w:r w:rsidR="00BF79AF" w:rsidRPr="005E2AE8">
        <w:rPr>
          <w:rFonts w:cs="Calibri"/>
          <w:sz w:val="26"/>
          <w:szCs w:val="26"/>
          <w:lang w:val="uz-Cyrl-UZ"/>
        </w:rPr>
        <w:t>иёт</w:t>
      </w:r>
      <w:r w:rsidR="00D9771C" w:rsidRPr="005E2AE8">
        <w:rPr>
          <w:rFonts w:cs="Calibri"/>
          <w:sz w:val="26"/>
          <w:szCs w:val="26"/>
          <w:lang w:val="uz-Cyrl-UZ"/>
        </w:rPr>
        <w:t xml:space="preserve"> секторлари бўйича таҳлили шуни кўрсатдики, 2020 йилнинг </w:t>
      </w:r>
      <w:r w:rsidR="00871620" w:rsidRPr="005E2AE8">
        <w:rPr>
          <w:rFonts w:cs="Calibri"/>
          <w:sz w:val="26"/>
          <w:szCs w:val="26"/>
          <w:lang w:val="uz-Cyrl-UZ"/>
        </w:rPr>
        <w:br/>
      </w:r>
      <w:r w:rsidR="00F1312A">
        <w:rPr>
          <w:rFonts w:cs="Calibri"/>
          <w:sz w:val="26"/>
          <w:szCs w:val="26"/>
          <w:lang w:val="uz-Cyrl-UZ"/>
        </w:rPr>
        <w:t>9</w:t>
      </w:r>
      <w:r w:rsidR="00BF79AF" w:rsidRPr="005E2AE8">
        <w:rPr>
          <w:rFonts w:cs="Calibri"/>
          <w:sz w:val="26"/>
          <w:szCs w:val="26"/>
          <w:lang w:val="uz-Cyrl-UZ"/>
        </w:rPr>
        <w:t xml:space="preserve"> </w:t>
      </w:r>
      <w:r w:rsidR="00F1312A">
        <w:rPr>
          <w:rFonts w:cs="Calibri"/>
          <w:sz w:val="26"/>
          <w:szCs w:val="26"/>
          <w:lang w:val="uz-Cyrl-UZ"/>
        </w:rPr>
        <w:t>ойи</w:t>
      </w:r>
      <w:r w:rsidR="00D9771C" w:rsidRPr="005E2AE8">
        <w:rPr>
          <w:rFonts w:cs="Calibri"/>
          <w:sz w:val="26"/>
          <w:szCs w:val="26"/>
          <w:lang w:val="uz-Cyrl-UZ"/>
        </w:rPr>
        <w:t xml:space="preserve"> якунлари бўйича давлат бошқаруви сектори ҳамда бошқа секторлар </w:t>
      </w:r>
      <w:r w:rsidR="00F1312A">
        <w:rPr>
          <w:rFonts w:cs="Calibri"/>
          <w:sz w:val="26"/>
          <w:szCs w:val="26"/>
          <w:lang w:val="uz-Cyrl-UZ"/>
        </w:rPr>
        <w:br/>
      </w:r>
      <w:r w:rsidR="00D9771C" w:rsidRPr="005E2AE8">
        <w:rPr>
          <w:rFonts w:cs="Calibri"/>
          <w:sz w:val="26"/>
          <w:szCs w:val="26"/>
          <w:lang w:val="uz-Cyrl-UZ"/>
        </w:rPr>
        <w:t xml:space="preserve">“соф кредитор” позициясини сақлаб қолган бўлса, </w:t>
      </w:r>
      <w:r w:rsidR="003E1719" w:rsidRPr="005E2AE8">
        <w:rPr>
          <w:rFonts w:cs="Calibri"/>
          <w:sz w:val="26"/>
          <w:szCs w:val="26"/>
          <w:lang w:val="uz-Cyrl-UZ"/>
        </w:rPr>
        <w:t>банк сектори “соф қарздор” позициясини эгаллаб турибди.</w:t>
      </w:r>
    </w:p>
    <w:p w:rsidR="003E1719" w:rsidRDefault="003E1719" w:rsidP="003E1719">
      <w:pPr>
        <w:spacing w:before="120" w:line="288" w:lineRule="auto"/>
        <w:ind w:firstLine="709"/>
        <w:jc w:val="both"/>
        <w:rPr>
          <w:rFonts w:cs="Calibri"/>
          <w:sz w:val="26"/>
          <w:szCs w:val="26"/>
          <w:lang w:val="uz-Cyrl-UZ"/>
        </w:rPr>
      </w:pPr>
      <w:r w:rsidRPr="005E2AE8">
        <w:rPr>
          <w:rFonts w:cs="Calibri"/>
          <w:sz w:val="26"/>
          <w:szCs w:val="26"/>
          <w:lang w:val="uz-Cyrl-UZ"/>
        </w:rPr>
        <w:t xml:space="preserve">Ўзбекистон Республикасининг умумий ташқи қарзи 2020 йилнинг 1 </w:t>
      </w:r>
      <w:r w:rsidR="00F1312A">
        <w:rPr>
          <w:rFonts w:cs="Calibri"/>
          <w:sz w:val="26"/>
          <w:szCs w:val="26"/>
          <w:lang w:val="uz-Cyrl-UZ"/>
        </w:rPr>
        <w:t>октябрь</w:t>
      </w:r>
      <w:r w:rsidR="00BF79AF" w:rsidRPr="005E2AE8">
        <w:rPr>
          <w:rFonts w:cs="Calibri"/>
          <w:sz w:val="26"/>
          <w:szCs w:val="26"/>
          <w:lang w:val="uz-Cyrl-UZ"/>
        </w:rPr>
        <w:t xml:space="preserve"> ҳолатига 2</w:t>
      </w:r>
      <w:r w:rsidR="00484748">
        <w:rPr>
          <w:rFonts w:cs="Calibri"/>
          <w:sz w:val="26"/>
          <w:szCs w:val="26"/>
          <w:lang w:val="uz-Cyrl-UZ"/>
        </w:rPr>
        <w:t>9</w:t>
      </w:r>
      <w:r w:rsidR="00BF79AF" w:rsidRPr="005E2AE8">
        <w:rPr>
          <w:rFonts w:cs="Calibri"/>
          <w:sz w:val="26"/>
          <w:szCs w:val="26"/>
          <w:lang w:val="uz-Cyrl-UZ"/>
        </w:rPr>
        <w:t>,</w:t>
      </w:r>
      <w:r w:rsidR="00484748">
        <w:rPr>
          <w:rFonts w:cs="Calibri"/>
          <w:sz w:val="26"/>
          <w:szCs w:val="26"/>
          <w:lang w:val="uz-Cyrl-UZ"/>
        </w:rPr>
        <w:t>3</w:t>
      </w:r>
      <w:r w:rsidRPr="005E2AE8">
        <w:rPr>
          <w:rFonts w:cs="Calibri"/>
          <w:sz w:val="26"/>
          <w:szCs w:val="26"/>
          <w:lang w:val="uz-Cyrl-UZ"/>
        </w:rPr>
        <w:t xml:space="preserve"> млрд. долла</w:t>
      </w:r>
      <w:r w:rsidR="00BF79AF" w:rsidRPr="005E2AE8">
        <w:rPr>
          <w:rFonts w:cs="Calibri"/>
          <w:sz w:val="26"/>
          <w:szCs w:val="26"/>
          <w:lang w:val="uz-Cyrl-UZ"/>
        </w:rPr>
        <w:t>рни ташкил этган бўлиб, бунда 1</w:t>
      </w:r>
      <w:r w:rsidR="00484748">
        <w:rPr>
          <w:rFonts w:cs="Calibri"/>
          <w:sz w:val="26"/>
          <w:szCs w:val="26"/>
          <w:lang w:val="uz-Cyrl-UZ"/>
        </w:rPr>
        <w:t>8</w:t>
      </w:r>
      <w:r w:rsidR="00BF79AF" w:rsidRPr="005E2AE8">
        <w:rPr>
          <w:rFonts w:cs="Calibri"/>
          <w:sz w:val="26"/>
          <w:szCs w:val="26"/>
          <w:lang w:val="uz-Cyrl-UZ"/>
        </w:rPr>
        <w:t>,</w:t>
      </w:r>
      <w:r w:rsidR="00484748">
        <w:rPr>
          <w:rFonts w:cs="Calibri"/>
          <w:sz w:val="26"/>
          <w:szCs w:val="26"/>
          <w:lang w:val="uz-Cyrl-UZ"/>
        </w:rPr>
        <w:t>7</w:t>
      </w:r>
      <w:r w:rsidRPr="005E2AE8">
        <w:rPr>
          <w:rFonts w:cs="Calibri"/>
          <w:sz w:val="26"/>
          <w:szCs w:val="26"/>
          <w:lang w:val="uz-Cyrl-UZ"/>
        </w:rPr>
        <w:t xml:space="preserve"> млрд</w:t>
      </w:r>
      <w:r w:rsidR="00871620" w:rsidRPr="005E2AE8">
        <w:rPr>
          <w:rFonts w:cs="Calibri"/>
          <w:sz w:val="26"/>
          <w:szCs w:val="26"/>
          <w:lang w:val="uz-Cyrl-UZ"/>
        </w:rPr>
        <w:t>.</w:t>
      </w:r>
      <w:r w:rsidRPr="005E2AE8">
        <w:rPr>
          <w:rFonts w:cs="Calibri"/>
          <w:sz w:val="26"/>
          <w:szCs w:val="26"/>
          <w:lang w:val="uz-Cyrl-UZ"/>
        </w:rPr>
        <w:t xml:space="preserve"> доллар давлат секторига,</w:t>
      </w:r>
      <w:r w:rsidR="00871620" w:rsidRPr="005E2AE8">
        <w:rPr>
          <w:rFonts w:cs="Calibri"/>
          <w:sz w:val="26"/>
          <w:szCs w:val="26"/>
          <w:lang w:val="uz-Cyrl-UZ"/>
        </w:rPr>
        <w:t xml:space="preserve"> </w:t>
      </w:r>
      <w:r w:rsidR="00BF79AF" w:rsidRPr="005E2AE8">
        <w:rPr>
          <w:rFonts w:cs="Calibri"/>
          <w:sz w:val="26"/>
          <w:szCs w:val="26"/>
          <w:lang w:val="uz-Cyrl-UZ"/>
        </w:rPr>
        <w:t>10,</w:t>
      </w:r>
      <w:r w:rsidR="00484748">
        <w:rPr>
          <w:rFonts w:cs="Calibri"/>
          <w:sz w:val="26"/>
          <w:szCs w:val="26"/>
          <w:lang w:val="uz-Cyrl-UZ"/>
        </w:rPr>
        <w:t>6</w:t>
      </w:r>
      <w:r w:rsidRPr="005E2AE8">
        <w:rPr>
          <w:rFonts w:cs="Calibri"/>
          <w:sz w:val="26"/>
          <w:szCs w:val="26"/>
          <w:lang w:val="uz-Cyrl-UZ"/>
        </w:rPr>
        <w:t xml:space="preserve"> млрд</w:t>
      </w:r>
      <w:r w:rsidR="00BF79AF" w:rsidRPr="005E2AE8">
        <w:rPr>
          <w:rFonts w:cs="Calibri"/>
          <w:sz w:val="26"/>
          <w:szCs w:val="26"/>
          <w:lang w:val="uz-Cyrl-UZ"/>
        </w:rPr>
        <w:t>.</w:t>
      </w:r>
      <w:r w:rsidRPr="005E2AE8">
        <w:rPr>
          <w:rFonts w:cs="Calibri"/>
          <w:sz w:val="26"/>
          <w:szCs w:val="26"/>
          <w:lang w:val="uz-Cyrl-UZ"/>
        </w:rPr>
        <w:t xml:space="preserve"> доллар хусусий секторга тўғри келади.</w:t>
      </w: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C669F3" w:rsidRDefault="00C669F3" w:rsidP="003E1719">
      <w:pPr>
        <w:spacing w:before="120" w:line="288" w:lineRule="auto"/>
        <w:ind w:firstLine="709"/>
        <w:jc w:val="both"/>
        <w:rPr>
          <w:rFonts w:cs="Calibri"/>
          <w:sz w:val="26"/>
          <w:szCs w:val="26"/>
          <w:lang w:val="uz-Cyrl-UZ"/>
        </w:rPr>
      </w:pPr>
    </w:p>
    <w:p w:rsidR="00166D43" w:rsidRPr="009A2727" w:rsidRDefault="00AC0959" w:rsidP="00B66867">
      <w:pPr>
        <w:pStyle w:val="1"/>
        <w:spacing w:before="0" w:after="0"/>
        <w:ind w:left="709"/>
        <w:rPr>
          <w:rFonts w:ascii="Calibri" w:hAnsi="Calibri" w:cs="Calibri"/>
          <w:lang w:val="uz-Cyrl-UZ"/>
        </w:rPr>
      </w:pPr>
      <w:bookmarkStart w:id="1" w:name="_Toc59012783"/>
      <w:r w:rsidRPr="0000022E">
        <w:rPr>
          <w:rFonts w:ascii="Calibri" w:hAnsi="Calibri" w:cs="Calibri"/>
          <w:lang w:val="uz-Cyrl-UZ"/>
        </w:rPr>
        <w:t>I</w:t>
      </w:r>
      <w:r w:rsidRPr="009A2727">
        <w:rPr>
          <w:rFonts w:ascii="Calibri" w:hAnsi="Calibri" w:cs="Calibri"/>
        </w:rPr>
        <w:t>.</w:t>
      </w:r>
      <w:r w:rsidRPr="0000022E">
        <w:rPr>
          <w:rFonts w:ascii="Calibri" w:hAnsi="Calibri" w:cs="Calibri"/>
          <w:lang w:val="uz-Cyrl-UZ"/>
        </w:rPr>
        <w:t> </w:t>
      </w:r>
      <w:r w:rsidR="00D04050" w:rsidRPr="009A2727">
        <w:rPr>
          <w:rFonts w:ascii="Calibri" w:hAnsi="Calibri" w:cs="Calibri"/>
          <w:lang w:val="uz-Cyrl-UZ"/>
        </w:rPr>
        <w:t>ЎЗБЕКИСТОН РЕСПУБЛИКАСИ ТЎЛОВ БАЛАНСИ</w:t>
      </w:r>
      <w:bookmarkEnd w:id="1"/>
    </w:p>
    <w:p w:rsidR="00030131" w:rsidRPr="00891D19" w:rsidRDefault="00030131" w:rsidP="00891D19">
      <w:pPr>
        <w:spacing w:line="288" w:lineRule="auto"/>
        <w:ind w:firstLine="709"/>
        <w:jc w:val="both"/>
        <w:rPr>
          <w:rFonts w:cs="Calibri"/>
          <w:sz w:val="20"/>
          <w:szCs w:val="20"/>
          <w:lang w:val="uz-Cyrl-UZ"/>
        </w:rPr>
      </w:pPr>
    </w:p>
    <w:p w:rsidR="00FC29FB" w:rsidRPr="00030131" w:rsidRDefault="00FC29FB" w:rsidP="00030131">
      <w:pPr>
        <w:jc w:val="both"/>
        <w:rPr>
          <w:rFonts w:cs="Calibri"/>
          <w:sz w:val="2"/>
          <w:szCs w:val="2"/>
          <w:lang w:val="uz-Cyrl-UZ"/>
        </w:rPr>
      </w:pPr>
    </w:p>
    <w:p w:rsidR="005928B9" w:rsidRPr="00484748" w:rsidRDefault="00FC29FB" w:rsidP="00891D19">
      <w:pPr>
        <w:pStyle w:val="1"/>
        <w:tabs>
          <w:tab w:val="center" w:pos="5315"/>
        </w:tabs>
        <w:spacing w:before="0" w:after="0" w:line="288" w:lineRule="auto"/>
        <w:ind w:left="0" w:firstLine="709"/>
        <w:rPr>
          <w:rFonts w:ascii="Calibri" w:hAnsi="Calibri" w:cs="Calibri"/>
          <w:szCs w:val="28"/>
          <w:lang w:val="uz-Cyrl-UZ"/>
        </w:rPr>
      </w:pPr>
      <w:bookmarkStart w:id="2" w:name="_Toc59012784"/>
      <w:r w:rsidRPr="00484748">
        <w:rPr>
          <w:rFonts w:ascii="Calibri" w:hAnsi="Calibri" w:cs="Calibri"/>
          <w:szCs w:val="28"/>
          <w:lang w:val="uz-Cyrl-UZ"/>
        </w:rPr>
        <w:t>ЖОРИЙ ОПЕРАЦИЯЛАР ҲИСОБИ</w:t>
      </w:r>
      <w:bookmarkEnd w:id="2"/>
    </w:p>
    <w:p w:rsidR="00030131" w:rsidRPr="005E2AE8" w:rsidRDefault="00030131" w:rsidP="00891D19">
      <w:pPr>
        <w:spacing w:line="288" w:lineRule="auto"/>
        <w:ind w:firstLine="709"/>
        <w:jc w:val="both"/>
        <w:rPr>
          <w:rFonts w:cs="Calibri"/>
          <w:sz w:val="20"/>
          <w:szCs w:val="20"/>
          <w:highlight w:val="yellow"/>
          <w:lang w:val="uz-Cyrl-UZ"/>
        </w:rPr>
      </w:pPr>
    </w:p>
    <w:p w:rsidR="00FC63AE" w:rsidRPr="00484748" w:rsidRDefault="00F12892" w:rsidP="00191349">
      <w:pPr>
        <w:spacing w:before="120" w:line="288" w:lineRule="auto"/>
        <w:ind w:firstLine="709"/>
        <w:jc w:val="both"/>
        <w:rPr>
          <w:color w:val="2E74B5"/>
          <w:sz w:val="26"/>
          <w:szCs w:val="26"/>
          <w:lang w:val="uz-Cyrl-UZ"/>
        </w:rPr>
      </w:pPr>
      <w:r w:rsidRPr="00484748">
        <w:rPr>
          <w:rFonts w:cs="Calibri"/>
          <w:sz w:val="26"/>
          <w:szCs w:val="26"/>
          <w:lang w:val="uz-Cyrl-UZ"/>
        </w:rPr>
        <w:t>20</w:t>
      </w:r>
      <w:r w:rsidR="00C84649" w:rsidRPr="00484748">
        <w:rPr>
          <w:rFonts w:cs="Calibri"/>
          <w:sz w:val="26"/>
          <w:szCs w:val="26"/>
          <w:lang w:val="uz-Cyrl-UZ"/>
        </w:rPr>
        <w:t>20</w:t>
      </w:r>
      <w:r w:rsidRPr="00484748">
        <w:rPr>
          <w:rFonts w:cs="Calibri"/>
          <w:sz w:val="26"/>
          <w:szCs w:val="26"/>
          <w:lang w:val="uz-Cyrl-UZ"/>
        </w:rPr>
        <w:t xml:space="preserve"> йилнинг </w:t>
      </w:r>
      <w:r w:rsidR="00D31BAA" w:rsidRPr="00484748">
        <w:rPr>
          <w:rFonts w:cs="Calibri"/>
          <w:sz w:val="26"/>
          <w:szCs w:val="26"/>
          <w:lang w:val="uz-Cyrl-UZ"/>
        </w:rPr>
        <w:t>9</w:t>
      </w:r>
      <w:r w:rsidR="00C84649" w:rsidRPr="00484748">
        <w:rPr>
          <w:rFonts w:cs="Calibri"/>
          <w:sz w:val="26"/>
          <w:szCs w:val="26"/>
          <w:lang w:val="uz-Cyrl-UZ"/>
        </w:rPr>
        <w:t xml:space="preserve"> </w:t>
      </w:r>
      <w:r w:rsidR="00D31BAA" w:rsidRPr="00484748">
        <w:rPr>
          <w:rFonts w:cs="Calibri"/>
          <w:sz w:val="26"/>
          <w:szCs w:val="26"/>
          <w:lang w:val="uz-Cyrl-UZ"/>
        </w:rPr>
        <w:t>ойи</w:t>
      </w:r>
      <w:r w:rsidR="00C84649" w:rsidRPr="00484748">
        <w:rPr>
          <w:rFonts w:cs="Calibri"/>
          <w:sz w:val="26"/>
          <w:szCs w:val="26"/>
          <w:lang w:val="uz-Cyrl-UZ"/>
        </w:rPr>
        <w:t xml:space="preserve"> </w:t>
      </w:r>
      <w:r w:rsidRPr="00484748">
        <w:rPr>
          <w:rFonts w:cs="Calibri"/>
          <w:sz w:val="26"/>
          <w:szCs w:val="26"/>
          <w:lang w:val="uz-Cyrl-UZ"/>
        </w:rPr>
        <w:t>якунлари бўйича жорий операциялар ҳис</w:t>
      </w:r>
      <w:r w:rsidR="00C84649" w:rsidRPr="00484748">
        <w:rPr>
          <w:rFonts w:cs="Calibri"/>
          <w:sz w:val="26"/>
          <w:szCs w:val="26"/>
          <w:lang w:val="uz-Cyrl-UZ"/>
        </w:rPr>
        <w:t xml:space="preserve">обининг сальдоси манфий бўлиб, </w:t>
      </w:r>
      <w:r w:rsidR="00D31BAA" w:rsidRPr="00484748">
        <w:rPr>
          <w:rFonts w:cs="Calibri"/>
          <w:sz w:val="26"/>
          <w:szCs w:val="26"/>
          <w:lang w:val="uz-Cyrl-UZ"/>
        </w:rPr>
        <w:t>434</w:t>
      </w:r>
      <w:r w:rsidR="00242B53" w:rsidRPr="00484748">
        <w:rPr>
          <w:rFonts w:cs="Calibri"/>
          <w:sz w:val="26"/>
          <w:szCs w:val="26"/>
          <w:lang w:val="uz-Cyrl-UZ"/>
        </w:rPr>
        <w:t>,</w:t>
      </w:r>
      <w:r w:rsidR="00D31BAA" w:rsidRPr="00484748">
        <w:rPr>
          <w:rFonts w:cs="Calibri"/>
          <w:sz w:val="26"/>
          <w:szCs w:val="26"/>
          <w:lang w:val="uz-Cyrl-UZ"/>
        </w:rPr>
        <w:t>2</w:t>
      </w:r>
      <w:r w:rsidR="00242B53" w:rsidRPr="00484748">
        <w:rPr>
          <w:rFonts w:cs="Calibri"/>
          <w:sz w:val="26"/>
          <w:szCs w:val="26"/>
          <w:lang w:val="uz-Cyrl-UZ"/>
        </w:rPr>
        <w:t xml:space="preserve"> мл</w:t>
      </w:r>
      <w:r w:rsidR="00D31BAA" w:rsidRPr="00484748">
        <w:rPr>
          <w:rFonts w:cs="Calibri"/>
          <w:sz w:val="26"/>
          <w:szCs w:val="26"/>
          <w:lang w:val="uz-Cyrl-UZ"/>
        </w:rPr>
        <w:t>н</w:t>
      </w:r>
      <w:r w:rsidRPr="00484748">
        <w:rPr>
          <w:rFonts w:cs="Calibri"/>
          <w:sz w:val="26"/>
          <w:szCs w:val="26"/>
          <w:lang w:val="uz-Cyrl-UZ"/>
        </w:rPr>
        <w:t xml:space="preserve">. долларни ташкил қилди </w:t>
      </w:r>
      <w:r w:rsidR="006D4C51" w:rsidRPr="00484748">
        <w:rPr>
          <w:rFonts w:cs="Calibri"/>
          <w:i/>
          <w:sz w:val="26"/>
          <w:szCs w:val="26"/>
          <w:lang w:val="uz-Cyrl-UZ"/>
        </w:rPr>
        <w:t>(201</w:t>
      </w:r>
      <w:r w:rsidR="00C84649" w:rsidRPr="00484748">
        <w:rPr>
          <w:rFonts w:cs="Calibri"/>
          <w:i/>
          <w:sz w:val="26"/>
          <w:szCs w:val="26"/>
          <w:lang w:val="uz-Cyrl-UZ"/>
        </w:rPr>
        <w:t>9</w:t>
      </w:r>
      <w:r w:rsidR="006D4C51" w:rsidRPr="00484748">
        <w:rPr>
          <w:rFonts w:cs="Calibri"/>
          <w:i/>
          <w:sz w:val="26"/>
          <w:szCs w:val="26"/>
          <w:lang w:val="uz-Cyrl-UZ"/>
        </w:rPr>
        <w:t xml:space="preserve"> </w:t>
      </w:r>
      <w:r w:rsidR="00C84649" w:rsidRPr="00484748">
        <w:rPr>
          <w:rFonts w:cs="Calibri"/>
          <w:i/>
          <w:sz w:val="26"/>
          <w:szCs w:val="26"/>
          <w:lang w:val="uz-Cyrl-UZ"/>
        </w:rPr>
        <w:t>йилнинг</w:t>
      </w:r>
      <w:r w:rsidR="00D71DF7" w:rsidRPr="00484748">
        <w:rPr>
          <w:rFonts w:cs="Calibri"/>
          <w:i/>
          <w:sz w:val="26"/>
          <w:szCs w:val="26"/>
          <w:lang w:val="uz-Cyrl-UZ"/>
        </w:rPr>
        <w:t xml:space="preserve"> </w:t>
      </w:r>
      <w:r w:rsidR="00D31BAA" w:rsidRPr="00484748">
        <w:rPr>
          <w:rFonts w:cs="Calibri"/>
          <w:i/>
          <w:sz w:val="26"/>
          <w:szCs w:val="26"/>
          <w:lang w:val="uz-Cyrl-UZ"/>
        </w:rPr>
        <w:t>9</w:t>
      </w:r>
      <w:r w:rsidR="00C84649" w:rsidRPr="00484748">
        <w:rPr>
          <w:rFonts w:cs="Calibri"/>
          <w:i/>
          <w:sz w:val="26"/>
          <w:szCs w:val="26"/>
          <w:lang w:val="uz-Cyrl-UZ"/>
        </w:rPr>
        <w:t xml:space="preserve"> </w:t>
      </w:r>
      <w:r w:rsidR="00D31BAA" w:rsidRPr="00484748">
        <w:rPr>
          <w:rFonts w:cs="Calibri"/>
          <w:i/>
          <w:sz w:val="26"/>
          <w:szCs w:val="26"/>
          <w:lang w:val="uz-Cyrl-UZ"/>
        </w:rPr>
        <w:t>ойида</w:t>
      </w:r>
      <w:r w:rsidR="006D4C51" w:rsidRPr="00484748">
        <w:rPr>
          <w:rFonts w:cs="Calibri"/>
          <w:i/>
          <w:sz w:val="26"/>
          <w:szCs w:val="26"/>
          <w:lang w:val="uz-Cyrl-UZ"/>
        </w:rPr>
        <w:t xml:space="preserve"> </w:t>
      </w:r>
      <w:r w:rsidR="00C84649" w:rsidRPr="00484748">
        <w:rPr>
          <w:rFonts w:cs="Calibri"/>
          <w:i/>
          <w:sz w:val="26"/>
          <w:szCs w:val="26"/>
          <w:lang w:val="uz-Cyrl-UZ"/>
        </w:rPr>
        <w:t>1</w:t>
      </w:r>
      <w:r w:rsidR="006D4C51" w:rsidRPr="00484748">
        <w:rPr>
          <w:rFonts w:cs="Calibri"/>
          <w:i/>
          <w:sz w:val="26"/>
          <w:szCs w:val="26"/>
          <w:lang w:val="uz-Cyrl-UZ"/>
        </w:rPr>
        <w:t>,</w:t>
      </w:r>
      <w:r w:rsidR="00242B53" w:rsidRPr="00484748">
        <w:rPr>
          <w:rFonts w:cs="Calibri"/>
          <w:i/>
          <w:sz w:val="26"/>
          <w:szCs w:val="26"/>
          <w:lang w:val="uz-Cyrl-UZ"/>
        </w:rPr>
        <w:t>8</w:t>
      </w:r>
      <w:r w:rsidRPr="00484748">
        <w:rPr>
          <w:rFonts w:cs="Calibri"/>
          <w:i/>
          <w:sz w:val="26"/>
          <w:szCs w:val="26"/>
          <w:lang w:val="uz-Cyrl-UZ"/>
        </w:rPr>
        <w:t xml:space="preserve"> млрд. долл.)</w:t>
      </w:r>
      <w:r w:rsidRPr="00484748">
        <w:rPr>
          <w:rFonts w:cs="Calibri"/>
          <w:sz w:val="26"/>
          <w:szCs w:val="26"/>
          <w:lang w:val="uz-Cyrl-UZ"/>
        </w:rPr>
        <w:t>. Бунда</w:t>
      </w:r>
      <w:r w:rsidR="00545240" w:rsidRPr="00484748">
        <w:rPr>
          <w:rFonts w:cs="Calibri"/>
          <w:sz w:val="26"/>
          <w:szCs w:val="26"/>
          <w:lang w:val="uz-Cyrl-UZ"/>
        </w:rPr>
        <w:t>,</w:t>
      </w:r>
      <w:r w:rsidRPr="00484748">
        <w:rPr>
          <w:rFonts w:cs="Calibri"/>
          <w:sz w:val="26"/>
          <w:szCs w:val="26"/>
          <w:lang w:val="uz-Cyrl-UZ"/>
        </w:rPr>
        <w:t xml:space="preserve"> </w:t>
      </w:r>
      <w:r w:rsidR="00903BC9" w:rsidRPr="00484748">
        <w:rPr>
          <w:rFonts w:cs="Calibri"/>
          <w:sz w:val="26"/>
          <w:szCs w:val="26"/>
          <w:lang w:val="uz-Cyrl-UZ"/>
        </w:rPr>
        <w:t xml:space="preserve">жорий операциялар ҳисоби манфий сальдосининг </w:t>
      </w:r>
      <w:r w:rsidR="00D31BAA" w:rsidRPr="00484748">
        <w:rPr>
          <w:rFonts w:cs="Calibri"/>
          <w:sz w:val="26"/>
          <w:szCs w:val="26"/>
          <w:lang w:val="uz-Cyrl-UZ"/>
        </w:rPr>
        <w:t>қисқариши</w:t>
      </w:r>
      <w:r w:rsidR="00903BC9" w:rsidRPr="00484748">
        <w:rPr>
          <w:rFonts w:cs="Calibri"/>
          <w:sz w:val="26"/>
          <w:szCs w:val="26"/>
          <w:lang w:val="uz-Cyrl-UZ"/>
        </w:rPr>
        <w:t xml:space="preserve"> импортнинг </w:t>
      </w:r>
      <w:r w:rsidR="00D31BAA" w:rsidRPr="00484748">
        <w:rPr>
          <w:rFonts w:cs="Calibri"/>
          <w:sz w:val="26"/>
          <w:szCs w:val="26"/>
          <w:lang w:val="uz-Cyrl-UZ"/>
        </w:rPr>
        <w:t>пандемия таъсирида</w:t>
      </w:r>
      <w:r w:rsidR="00903BC9" w:rsidRPr="00484748">
        <w:rPr>
          <w:rFonts w:cs="Calibri"/>
          <w:sz w:val="26"/>
          <w:szCs w:val="26"/>
          <w:lang w:val="uz-Cyrl-UZ"/>
        </w:rPr>
        <w:t xml:space="preserve"> интенсив равишда тикланиши, бирламчи даромадларнинг қисқариши, трансчегаравий пул ўтказмалари ҳажмининг ўтган йилнинг мос даври даражасида сақланиб қолиши</w:t>
      </w:r>
      <w:r w:rsidRPr="00484748">
        <w:rPr>
          <w:rFonts w:cs="Calibri"/>
          <w:sz w:val="26"/>
          <w:szCs w:val="26"/>
          <w:lang w:val="uz-Cyrl-UZ"/>
        </w:rPr>
        <w:t xml:space="preserve"> билан изоҳланади</w:t>
      </w:r>
      <w:r w:rsidR="00154D5B" w:rsidRPr="00484748">
        <w:rPr>
          <w:rFonts w:cs="Calibri"/>
          <w:sz w:val="26"/>
          <w:szCs w:val="26"/>
          <w:lang w:val="uz-Cyrl-UZ"/>
        </w:rPr>
        <w:t xml:space="preserve"> </w:t>
      </w:r>
      <w:r w:rsidR="006D4C51" w:rsidRPr="00484748">
        <w:rPr>
          <w:color w:val="2E74B5"/>
          <w:sz w:val="26"/>
          <w:szCs w:val="26"/>
          <w:lang w:val="uz-Cyrl-UZ"/>
        </w:rPr>
        <w:t>(</w:t>
      </w:r>
      <w:r w:rsidR="00030131" w:rsidRPr="00484748">
        <w:rPr>
          <w:color w:val="2E74B5"/>
          <w:sz w:val="26"/>
          <w:szCs w:val="26"/>
          <w:lang w:val="uz-Cyrl-UZ"/>
        </w:rPr>
        <w:t>1</w:t>
      </w:r>
      <w:r w:rsidR="00D73EE3" w:rsidRPr="00484748">
        <w:rPr>
          <w:color w:val="2E74B5"/>
          <w:sz w:val="26"/>
          <w:szCs w:val="26"/>
          <w:lang w:val="uz-Cyrl-UZ"/>
        </w:rPr>
        <w:t>-диаграмма)</w:t>
      </w:r>
      <w:r w:rsidR="00801768" w:rsidRPr="00484748">
        <w:rPr>
          <w:color w:val="2E74B5"/>
          <w:sz w:val="26"/>
          <w:szCs w:val="26"/>
          <w:lang w:val="uz-Cyrl-UZ"/>
        </w:rPr>
        <w:t>.</w:t>
      </w:r>
    </w:p>
    <w:p w:rsidR="00F15C52" w:rsidRPr="00484748" w:rsidRDefault="00030131" w:rsidP="00191349">
      <w:pPr>
        <w:shd w:val="clear" w:color="auto" w:fill="FFFFFF"/>
        <w:spacing w:before="120"/>
        <w:jc w:val="right"/>
        <w:rPr>
          <w:rFonts w:cs="Calibri"/>
          <w:lang w:val="uz-Cyrl-UZ"/>
        </w:rPr>
      </w:pPr>
      <w:r w:rsidRPr="00484748">
        <w:rPr>
          <w:rFonts w:cs="Calibri"/>
        </w:rPr>
        <w:t>1</w:t>
      </w:r>
      <w:r w:rsidR="00801768" w:rsidRPr="00484748">
        <w:rPr>
          <w:rFonts w:cs="Calibri"/>
          <w:lang w:val="uz-Cyrl-UZ"/>
        </w:rPr>
        <w:t>-диаграмма</w:t>
      </w:r>
    </w:p>
    <w:p w:rsidR="00F15C52" w:rsidRPr="00C21894" w:rsidRDefault="00801768" w:rsidP="00D05CCF">
      <w:pPr>
        <w:shd w:val="clear" w:color="auto" w:fill="FFFFFF"/>
        <w:spacing w:before="240"/>
        <w:jc w:val="center"/>
        <w:rPr>
          <w:rFonts w:cs="Calibri"/>
          <w:b/>
          <w:noProof/>
          <w:sz w:val="28"/>
          <w:szCs w:val="28"/>
          <w:lang w:val="uz-Cyrl-UZ"/>
        </w:rPr>
      </w:pPr>
      <w:r w:rsidRPr="00484748">
        <w:rPr>
          <w:rFonts w:cs="Calibri"/>
          <w:b/>
          <w:noProof/>
          <w:sz w:val="28"/>
          <w:szCs w:val="28"/>
          <w:lang w:val="uz-Cyrl-UZ"/>
        </w:rPr>
        <w:t>ЖОРИЙ ОПЕРАЦИЯЛАР ҲИСОБИ</w:t>
      </w:r>
      <w:r w:rsidR="00954610" w:rsidRPr="00484748">
        <w:rPr>
          <w:rFonts w:cs="Calibri"/>
          <w:b/>
          <w:noProof/>
          <w:sz w:val="28"/>
          <w:szCs w:val="28"/>
          <w:lang w:val="uz-Cyrl-UZ"/>
        </w:rPr>
        <w:t>НИНГ</w:t>
      </w:r>
      <w:r w:rsidRPr="00484748">
        <w:rPr>
          <w:rFonts w:cs="Calibri"/>
          <w:b/>
          <w:noProof/>
          <w:sz w:val="28"/>
          <w:szCs w:val="28"/>
          <w:lang w:val="uz-Cyrl-UZ"/>
        </w:rPr>
        <w:t xml:space="preserve"> КОМПОНЕНТЛАР</w:t>
      </w:r>
      <w:r w:rsidR="00954610" w:rsidRPr="00484748">
        <w:rPr>
          <w:rFonts w:cs="Calibri"/>
          <w:b/>
          <w:noProof/>
          <w:sz w:val="28"/>
          <w:szCs w:val="28"/>
          <w:lang w:val="uz-Cyrl-UZ"/>
        </w:rPr>
        <w:t xml:space="preserve"> БЎЙИЧА</w:t>
      </w:r>
      <w:r w:rsidRPr="00484748">
        <w:rPr>
          <w:rFonts w:cs="Calibri"/>
          <w:b/>
          <w:noProof/>
          <w:sz w:val="28"/>
          <w:szCs w:val="28"/>
          <w:lang w:val="uz-Cyrl-UZ"/>
        </w:rPr>
        <w:t xml:space="preserve"> </w:t>
      </w:r>
      <w:r w:rsidR="004F340B" w:rsidRPr="00484748">
        <w:rPr>
          <w:rFonts w:cs="Calibri"/>
          <w:b/>
          <w:noProof/>
          <w:sz w:val="28"/>
          <w:szCs w:val="28"/>
          <w:lang w:val="uz-Cyrl-UZ"/>
        </w:rPr>
        <w:t>САЛЬДО</w:t>
      </w:r>
      <w:r w:rsidRPr="00484748">
        <w:rPr>
          <w:rFonts w:cs="Calibri"/>
          <w:b/>
          <w:noProof/>
          <w:sz w:val="28"/>
          <w:szCs w:val="28"/>
          <w:lang w:val="uz-Cyrl-UZ"/>
        </w:rPr>
        <w:t>СИ</w:t>
      </w:r>
    </w:p>
    <w:p w:rsidR="00707B5E" w:rsidRPr="0088026C" w:rsidRDefault="00707B5E" w:rsidP="00C2359D">
      <w:pPr>
        <w:spacing w:line="288" w:lineRule="auto"/>
        <w:jc w:val="right"/>
        <w:rPr>
          <w:rFonts w:cs="Calibri"/>
          <w:i/>
          <w:sz w:val="16"/>
          <w:szCs w:val="16"/>
          <w:lang w:val="uz-Cyrl-UZ"/>
        </w:rPr>
      </w:pPr>
    </w:p>
    <w:p w:rsidR="00F15C52" w:rsidRPr="002643A2" w:rsidRDefault="00F15C52" w:rsidP="00C2359D">
      <w:pPr>
        <w:spacing w:line="288" w:lineRule="auto"/>
        <w:jc w:val="right"/>
        <w:rPr>
          <w:rFonts w:cs="Calibri"/>
          <w:i/>
          <w:lang w:val="uz-Cyrl-UZ"/>
        </w:rPr>
      </w:pPr>
      <w:r w:rsidRPr="009A2727">
        <w:rPr>
          <w:rFonts w:cs="Calibri"/>
          <w:i/>
          <w:sz w:val="22"/>
          <w:szCs w:val="22"/>
          <w:lang w:val="uz-Cyrl-UZ"/>
        </w:rPr>
        <w:t xml:space="preserve">(млн. </w:t>
      </w:r>
      <w:r w:rsidR="00DF06F3" w:rsidRPr="009A2727">
        <w:rPr>
          <w:rFonts w:cs="Calibri"/>
          <w:i/>
          <w:sz w:val="22"/>
          <w:szCs w:val="22"/>
          <w:lang w:val="uz-Cyrl-UZ"/>
        </w:rPr>
        <w:t>доллар</w:t>
      </w:r>
      <w:r w:rsidRPr="009A2727">
        <w:rPr>
          <w:rFonts w:cs="Calibri"/>
          <w:i/>
          <w:sz w:val="22"/>
          <w:szCs w:val="22"/>
          <w:lang w:val="uz-Cyrl-UZ"/>
        </w:rPr>
        <w:t>)</w:t>
      </w:r>
      <w:r w:rsidR="0088026C" w:rsidRPr="009A2727">
        <w:rPr>
          <w:noProof/>
          <w:sz w:val="22"/>
          <w:szCs w:val="22"/>
          <w:lang w:val="uz-Cyrl-UZ"/>
        </w:rPr>
        <w:t xml:space="preserve"> </w:t>
      </w:r>
      <w:r w:rsidR="004F20E4">
        <w:rPr>
          <w:noProof/>
        </w:rPr>
        <w:drawing>
          <wp:inline distT="0" distB="0" distL="0" distR="0" wp14:anchorId="16039095" wp14:editId="350B8A6C">
            <wp:extent cx="6400800" cy="3780155"/>
            <wp:effectExtent l="0" t="0" r="0"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E9B" w:rsidRDefault="003D29CE" w:rsidP="00FE033E">
      <w:pPr>
        <w:spacing w:before="120" w:line="288" w:lineRule="auto"/>
        <w:ind w:firstLine="709"/>
        <w:jc w:val="both"/>
        <w:rPr>
          <w:rFonts w:cs="Calibri"/>
          <w:noProof/>
          <w:color w:val="2E74B5"/>
          <w:sz w:val="26"/>
          <w:szCs w:val="26"/>
          <w:lang w:val="uz-Cyrl-UZ"/>
        </w:rPr>
      </w:pPr>
      <w:r w:rsidRPr="00484748">
        <w:rPr>
          <w:rFonts w:cs="Calibri"/>
          <w:noProof/>
          <w:sz w:val="26"/>
          <w:szCs w:val="26"/>
          <w:lang w:val="uz-Cyrl-UZ"/>
        </w:rPr>
        <w:t>2020</w:t>
      </w:r>
      <w:r w:rsidR="00030131" w:rsidRPr="00484748">
        <w:rPr>
          <w:rFonts w:cs="Calibri"/>
          <w:noProof/>
          <w:sz w:val="26"/>
          <w:szCs w:val="26"/>
          <w:lang w:val="uz-Cyrl-UZ"/>
        </w:rPr>
        <w:t xml:space="preserve"> йилнинг </w:t>
      </w:r>
      <w:r w:rsidR="004F20E4" w:rsidRPr="00484748">
        <w:rPr>
          <w:rFonts w:cs="Calibri"/>
          <w:noProof/>
          <w:sz w:val="26"/>
          <w:szCs w:val="26"/>
          <w:lang w:val="uz-Cyrl-UZ"/>
        </w:rPr>
        <w:t>9</w:t>
      </w:r>
      <w:r w:rsidR="00181020" w:rsidRPr="00484748">
        <w:rPr>
          <w:rFonts w:cs="Calibri"/>
          <w:noProof/>
          <w:sz w:val="26"/>
          <w:szCs w:val="26"/>
          <w:lang w:val="uz-Cyrl-UZ"/>
        </w:rPr>
        <w:t xml:space="preserve"> </w:t>
      </w:r>
      <w:r w:rsidR="004F20E4" w:rsidRPr="00484748">
        <w:rPr>
          <w:rFonts w:cs="Calibri"/>
          <w:noProof/>
          <w:sz w:val="26"/>
          <w:szCs w:val="26"/>
          <w:lang w:val="uz-Cyrl-UZ"/>
        </w:rPr>
        <w:t>ойида</w:t>
      </w:r>
      <w:r w:rsidR="00030131" w:rsidRPr="00484748">
        <w:rPr>
          <w:rFonts w:cs="Calibri"/>
          <w:noProof/>
          <w:sz w:val="26"/>
          <w:szCs w:val="26"/>
          <w:lang w:val="uz-Cyrl-UZ"/>
        </w:rPr>
        <w:t xml:space="preserve"> жорий операциялар ҳисобининг даромадлар қисмида </w:t>
      </w:r>
      <w:r w:rsidR="00B7091C" w:rsidRPr="00484748">
        <w:rPr>
          <w:rFonts w:cs="Calibri"/>
          <w:noProof/>
          <w:sz w:val="26"/>
          <w:szCs w:val="26"/>
          <w:lang w:val="uz-Cyrl-UZ"/>
        </w:rPr>
        <w:t xml:space="preserve">товарлар экспортидан ташқари, </w:t>
      </w:r>
      <w:r w:rsidR="00181020" w:rsidRPr="00484748">
        <w:rPr>
          <w:rFonts w:cs="Calibri"/>
          <w:noProof/>
          <w:sz w:val="26"/>
          <w:szCs w:val="26"/>
          <w:lang w:val="uz-Cyrl-UZ"/>
        </w:rPr>
        <w:t>барча компонентлар бўйича</w:t>
      </w:r>
      <w:r w:rsidR="00030131" w:rsidRPr="00484748">
        <w:rPr>
          <w:rFonts w:cs="Calibri"/>
          <w:noProof/>
          <w:sz w:val="26"/>
          <w:szCs w:val="26"/>
          <w:lang w:val="uz-Cyrl-UZ"/>
        </w:rPr>
        <w:t xml:space="preserve"> ўтган й</w:t>
      </w:r>
      <w:r w:rsidRPr="00484748">
        <w:rPr>
          <w:rFonts w:cs="Calibri"/>
          <w:noProof/>
          <w:sz w:val="26"/>
          <w:szCs w:val="26"/>
          <w:lang w:val="uz-Cyrl-UZ"/>
        </w:rPr>
        <w:t>илнинг мос даврига нисбатан камайиш</w:t>
      </w:r>
      <w:r w:rsidR="00181020" w:rsidRPr="00484748">
        <w:rPr>
          <w:rFonts w:cs="Calibri"/>
          <w:noProof/>
          <w:sz w:val="26"/>
          <w:szCs w:val="26"/>
          <w:lang w:val="uz-Cyrl-UZ"/>
        </w:rPr>
        <w:t xml:space="preserve"> кузатилди. Шунингдек, </w:t>
      </w:r>
      <w:r w:rsidR="00030131" w:rsidRPr="00484748">
        <w:rPr>
          <w:rFonts w:cs="Calibri"/>
          <w:noProof/>
          <w:sz w:val="26"/>
          <w:szCs w:val="26"/>
          <w:lang w:val="uz-Cyrl-UZ"/>
        </w:rPr>
        <w:t>жорий операциялар ҳисобининг харажатлар қи</w:t>
      </w:r>
      <w:r w:rsidRPr="00484748">
        <w:rPr>
          <w:rFonts w:cs="Calibri"/>
          <w:noProof/>
          <w:sz w:val="26"/>
          <w:szCs w:val="26"/>
          <w:lang w:val="uz-Cyrl-UZ"/>
        </w:rPr>
        <w:t>смида товарлар, хизматлар ва икки</w:t>
      </w:r>
      <w:r w:rsidR="00181020" w:rsidRPr="00484748">
        <w:rPr>
          <w:rFonts w:cs="Calibri"/>
          <w:noProof/>
          <w:sz w:val="26"/>
          <w:szCs w:val="26"/>
          <w:lang w:val="uz-Cyrl-UZ"/>
        </w:rPr>
        <w:t>ламчи даромадлар бўйича</w:t>
      </w:r>
      <w:r w:rsidR="008C6A39" w:rsidRPr="00484748">
        <w:rPr>
          <w:rFonts w:cs="Calibri"/>
          <w:noProof/>
          <w:sz w:val="26"/>
          <w:szCs w:val="26"/>
          <w:lang w:val="uz-Cyrl-UZ"/>
        </w:rPr>
        <w:t xml:space="preserve"> камайиш</w:t>
      </w:r>
      <w:r w:rsidR="00030131" w:rsidRPr="00484748">
        <w:rPr>
          <w:rFonts w:cs="Calibri"/>
          <w:noProof/>
          <w:sz w:val="26"/>
          <w:szCs w:val="26"/>
          <w:lang w:val="uz-Cyrl-UZ"/>
        </w:rPr>
        <w:t xml:space="preserve"> кузатилган бўлса</w:t>
      </w:r>
      <w:r w:rsidR="00181020" w:rsidRPr="00484748">
        <w:rPr>
          <w:rFonts w:cs="Calibri"/>
          <w:noProof/>
          <w:sz w:val="26"/>
          <w:szCs w:val="26"/>
          <w:lang w:val="uz-Cyrl-UZ"/>
        </w:rPr>
        <w:t>,</w:t>
      </w:r>
      <w:r w:rsidR="00030131" w:rsidRPr="00484748">
        <w:rPr>
          <w:rFonts w:cs="Calibri"/>
          <w:noProof/>
          <w:sz w:val="26"/>
          <w:szCs w:val="26"/>
          <w:lang w:val="uz-Cyrl-UZ"/>
        </w:rPr>
        <w:t xml:space="preserve"> </w:t>
      </w:r>
      <w:r w:rsidR="008C6A39" w:rsidRPr="00484748">
        <w:rPr>
          <w:rFonts w:cs="Calibri"/>
          <w:noProof/>
          <w:sz w:val="26"/>
          <w:szCs w:val="26"/>
          <w:lang w:val="uz-Cyrl-UZ"/>
        </w:rPr>
        <w:t>бир</w:t>
      </w:r>
      <w:r w:rsidR="00030131" w:rsidRPr="00484748">
        <w:rPr>
          <w:rFonts w:cs="Calibri"/>
          <w:noProof/>
          <w:sz w:val="26"/>
          <w:szCs w:val="26"/>
          <w:lang w:val="uz-Cyrl-UZ"/>
        </w:rPr>
        <w:t>ламчи даром</w:t>
      </w:r>
      <w:r w:rsidR="008C6A39" w:rsidRPr="00484748">
        <w:rPr>
          <w:rFonts w:cs="Calibri"/>
          <w:noProof/>
          <w:sz w:val="26"/>
          <w:szCs w:val="26"/>
          <w:lang w:val="uz-Cyrl-UZ"/>
        </w:rPr>
        <w:t xml:space="preserve">адлар қисмида </w:t>
      </w:r>
      <w:r w:rsidR="00181020" w:rsidRPr="00484748">
        <w:rPr>
          <w:rFonts w:cs="Calibri"/>
          <w:noProof/>
          <w:sz w:val="26"/>
          <w:szCs w:val="26"/>
          <w:lang w:val="uz-Cyrl-UZ"/>
        </w:rPr>
        <w:t xml:space="preserve">эса </w:t>
      </w:r>
      <w:r w:rsidR="008C6A39" w:rsidRPr="00484748">
        <w:rPr>
          <w:rFonts w:cs="Calibri"/>
          <w:noProof/>
          <w:sz w:val="26"/>
          <w:szCs w:val="26"/>
          <w:lang w:val="uz-Cyrl-UZ"/>
        </w:rPr>
        <w:t>ўси</w:t>
      </w:r>
      <w:r w:rsidR="00030131" w:rsidRPr="00484748">
        <w:rPr>
          <w:rFonts w:cs="Calibri"/>
          <w:noProof/>
          <w:sz w:val="26"/>
          <w:szCs w:val="26"/>
          <w:lang w:val="uz-Cyrl-UZ"/>
        </w:rPr>
        <w:t xml:space="preserve">ш кузатилди </w:t>
      </w:r>
      <w:r w:rsidR="00E97E4C" w:rsidRPr="00484748">
        <w:rPr>
          <w:color w:val="0070C0"/>
          <w:sz w:val="26"/>
          <w:szCs w:val="26"/>
          <w:lang w:val="uz-Cyrl-UZ"/>
        </w:rPr>
        <w:t>(</w:t>
      </w:r>
      <w:r w:rsidR="00030131" w:rsidRPr="00484748">
        <w:rPr>
          <w:color w:val="0070C0"/>
          <w:sz w:val="26"/>
          <w:szCs w:val="26"/>
          <w:lang w:val="uz-Cyrl-UZ"/>
        </w:rPr>
        <w:t>1</w:t>
      </w:r>
      <w:r w:rsidR="00E97E4C" w:rsidRPr="00484748">
        <w:rPr>
          <w:color w:val="0070C0"/>
          <w:sz w:val="26"/>
          <w:szCs w:val="26"/>
          <w:lang w:val="uz-Cyrl-UZ"/>
        </w:rPr>
        <w:t>-жадвал)</w:t>
      </w:r>
      <w:r w:rsidR="00DE39E8" w:rsidRPr="00484748">
        <w:rPr>
          <w:color w:val="0070C0"/>
          <w:sz w:val="26"/>
          <w:szCs w:val="26"/>
          <w:lang w:val="uz-Cyrl-UZ"/>
        </w:rPr>
        <w:t>.</w:t>
      </w:r>
    </w:p>
    <w:p w:rsidR="008C6A39" w:rsidRDefault="008C6A39" w:rsidP="00FE033E">
      <w:pPr>
        <w:spacing w:before="120" w:line="288" w:lineRule="auto"/>
        <w:ind w:firstLine="709"/>
        <w:jc w:val="both"/>
        <w:rPr>
          <w:rFonts w:cs="Calibri"/>
          <w:noProof/>
          <w:color w:val="2E74B5"/>
          <w:sz w:val="26"/>
          <w:szCs w:val="26"/>
          <w:lang w:val="uz-Cyrl-UZ"/>
        </w:rPr>
      </w:pPr>
    </w:p>
    <w:p w:rsidR="00B7091C" w:rsidRPr="004260F0" w:rsidRDefault="00B7091C" w:rsidP="00B7091C">
      <w:pPr>
        <w:tabs>
          <w:tab w:val="left" w:pos="3119"/>
        </w:tabs>
        <w:jc w:val="right"/>
        <w:rPr>
          <w:rFonts w:asciiTheme="minorHAnsi" w:hAnsiTheme="minorHAnsi" w:cstheme="minorHAnsi"/>
          <w:noProof/>
          <w:lang w:val="uz-Cyrl-UZ"/>
        </w:rPr>
        <w:sectPr w:rsidR="00B7091C" w:rsidRPr="004260F0" w:rsidSect="00030131">
          <w:footerReference w:type="first" r:id="rId19"/>
          <w:pgSz w:w="11906" w:h="16838" w:code="9"/>
          <w:pgMar w:top="1134" w:right="851" w:bottom="822" w:left="1134" w:header="709" w:footer="0" w:gutter="0"/>
          <w:cols w:space="708"/>
          <w:titlePg/>
          <w:docGrid w:linePitch="360"/>
        </w:sectPr>
      </w:pPr>
    </w:p>
    <w:p w:rsidR="006D4C51" w:rsidRPr="006D4C51" w:rsidRDefault="00030131" w:rsidP="00B7091C">
      <w:pPr>
        <w:tabs>
          <w:tab w:val="left" w:pos="3119"/>
        </w:tabs>
        <w:jc w:val="right"/>
        <w:rPr>
          <w:rFonts w:asciiTheme="minorHAnsi" w:hAnsiTheme="minorHAnsi" w:cstheme="minorHAnsi"/>
          <w:noProof/>
          <w:lang w:val="uz-Cyrl-UZ"/>
        </w:rPr>
      </w:pPr>
      <w:r>
        <w:rPr>
          <w:rFonts w:asciiTheme="minorHAnsi" w:hAnsiTheme="minorHAnsi" w:cstheme="minorHAnsi"/>
          <w:noProof/>
        </w:rPr>
        <w:t>1</w:t>
      </w:r>
      <w:r w:rsidR="006D4C51" w:rsidRPr="006D4C51">
        <w:rPr>
          <w:rFonts w:asciiTheme="minorHAnsi" w:hAnsiTheme="minorHAnsi" w:cstheme="minorHAnsi"/>
          <w:noProof/>
          <w:lang w:val="uz-Cyrl-UZ"/>
        </w:rPr>
        <w:t>-жадвал</w:t>
      </w:r>
    </w:p>
    <w:p w:rsidR="006D4C51" w:rsidRPr="006D4C51" w:rsidRDefault="00E23584" w:rsidP="00B7091C">
      <w:pPr>
        <w:tabs>
          <w:tab w:val="left" w:pos="3119"/>
        </w:tabs>
        <w:spacing w:line="300" w:lineRule="auto"/>
        <w:jc w:val="center"/>
        <w:rPr>
          <w:rFonts w:asciiTheme="minorHAnsi" w:hAnsiTheme="minorHAnsi" w:cstheme="minorHAnsi"/>
          <w:b/>
          <w:noProof/>
          <w:sz w:val="28"/>
          <w:szCs w:val="28"/>
        </w:rPr>
      </w:pPr>
      <w:r w:rsidRPr="00484748">
        <w:rPr>
          <w:rFonts w:asciiTheme="minorHAnsi" w:hAnsiTheme="minorHAnsi" w:cstheme="minorHAnsi"/>
          <w:b/>
          <w:noProof/>
          <w:sz w:val="28"/>
          <w:szCs w:val="28"/>
          <w:lang w:val="uz-Cyrl-UZ"/>
        </w:rPr>
        <w:t>ЖОРИЙ ДАРОМАДЛАР ВА ХАРАЖАТЛАР СТРУКТУРАСИ</w:t>
      </w:r>
    </w:p>
    <w:p w:rsidR="006D4C51" w:rsidRPr="006D4C51" w:rsidRDefault="006D4C51" w:rsidP="00B7091C">
      <w:pPr>
        <w:tabs>
          <w:tab w:val="left" w:pos="3119"/>
        </w:tabs>
        <w:spacing w:line="300" w:lineRule="auto"/>
        <w:jc w:val="right"/>
        <w:rPr>
          <w:rFonts w:asciiTheme="minorHAnsi" w:hAnsiTheme="minorHAnsi" w:cstheme="minorHAnsi"/>
          <w:i/>
          <w:noProof/>
          <w:sz w:val="32"/>
        </w:rPr>
      </w:pPr>
      <w:r w:rsidRPr="006D4C51">
        <w:rPr>
          <w:rFonts w:asciiTheme="minorHAnsi" w:hAnsiTheme="minorHAnsi" w:cstheme="minorHAnsi"/>
          <w:i/>
          <w:noProof/>
          <w:szCs w:val="20"/>
        </w:rPr>
        <w:t>(млн. долл.)</w:t>
      </w:r>
    </w:p>
    <w:tbl>
      <w:tblPr>
        <w:tblW w:w="15059" w:type="dxa"/>
        <w:tblLook w:val="04A0" w:firstRow="1" w:lastRow="0" w:firstColumn="1" w:lastColumn="0" w:noHBand="0" w:noVBand="1"/>
      </w:tblPr>
      <w:tblGrid>
        <w:gridCol w:w="2308"/>
        <w:gridCol w:w="1065"/>
        <w:gridCol w:w="986"/>
        <w:gridCol w:w="1126"/>
        <w:gridCol w:w="1126"/>
        <w:gridCol w:w="985"/>
        <w:gridCol w:w="1128"/>
        <w:gridCol w:w="1267"/>
        <w:gridCol w:w="1266"/>
        <w:gridCol w:w="1126"/>
        <w:gridCol w:w="1127"/>
        <w:gridCol w:w="1549"/>
      </w:tblGrid>
      <w:tr w:rsidR="0006097D" w:rsidRPr="00B7091C" w:rsidTr="00ED0D4B">
        <w:trPr>
          <w:trHeight w:val="395"/>
        </w:trPr>
        <w:tc>
          <w:tcPr>
            <w:tcW w:w="2308"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Кўрсаткичлар</w:t>
            </w:r>
          </w:p>
        </w:tc>
        <w:tc>
          <w:tcPr>
            <w:tcW w:w="1065"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2019 йил</w:t>
            </w:r>
          </w:p>
        </w:tc>
        <w:tc>
          <w:tcPr>
            <w:tcW w:w="5351" w:type="dxa"/>
            <w:gridSpan w:val="5"/>
            <w:tcBorders>
              <w:top w:val="single" w:sz="4" w:space="0" w:color="5B9BD5"/>
              <w:left w:val="nil"/>
              <w:bottom w:val="single" w:sz="4" w:space="0" w:color="5B9BD5"/>
              <w:right w:val="nil"/>
            </w:tcBorders>
            <w:shd w:val="clear" w:color="000000" w:fill="BDD7EE"/>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2019</w:t>
            </w:r>
          </w:p>
        </w:tc>
        <w:tc>
          <w:tcPr>
            <w:tcW w:w="1267"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2020 йилнинг</w:t>
            </w:r>
            <w:r w:rsidRPr="00B7091C">
              <w:rPr>
                <w:rFonts w:asciiTheme="minorHAnsi" w:hAnsiTheme="minorHAnsi" w:cstheme="minorHAnsi"/>
                <w:b/>
                <w:bCs/>
                <w:color w:val="000000"/>
                <w:sz w:val="18"/>
                <w:szCs w:val="18"/>
              </w:rPr>
              <w:br/>
              <w:t>9 ойи</w:t>
            </w:r>
          </w:p>
        </w:tc>
        <w:tc>
          <w:tcPr>
            <w:tcW w:w="3519" w:type="dxa"/>
            <w:gridSpan w:val="3"/>
            <w:tcBorders>
              <w:top w:val="single" w:sz="4" w:space="0" w:color="5B9BD5"/>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2020</w:t>
            </w:r>
          </w:p>
        </w:tc>
        <w:tc>
          <w:tcPr>
            <w:tcW w:w="1549"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cs="Calibri"/>
                <w:b/>
                <w:bCs/>
                <w:color w:val="000000"/>
                <w:sz w:val="26"/>
                <w:szCs w:val="26"/>
              </w:rPr>
            </w:pPr>
            <w:r w:rsidRPr="00B7091C">
              <w:rPr>
                <w:rFonts w:asciiTheme="minorHAnsi" w:hAnsiTheme="minorHAnsi" w:cstheme="minorHAnsi"/>
                <w:b/>
                <w:bCs/>
                <w:color w:val="000000"/>
                <w:sz w:val="18"/>
                <w:szCs w:val="18"/>
              </w:rPr>
              <w:t>Ўзгариш</w:t>
            </w:r>
            <w:r w:rsidRPr="00B7091C">
              <w:rPr>
                <w:rFonts w:asciiTheme="minorHAnsi" w:hAnsiTheme="minorHAnsi" w:cstheme="minorHAnsi"/>
                <w:b/>
                <w:bCs/>
                <w:color w:val="000000"/>
                <w:sz w:val="18"/>
                <w:szCs w:val="18"/>
              </w:rPr>
              <w:br/>
              <w:t xml:space="preserve">(2019 йилнинг </w:t>
            </w:r>
            <w:r w:rsidRPr="00B7091C">
              <w:rPr>
                <w:rFonts w:asciiTheme="minorHAnsi" w:hAnsiTheme="minorHAnsi" w:cstheme="minorHAnsi"/>
                <w:b/>
                <w:bCs/>
                <w:color w:val="000000"/>
                <w:sz w:val="18"/>
                <w:szCs w:val="18"/>
              </w:rPr>
              <w:br/>
              <w:t>9 ойига нисбатан)</w:t>
            </w:r>
          </w:p>
        </w:tc>
      </w:tr>
      <w:tr w:rsidR="0006097D" w:rsidRPr="00B7091C" w:rsidTr="00ED0D4B">
        <w:trPr>
          <w:trHeight w:val="352"/>
        </w:trPr>
        <w:tc>
          <w:tcPr>
            <w:tcW w:w="2308" w:type="dxa"/>
            <w:vMerge/>
            <w:tcBorders>
              <w:top w:val="single" w:sz="4" w:space="0" w:color="5B9BD5"/>
              <w:left w:val="single" w:sz="4" w:space="0" w:color="5B9BD5"/>
              <w:bottom w:val="single" w:sz="4" w:space="0" w:color="5B9BD5"/>
              <w:right w:val="single" w:sz="4" w:space="0" w:color="5B9BD5"/>
            </w:tcBorders>
            <w:vAlign w:val="center"/>
            <w:hideMark/>
          </w:tcPr>
          <w:p w:rsidR="00B7091C" w:rsidRPr="00B7091C" w:rsidRDefault="00B7091C" w:rsidP="00B7091C">
            <w:pPr>
              <w:tabs>
                <w:tab w:val="left" w:pos="3119"/>
              </w:tabs>
              <w:rPr>
                <w:rFonts w:asciiTheme="minorHAnsi" w:hAnsiTheme="minorHAnsi" w:cstheme="minorHAnsi"/>
                <w:b/>
                <w:bCs/>
                <w:color w:val="000000"/>
                <w:sz w:val="18"/>
                <w:szCs w:val="18"/>
              </w:rPr>
            </w:pPr>
          </w:p>
        </w:tc>
        <w:tc>
          <w:tcPr>
            <w:tcW w:w="1065" w:type="dxa"/>
            <w:vMerge/>
            <w:tcBorders>
              <w:top w:val="single" w:sz="4" w:space="0" w:color="5B9BD5"/>
              <w:left w:val="single" w:sz="4" w:space="0" w:color="5B9BD5"/>
              <w:bottom w:val="single" w:sz="4" w:space="0" w:color="5B9BD5"/>
              <w:right w:val="single" w:sz="4" w:space="0" w:color="5B9BD5"/>
            </w:tcBorders>
            <w:vAlign w:val="center"/>
            <w:hideMark/>
          </w:tcPr>
          <w:p w:rsidR="00B7091C" w:rsidRPr="00B7091C" w:rsidRDefault="00B7091C" w:rsidP="00B7091C">
            <w:pPr>
              <w:tabs>
                <w:tab w:val="left" w:pos="3119"/>
              </w:tabs>
              <w:rPr>
                <w:rFonts w:asciiTheme="minorHAnsi" w:hAnsiTheme="minorHAnsi" w:cstheme="minorHAnsi"/>
                <w:b/>
                <w:bCs/>
                <w:color w:val="000000"/>
                <w:sz w:val="18"/>
                <w:szCs w:val="18"/>
              </w:rPr>
            </w:pPr>
          </w:p>
        </w:tc>
        <w:tc>
          <w:tcPr>
            <w:tcW w:w="98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III чорак</w:t>
            </w:r>
          </w:p>
        </w:tc>
        <w:tc>
          <w:tcPr>
            <w:tcW w:w="985"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9 ойлик</w:t>
            </w:r>
          </w:p>
        </w:tc>
        <w:tc>
          <w:tcPr>
            <w:tcW w:w="112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IV чорак</w:t>
            </w:r>
          </w:p>
        </w:tc>
        <w:tc>
          <w:tcPr>
            <w:tcW w:w="1267" w:type="dxa"/>
            <w:vMerge/>
            <w:tcBorders>
              <w:top w:val="single" w:sz="4" w:space="0" w:color="5B9BD5"/>
              <w:left w:val="single" w:sz="4" w:space="0" w:color="5B9BD5"/>
              <w:bottom w:val="single" w:sz="4" w:space="0" w:color="5B9BD5"/>
              <w:right w:val="single" w:sz="4" w:space="0" w:color="5B9BD5"/>
            </w:tcBorders>
            <w:vAlign w:val="center"/>
            <w:hideMark/>
          </w:tcPr>
          <w:p w:rsidR="00B7091C" w:rsidRPr="00B7091C" w:rsidRDefault="00B7091C" w:rsidP="00B7091C">
            <w:pPr>
              <w:tabs>
                <w:tab w:val="left" w:pos="3119"/>
              </w:tabs>
              <w:rPr>
                <w:rFonts w:asciiTheme="minorHAnsi" w:hAnsiTheme="minorHAnsi" w:cstheme="minorHAnsi"/>
                <w:b/>
                <w:bCs/>
                <w:color w:val="000000"/>
                <w:sz w:val="18"/>
                <w:szCs w:val="18"/>
              </w:rPr>
            </w:pPr>
          </w:p>
        </w:tc>
        <w:tc>
          <w:tcPr>
            <w:tcW w:w="126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II чорак</w:t>
            </w:r>
          </w:p>
        </w:tc>
        <w:tc>
          <w:tcPr>
            <w:tcW w:w="1126" w:type="dxa"/>
            <w:tcBorders>
              <w:top w:val="nil"/>
              <w:left w:val="nil"/>
              <w:bottom w:val="single" w:sz="4" w:space="0" w:color="5B9BD5"/>
              <w:right w:val="single" w:sz="4" w:space="0" w:color="5B9BD5"/>
            </w:tcBorders>
            <w:shd w:val="clear" w:color="000000" w:fill="BDD6EE"/>
            <w:vAlign w:val="center"/>
            <w:hideMark/>
          </w:tcPr>
          <w:p w:rsidR="00B7091C" w:rsidRPr="00484748" w:rsidRDefault="00B7091C" w:rsidP="00B7091C">
            <w:pPr>
              <w:tabs>
                <w:tab w:val="left" w:pos="3119"/>
              </w:tabs>
              <w:jc w:val="center"/>
              <w:rPr>
                <w:rFonts w:asciiTheme="minorHAnsi" w:hAnsiTheme="minorHAnsi" w:cstheme="minorHAnsi"/>
                <w:b/>
                <w:color w:val="000000"/>
                <w:sz w:val="18"/>
                <w:szCs w:val="18"/>
              </w:rPr>
            </w:pPr>
            <w:r w:rsidRPr="00484748">
              <w:rPr>
                <w:rFonts w:asciiTheme="minorHAnsi" w:hAnsiTheme="minorHAnsi" w:cstheme="minorHAnsi"/>
                <w:b/>
                <w:color w:val="000000"/>
                <w:sz w:val="18"/>
                <w:szCs w:val="18"/>
              </w:rPr>
              <w:t>III чорак</w:t>
            </w:r>
          </w:p>
        </w:tc>
        <w:tc>
          <w:tcPr>
            <w:tcW w:w="1549" w:type="dxa"/>
            <w:vMerge/>
            <w:tcBorders>
              <w:top w:val="single" w:sz="4" w:space="0" w:color="5B9BD5"/>
              <w:left w:val="single" w:sz="4" w:space="0" w:color="5B9BD5"/>
              <w:bottom w:val="single" w:sz="4" w:space="0" w:color="5B9BD5"/>
              <w:right w:val="single" w:sz="4" w:space="0" w:color="5B9BD5"/>
            </w:tcBorders>
            <w:vAlign w:val="center"/>
            <w:hideMark/>
          </w:tcPr>
          <w:p w:rsidR="00B7091C" w:rsidRPr="00B7091C" w:rsidRDefault="00B7091C" w:rsidP="00B7091C">
            <w:pPr>
              <w:tabs>
                <w:tab w:val="left" w:pos="3119"/>
              </w:tabs>
              <w:rPr>
                <w:rFonts w:asciiTheme="minorHAnsi" w:hAnsiTheme="minorHAnsi" w:cstheme="minorHAnsi"/>
                <w:color w:val="000000"/>
                <w:sz w:val="18"/>
                <w:szCs w:val="18"/>
              </w:rPr>
            </w:pPr>
          </w:p>
        </w:tc>
      </w:tr>
      <w:tr w:rsidR="0006097D"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ind w:firstLineChars="100" w:firstLine="180"/>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даромадлар</w:t>
            </w:r>
          </w:p>
        </w:tc>
        <w:tc>
          <w:tcPr>
            <w:tcW w:w="1065"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25 991,0</w:t>
            </w:r>
          </w:p>
        </w:tc>
        <w:tc>
          <w:tcPr>
            <w:tcW w:w="98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5 448,5</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6 440,7</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7 601,9</w:t>
            </w:r>
          </w:p>
        </w:tc>
        <w:tc>
          <w:tcPr>
            <w:tcW w:w="985"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19 491,2</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6 499,8</w:t>
            </w:r>
          </w:p>
        </w:tc>
        <w:tc>
          <w:tcPr>
            <w:tcW w:w="1267"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17 402,4</w:t>
            </w:r>
          </w:p>
        </w:tc>
        <w:tc>
          <w:tcPr>
            <w:tcW w:w="126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4 996,0</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4 466,9</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7 939,5</w:t>
            </w:r>
          </w:p>
        </w:tc>
        <w:tc>
          <w:tcPr>
            <w:tcW w:w="1549" w:type="dxa"/>
            <w:tcBorders>
              <w:top w:val="nil"/>
              <w:left w:val="nil"/>
              <w:bottom w:val="single" w:sz="4" w:space="0" w:color="5B9BD5"/>
              <w:right w:val="single" w:sz="4" w:space="0" w:color="5B9BD5"/>
            </w:tcBorders>
            <w:shd w:val="clear" w:color="000000" w:fill="F2F2F2"/>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-10,7%</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100" w:firstLine="180"/>
              <w:rPr>
                <w:rFonts w:asciiTheme="minorHAnsi" w:hAnsiTheme="minorHAnsi" w:cstheme="minorHAnsi"/>
                <w:b/>
                <w:bCs/>
                <w:i/>
                <w:iCs/>
                <w:color w:val="000000"/>
                <w:sz w:val="18"/>
                <w:szCs w:val="18"/>
              </w:rPr>
            </w:pPr>
            <w:r w:rsidRPr="00B7091C">
              <w:rPr>
                <w:rFonts w:asciiTheme="minorHAnsi" w:hAnsiTheme="minorHAnsi" w:cstheme="minorHAnsi"/>
                <w:b/>
                <w:bCs/>
                <w:i/>
                <w:iCs/>
                <w:color w:val="000000"/>
                <w:sz w:val="18"/>
                <w:szCs w:val="18"/>
              </w:rPr>
              <w:t>Экспорт</w:t>
            </w:r>
          </w:p>
        </w:tc>
        <w:tc>
          <w:tcPr>
            <w:tcW w:w="106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16 993,4</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3 681,1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4 202,8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4 996,2</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12 880,1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4 113,3</w:t>
            </w:r>
          </w:p>
        </w:tc>
        <w:tc>
          <w:tcPr>
            <w:tcW w:w="1267"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12 019,9</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3 212,5</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2 893,2</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5 914,2</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-6,7%</w:t>
            </w:r>
          </w:p>
        </w:tc>
      </w:tr>
      <w:tr w:rsidR="0006097D"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Товарлар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13 898,6</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3 045,0</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3 414,1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4 146,6</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10 605,7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3 292,9</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10 758,2</w:t>
            </w:r>
            <w:r w:rsidR="007F11A3">
              <w:rPr>
                <w:rFonts w:asciiTheme="minorHAnsi" w:hAnsiTheme="minorHAnsi" w:cstheme="minorHAnsi"/>
                <w:color w:val="000000"/>
                <w:sz w:val="18"/>
                <w:szCs w:val="18"/>
              </w:rPr>
              <w:t>*</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2 609,6</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2 579,5</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5 569,0</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1,4%</w:t>
            </w:r>
          </w:p>
        </w:tc>
      </w:tr>
      <w:tr w:rsidR="0006097D" w:rsidRPr="00B7091C" w:rsidTr="00ED0D4B">
        <w:trPr>
          <w:trHeight w:val="399"/>
        </w:trPr>
        <w:tc>
          <w:tcPr>
            <w:tcW w:w="2308"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ind w:firstLineChars="500" w:firstLine="90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Олтинсиз</w:t>
            </w:r>
          </w:p>
        </w:tc>
        <w:tc>
          <w:tcPr>
            <w:tcW w:w="1065" w:type="dxa"/>
            <w:tcBorders>
              <w:top w:val="single" w:sz="4" w:space="0" w:color="5B9BD5"/>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8 980,4</w:t>
            </w:r>
          </w:p>
        </w:tc>
        <w:tc>
          <w:tcPr>
            <w:tcW w:w="98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1 813,6</w:t>
            </w:r>
          </w:p>
        </w:tc>
        <w:tc>
          <w:tcPr>
            <w:tcW w:w="112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2 550,9</w:t>
            </w:r>
          </w:p>
        </w:tc>
        <w:tc>
          <w:tcPr>
            <w:tcW w:w="112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2 258,2</w:t>
            </w:r>
          </w:p>
        </w:tc>
        <w:tc>
          <w:tcPr>
            <w:tcW w:w="985"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6 622,7</w:t>
            </w:r>
          </w:p>
        </w:tc>
        <w:tc>
          <w:tcPr>
            <w:tcW w:w="112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2 357,6</w:t>
            </w:r>
          </w:p>
        </w:tc>
        <w:tc>
          <w:tcPr>
            <w:tcW w:w="1267" w:type="dxa"/>
            <w:tcBorders>
              <w:top w:val="single" w:sz="4" w:space="0" w:color="5B9BD5"/>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4 953,7</w:t>
            </w:r>
          </w:p>
        </w:tc>
        <w:tc>
          <w:tcPr>
            <w:tcW w:w="126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1 603,7</w:t>
            </w:r>
          </w:p>
        </w:tc>
        <w:tc>
          <w:tcPr>
            <w:tcW w:w="112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1 460,8</w:t>
            </w:r>
          </w:p>
        </w:tc>
        <w:tc>
          <w:tcPr>
            <w:tcW w:w="1126" w:type="dxa"/>
            <w:tcBorders>
              <w:top w:val="single" w:sz="4" w:space="0" w:color="5B9BD5"/>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1 889,2</w:t>
            </w:r>
          </w:p>
        </w:tc>
        <w:tc>
          <w:tcPr>
            <w:tcW w:w="1549" w:type="dxa"/>
            <w:tcBorders>
              <w:top w:val="single" w:sz="4" w:space="0" w:color="5B9BD5"/>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-25,2%</w:t>
            </w:r>
          </w:p>
        </w:tc>
      </w:tr>
      <w:tr w:rsidR="00E461C6" w:rsidRPr="00B7091C" w:rsidTr="00ED0D4B">
        <w:trPr>
          <w:trHeight w:val="399"/>
        </w:trPr>
        <w:tc>
          <w:tcPr>
            <w:tcW w:w="2308"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 xml:space="preserve">Хизматлар </w:t>
            </w:r>
          </w:p>
        </w:tc>
        <w:tc>
          <w:tcPr>
            <w:tcW w:w="1065" w:type="dxa"/>
            <w:tcBorders>
              <w:top w:val="single" w:sz="4" w:space="0" w:color="5B9BD5"/>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3 094,8</w:t>
            </w:r>
          </w:p>
        </w:tc>
        <w:tc>
          <w:tcPr>
            <w:tcW w:w="98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636,1</w:t>
            </w:r>
          </w:p>
        </w:tc>
        <w:tc>
          <w:tcPr>
            <w:tcW w:w="112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788,6</w:t>
            </w:r>
          </w:p>
        </w:tc>
        <w:tc>
          <w:tcPr>
            <w:tcW w:w="112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849,6</w:t>
            </w:r>
          </w:p>
        </w:tc>
        <w:tc>
          <w:tcPr>
            <w:tcW w:w="985"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2 274,4</w:t>
            </w:r>
          </w:p>
        </w:tc>
        <w:tc>
          <w:tcPr>
            <w:tcW w:w="112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820,4</w:t>
            </w:r>
          </w:p>
        </w:tc>
        <w:tc>
          <w:tcPr>
            <w:tcW w:w="1267" w:type="dxa"/>
            <w:tcBorders>
              <w:top w:val="single" w:sz="4" w:space="0" w:color="5B9BD5"/>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1 261,8</w:t>
            </w:r>
          </w:p>
        </w:tc>
        <w:tc>
          <w:tcPr>
            <w:tcW w:w="126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602,9</w:t>
            </w:r>
          </w:p>
        </w:tc>
        <w:tc>
          <w:tcPr>
            <w:tcW w:w="112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313,7</w:t>
            </w:r>
          </w:p>
        </w:tc>
        <w:tc>
          <w:tcPr>
            <w:tcW w:w="1126" w:type="dxa"/>
            <w:tcBorders>
              <w:top w:val="single" w:sz="4" w:space="0" w:color="5B9BD5"/>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345,2</w:t>
            </w:r>
          </w:p>
        </w:tc>
        <w:tc>
          <w:tcPr>
            <w:tcW w:w="1549" w:type="dxa"/>
            <w:tcBorders>
              <w:top w:val="single" w:sz="4" w:space="0" w:color="5B9BD5"/>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-44,5%</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1E509E">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бирламчи даромадлар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2 957,3</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760,0</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789,8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748,1</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2 297,8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659,4</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1 333,0</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634,9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362,8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335,3</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-42,0%</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1E509E">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иккиламчи даромадлар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6 040,3</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1 007,4</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1 448,1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1 857,6</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4 313,2</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1 727,1</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4 049,4</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1 148,6</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1 210,9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1 690,0</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-6,1%</w:t>
            </w:r>
          </w:p>
        </w:tc>
      </w:tr>
      <w:tr w:rsidR="0006097D"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ind w:firstLineChars="100" w:firstLine="180"/>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харажатлар</w:t>
            </w:r>
          </w:p>
        </w:tc>
        <w:tc>
          <w:tcPr>
            <w:tcW w:w="1065"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29 349,6</w:t>
            </w:r>
          </w:p>
        </w:tc>
        <w:tc>
          <w:tcPr>
            <w:tcW w:w="98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6 498,0</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7 148,6</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7 621,5</w:t>
            </w:r>
          </w:p>
        </w:tc>
        <w:tc>
          <w:tcPr>
            <w:tcW w:w="985"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21 268,1</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8 081,5</w:t>
            </w:r>
          </w:p>
        </w:tc>
        <w:tc>
          <w:tcPr>
            <w:tcW w:w="1267"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17 836,6</w:t>
            </w:r>
          </w:p>
        </w:tc>
        <w:tc>
          <w:tcPr>
            <w:tcW w:w="126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5 913,5</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5 524,9</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6 398,2</w:t>
            </w:r>
          </w:p>
        </w:tc>
        <w:tc>
          <w:tcPr>
            <w:tcW w:w="1549" w:type="dxa"/>
            <w:tcBorders>
              <w:top w:val="nil"/>
              <w:left w:val="nil"/>
              <w:bottom w:val="single" w:sz="4" w:space="0" w:color="5B9BD5"/>
              <w:right w:val="single" w:sz="4" w:space="0" w:color="5B9BD5"/>
            </w:tcBorders>
            <w:shd w:val="clear" w:color="000000" w:fill="F2F2F2"/>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-16,1%</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100" w:firstLine="180"/>
              <w:rPr>
                <w:rFonts w:asciiTheme="minorHAnsi" w:hAnsiTheme="minorHAnsi" w:cstheme="minorHAnsi"/>
                <w:b/>
                <w:bCs/>
                <w:i/>
                <w:iCs/>
                <w:color w:val="000000"/>
                <w:sz w:val="18"/>
                <w:szCs w:val="18"/>
              </w:rPr>
            </w:pPr>
            <w:r w:rsidRPr="00B7091C">
              <w:rPr>
                <w:rFonts w:asciiTheme="minorHAnsi" w:hAnsiTheme="minorHAnsi" w:cstheme="minorHAnsi"/>
                <w:b/>
                <w:bCs/>
                <w:i/>
                <w:iCs/>
                <w:color w:val="000000"/>
                <w:sz w:val="18"/>
                <w:szCs w:val="18"/>
              </w:rPr>
              <w:t>Импорт</w:t>
            </w:r>
          </w:p>
        </w:tc>
        <w:tc>
          <w:tcPr>
            <w:tcW w:w="106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26 550,8</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5 931,9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6 602,7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6 985,6</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19 520,2</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7 030,6</w:t>
            </w:r>
          </w:p>
        </w:tc>
        <w:tc>
          <w:tcPr>
            <w:tcW w:w="1267"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16 124,8</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5 353,7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4 980,6</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5 790,5</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-17,4%</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Товарлар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21 190,0</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4 741,8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5 291,7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5 528,6</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15 562,1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5 627,9</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13 587,4</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4 293,4</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4 295,7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4 998,3</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-12,7%</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B7091C">
            <w:pPr>
              <w:tabs>
                <w:tab w:val="left" w:pos="3119"/>
              </w:tabs>
              <w:ind w:firstLineChars="300" w:firstLine="540"/>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Хизматлар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5 360,9</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1 190,2</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1 311,0</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1 456,9</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3 958,1</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1 402,7</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2 537,3</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1 060,3</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684,8</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792,2</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-35,9%</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1E509E">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бирламчи даромадлар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2 213,0</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421,3</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397,0</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492,6</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1 310,9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902,1</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1 387,4</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429,3</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456,4</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501,7</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5,8%</w:t>
            </w:r>
          </w:p>
        </w:tc>
      </w:tr>
      <w:tr w:rsidR="00E461C6"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FFFFF"/>
            <w:vAlign w:val="center"/>
            <w:hideMark/>
          </w:tcPr>
          <w:p w:rsidR="00B7091C" w:rsidRPr="00B7091C" w:rsidRDefault="00B7091C" w:rsidP="001E509E">
            <w:pPr>
              <w:tabs>
                <w:tab w:val="left" w:pos="3119"/>
              </w:tabs>
              <w:rPr>
                <w:rFonts w:asciiTheme="minorHAnsi" w:hAnsiTheme="minorHAnsi" w:cstheme="minorHAnsi"/>
                <w:i/>
                <w:iCs/>
                <w:color w:val="000000"/>
                <w:sz w:val="18"/>
                <w:szCs w:val="18"/>
              </w:rPr>
            </w:pPr>
            <w:r w:rsidRPr="00B7091C">
              <w:rPr>
                <w:rFonts w:asciiTheme="minorHAnsi" w:hAnsiTheme="minorHAnsi" w:cstheme="minorHAnsi"/>
                <w:i/>
                <w:iCs/>
                <w:color w:val="000000"/>
                <w:sz w:val="18"/>
                <w:szCs w:val="18"/>
              </w:rPr>
              <w:t>Ҳисобланган иккиламчи даромадлар</w:t>
            </w:r>
          </w:p>
        </w:tc>
        <w:tc>
          <w:tcPr>
            <w:tcW w:w="1065"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585,7</w:t>
            </w:r>
          </w:p>
        </w:tc>
        <w:tc>
          <w:tcPr>
            <w:tcW w:w="98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144,7</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148,9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143,3</w:t>
            </w:r>
          </w:p>
        </w:tc>
        <w:tc>
          <w:tcPr>
            <w:tcW w:w="985"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437,0</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148,8</w:t>
            </w:r>
          </w:p>
        </w:tc>
        <w:tc>
          <w:tcPr>
            <w:tcW w:w="1267"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324,5</w:t>
            </w:r>
          </w:p>
        </w:tc>
        <w:tc>
          <w:tcPr>
            <w:tcW w:w="126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130,5</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87,9</w:t>
            </w:r>
          </w:p>
        </w:tc>
        <w:tc>
          <w:tcPr>
            <w:tcW w:w="1126" w:type="dxa"/>
            <w:tcBorders>
              <w:top w:val="nil"/>
              <w:left w:val="nil"/>
              <w:bottom w:val="single" w:sz="4" w:space="0" w:color="5B9BD5"/>
              <w:right w:val="single" w:sz="4" w:space="0" w:color="5B9BD5"/>
            </w:tcBorders>
            <w:shd w:val="clear" w:color="auto" w:fill="auto"/>
            <w:noWrap/>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106,0</w:t>
            </w:r>
          </w:p>
        </w:tc>
        <w:tc>
          <w:tcPr>
            <w:tcW w:w="1549" w:type="dxa"/>
            <w:tcBorders>
              <w:top w:val="nil"/>
              <w:left w:val="nil"/>
              <w:bottom w:val="single" w:sz="4" w:space="0" w:color="5B9BD5"/>
              <w:right w:val="single" w:sz="4" w:space="0" w:color="5B9BD5"/>
            </w:tcBorders>
            <w:shd w:val="clear" w:color="auto" w:fill="auto"/>
            <w:vAlign w:val="center"/>
            <w:hideMark/>
          </w:tcPr>
          <w:p w:rsidR="00B7091C" w:rsidRPr="00B7091C" w:rsidRDefault="00B7091C" w:rsidP="00B7091C">
            <w:pPr>
              <w:tabs>
                <w:tab w:val="left" w:pos="3119"/>
              </w:tabs>
              <w:jc w:val="center"/>
              <w:rPr>
                <w:rFonts w:asciiTheme="minorHAnsi" w:hAnsiTheme="minorHAnsi" w:cstheme="minorHAnsi"/>
                <w:color w:val="000000"/>
                <w:sz w:val="18"/>
                <w:szCs w:val="18"/>
              </w:rPr>
            </w:pPr>
            <w:r w:rsidRPr="00B7091C">
              <w:rPr>
                <w:rFonts w:asciiTheme="minorHAnsi" w:hAnsiTheme="minorHAnsi" w:cstheme="minorHAnsi"/>
                <w:color w:val="000000"/>
                <w:sz w:val="18"/>
                <w:szCs w:val="18"/>
              </w:rPr>
              <w:t>-25,7%</w:t>
            </w:r>
          </w:p>
        </w:tc>
      </w:tr>
      <w:tr w:rsidR="0006097D" w:rsidRPr="00B7091C" w:rsidTr="00ED0D4B">
        <w:trPr>
          <w:trHeight w:val="399"/>
        </w:trPr>
        <w:tc>
          <w:tcPr>
            <w:tcW w:w="2308" w:type="dxa"/>
            <w:tcBorders>
              <w:top w:val="nil"/>
              <w:left w:val="single" w:sz="4" w:space="0" w:color="5B9BD5"/>
              <w:bottom w:val="single" w:sz="4" w:space="0" w:color="5B9BD5"/>
              <w:right w:val="single" w:sz="4" w:space="0" w:color="5B9BD5"/>
            </w:tcBorders>
            <w:shd w:val="clear" w:color="000000" w:fill="F2F2F2"/>
            <w:vAlign w:val="center"/>
            <w:hideMark/>
          </w:tcPr>
          <w:p w:rsidR="00B7091C" w:rsidRPr="00B7091C" w:rsidRDefault="00B7091C" w:rsidP="001E509E">
            <w:pPr>
              <w:tabs>
                <w:tab w:val="left" w:pos="3119"/>
              </w:tabs>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Жорий ҳисоб сальдоси</w:t>
            </w:r>
          </w:p>
        </w:tc>
        <w:tc>
          <w:tcPr>
            <w:tcW w:w="1065"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-3 358,6</w:t>
            </w:r>
          </w:p>
        </w:tc>
        <w:tc>
          <w:tcPr>
            <w:tcW w:w="98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-1 049,44</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-707,94</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-19,52</w:t>
            </w:r>
          </w:p>
        </w:tc>
        <w:tc>
          <w:tcPr>
            <w:tcW w:w="985"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-1 776,90</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-1 581,71</w:t>
            </w:r>
          </w:p>
        </w:tc>
        <w:tc>
          <w:tcPr>
            <w:tcW w:w="1267" w:type="dxa"/>
            <w:tcBorders>
              <w:top w:val="nil"/>
              <w:left w:val="nil"/>
              <w:bottom w:val="single" w:sz="4" w:space="0" w:color="5B9BD5"/>
              <w:right w:val="single" w:sz="4" w:space="0" w:color="5B9BD5"/>
            </w:tcBorders>
            <w:shd w:val="clear" w:color="000000" w:fill="F2F2F2"/>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-434,2</w:t>
            </w:r>
          </w:p>
        </w:tc>
        <w:tc>
          <w:tcPr>
            <w:tcW w:w="126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-917,5</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B7091C" w:rsidRDefault="00B7091C" w:rsidP="00B7091C">
            <w:pPr>
              <w:tabs>
                <w:tab w:val="left" w:pos="3119"/>
              </w:tabs>
              <w:jc w:val="center"/>
              <w:rPr>
                <w:rFonts w:asciiTheme="minorHAnsi" w:hAnsiTheme="minorHAnsi" w:cstheme="minorHAnsi"/>
                <w:b/>
                <w:bCs/>
                <w:color w:val="000000"/>
                <w:sz w:val="18"/>
                <w:szCs w:val="18"/>
              </w:rPr>
            </w:pPr>
            <w:r w:rsidRPr="00B7091C">
              <w:rPr>
                <w:rFonts w:asciiTheme="minorHAnsi" w:hAnsiTheme="minorHAnsi" w:cstheme="minorHAnsi"/>
                <w:b/>
                <w:bCs/>
                <w:color w:val="000000"/>
                <w:sz w:val="18"/>
                <w:szCs w:val="18"/>
              </w:rPr>
              <w:t>-1 058,0</w:t>
            </w:r>
          </w:p>
        </w:tc>
        <w:tc>
          <w:tcPr>
            <w:tcW w:w="1126" w:type="dxa"/>
            <w:tcBorders>
              <w:top w:val="nil"/>
              <w:left w:val="nil"/>
              <w:bottom w:val="single" w:sz="4" w:space="0" w:color="5B9BD5"/>
              <w:right w:val="single" w:sz="4" w:space="0" w:color="5B9BD5"/>
            </w:tcBorders>
            <w:shd w:val="clear" w:color="000000" w:fill="F2F2F2"/>
            <w:noWrap/>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1 541,3</w:t>
            </w:r>
          </w:p>
        </w:tc>
        <w:tc>
          <w:tcPr>
            <w:tcW w:w="1549" w:type="dxa"/>
            <w:tcBorders>
              <w:top w:val="nil"/>
              <w:left w:val="nil"/>
              <w:bottom w:val="single" w:sz="4" w:space="0" w:color="5B9BD5"/>
              <w:right w:val="single" w:sz="4" w:space="0" w:color="5B9BD5"/>
            </w:tcBorders>
            <w:shd w:val="clear" w:color="000000" w:fill="F2F2F2"/>
            <w:vAlign w:val="center"/>
            <w:hideMark/>
          </w:tcPr>
          <w:p w:rsidR="00B7091C" w:rsidRPr="007F11A3" w:rsidRDefault="00B7091C" w:rsidP="00B7091C">
            <w:pPr>
              <w:tabs>
                <w:tab w:val="left" w:pos="3119"/>
              </w:tabs>
              <w:jc w:val="center"/>
              <w:rPr>
                <w:rFonts w:asciiTheme="minorHAnsi" w:hAnsiTheme="minorHAnsi" w:cstheme="minorHAnsi"/>
                <w:b/>
                <w:color w:val="000000"/>
                <w:sz w:val="18"/>
                <w:szCs w:val="18"/>
              </w:rPr>
            </w:pPr>
            <w:r w:rsidRPr="007F11A3">
              <w:rPr>
                <w:rFonts w:asciiTheme="minorHAnsi" w:hAnsiTheme="minorHAnsi" w:cstheme="minorHAnsi"/>
                <w:b/>
                <w:color w:val="000000"/>
                <w:sz w:val="18"/>
                <w:szCs w:val="18"/>
              </w:rPr>
              <w:t>-75,6%</w:t>
            </w:r>
          </w:p>
        </w:tc>
      </w:tr>
    </w:tbl>
    <w:p w:rsidR="006D4C51" w:rsidRDefault="006D4C51" w:rsidP="00B7091C">
      <w:pPr>
        <w:tabs>
          <w:tab w:val="left" w:pos="3119"/>
        </w:tabs>
        <w:spacing w:line="288" w:lineRule="auto"/>
        <w:jc w:val="both"/>
        <w:rPr>
          <w:rFonts w:cs="Calibri"/>
          <w:i/>
          <w:noProof/>
          <w:sz w:val="20"/>
          <w:szCs w:val="20"/>
          <w:lang w:val="uz-Cyrl-UZ"/>
        </w:rPr>
      </w:pPr>
      <w:r w:rsidRPr="009D06BF">
        <w:rPr>
          <w:rFonts w:cs="Calibri"/>
          <w:i/>
          <w:noProof/>
          <w:sz w:val="20"/>
          <w:szCs w:val="20"/>
          <w:lang w:val="uz-Cyrl-UZ"/>
        </w:rPr>
        <w:t xml:space="preserve"> *</w:t>
      </w:r>
      <w:r w:rsidR="004752C7">
        <w:rPr>
          <w:rFonts w:cs="Calibri"/>
          <w:i/>
          <w:noProof/>
          <w:sz w:val="20"/>
          <w:szCs w:val="20"/>
          <w:lang w:val="uz-Cyrl-UZ"/>
        </w:rPr>
        <w:t>шунингдек,</w:t>
      </w:r>
      <w:r w:rsidRPr="009D06BF">
        <w:rPr>
          <w:rFonts w:cs="Calibri"/>
          <w:i/>
          <w:noProof/>
          <w:sz w:val="20"/>
          <w:szCs w:val="20"/>
          <w:lang w:val="uz-Cyrl-UZ"/>
        </w:rPr>
        <w:t xml:space="preserve"> газ</w:t>
      </w:r>
      <w:r>
        <w:rPr>
          <w:rFonts w:cs="Calibri"/>
          <w:i/>
          <w:noProof/>
          <w:sz w:val="20"/>
          <w:szCs w:val="20"/>
          <w:lang w:val="uz-Cyrl-UZ"/>
        </w:rPr>
        <w:t xml:space="preserve"> –</w:t>
      </w:r>
      <w:r w:rsidRPr="009D06BF">
        <w:rPr>
          <w:rFonts w:cs="Calibri"/>
          <w:i/>
          <w:noProof/>
          <w:sz w:val="20"/>
          <w:szCs w:val="20"/>
          <w:lang w:val="uz-Cyrl-UZ"/>
        </w:rPr>
        <w:t xml:space="preserve"> </w:t>
      </w:r>
      <w:r w:rsidR="00E461C6">
        <w:rPr>
          <w:rFonts w:cs="Calibri"/>
          <w:i/>
          <w:noProof/>
          <w:sz w:val="20"/>
          <w:szCs w:val="20"/>
          <w:lang w:val="uz-Cyrl-UZ"/>
        </w:rPr>
        <w:t>349</w:t>
      </w:r>
      <w:r>
        <w:rPr>
          <w:rFonts w:cs="Calibri"/>
          <w:i/>
          <w:noProof/>
          <w:sz w:val="20"/>
          <w:szCs w:val="20"/>
        </w:rPr>
        <w:t>,</w:t>
      </w:r>
      <w:r w:rsidR="00E461C6">
        <w:rPr>
          <w:rFonts w:cs="Calibri"/>
          <w:i/>
          <w:noProof/>
          <w:sz w:val="20"/>
          <w:szCs w:val="20"/>
          <w:lang w:val="uz-Cyrl-UZ"/>
        </w:rPr>
        <w:t>9</w:t>
      </w:r>
      <w:r w:rsidRPr="009D06BF">
        <w:rPr>
          <w:rFonts w:cs="Calibri"/>
          <w:i/>
          <w:noProof/>
          <w:sz w:val="20"/>
          <w:szCs w:val="20"/>
          <w:lang w:val="uz-Cyrl-UZ"/>
        </w:rPr>
        <w:t xml:space="preserve"> мл</w:t>
      </w:r>
      <w:r w:rsidR="00A54311">
        <w:rPr>
          <w:rFonts w:cs="Calibri"/>
          <w:i/>
          <w:noProof/>
          <w:sz w:val="20"/>
          <w:szCs w:val="20"/>
          <w:lang w:val="uz-Cyrl-UZ"/>
        </w:rPr>
        <w:t>н</w:t>
      </w:r>
      <w:r w:rsidRPr="009D06BF">
        <w:rPr>
          <w:rFonts w:cs="Calibri"/>
          <w:i/>
          <w:noProof/>
          <w:sz w:val="20"/>
          <w:szCs w:val="20"/>
          <w:lang w:val="uz-Cyrl-UZ"/>
        </w:rPr>
        <w:t xml:space="preserve">. долл., </w:t>
      </w:r>
      <w:r w:rsidR="004752C7">
        <w:rPr>
          <w:rFonts w:cs="Calibri"/>
          <w:i/>
          <w:noProof/>
          <w:sz w:val="20"/>
          <w:szCs w:val="20"/>
          <w:lang w:val="uz-Cyrl-UZ"/>
        </w:rPr>
        <w:t>қимматбаҳо металлар</w:t>
      </w:r>
      <w:r w:rsidRPr="009D06BF">
        <w:rPr>
          <w:rFonts w:cs="Calibri"/>
          <w:i/>
          <w:noProof/>
          <w:sz w:val="20"/>
          <w:szCs w:val="20"/>
          <w:lang w:val="uz-Cyrl-UZ"/>
        </w:rPr>
        <w:t xml:space="preserve"> (</w:t>
      </w:r>
      <w:r w:rsidR="004752C7">
        <w:rPr>
          <w:rFonts w:cs="Calibri"/>
          <w:i/>
          <w:noProof/>
          <w:sz w:val="20"/>
          <w:szCs w:val="20"/>
          <w:lang w:val="uz-Cyrl-UZ"/>
        </w:rPr>
        <w:t>олтин</w:t>
      </w:r>
      <w:r w:rsidRPr="009D06BF">
        <w:rPr>
          <w:rFonts w:cs="Calibri"/>
          <w:i/>
          <w:noProof/>
          <w:sz w:val="20"/>
          <w:szCs w:val="20"/>
          <w:lang w:val="uz-Cyrl-UZ"/>
        </w:rPr>
        <w:t>)</w:t>
      </w:r>
      <w:r>
        <w:rPr>
          <w:rFonts w:cs="Calibri"/>
          <w:i/>
          <w:noProof/>
          <w:sz w:val="20"/>
          <w:szCs w:val="20"/>
          <w:lang w:val="uz-Cyrl-UZ"/>
        </w:rPr>
        <w:t xml:space="preserve"> –</w:t>
      </w:r>
      <w:r w:rsidRPr="009D06BF">
        <w:rPr>
          <w:rFonts w:cs="Calibri"/>
          <w:i/>
          <w:noProof/>
          <w:sz w:val="20"/>
          <w:szCs w:val="20"/>
          <w:lang w:val="uz-Cyrl-UZ"/>
        </w:rPr>
        <w:t xml:space="preserve"> </w:t>
      </w:r>
      <w:r w:rsidR="00E461C6">
        <w:rPr>
          <w:rFonts w:cs="Calibri"/>
          <w:i/>
          <w:noProof/>
          <w:sz w:val="20"/>
          <w:szCs w:val="20"/>
          <w:lang w:val="uz-Cyrl-UZ"/>
        </w:rPr>
        <w:t>5</w:t>
      </w:r>
      <w:r>
        <w:rPr>
          <w:rFonts w:cs="Calibri"/>
          <w:i/>
          <w:noProof/>
          <w:sz w:val="20"/>
          <w:szCs w:val="20"/>
        </w:rPr>
        <w:t>,</w:t>
      </w:r>
      <w:r w:rsidR="00E461C6">
        <w:rPr>
          <w:rFonts w:cs="Calibri"/>
          <w:i/>
          <w:noProof/>
          <w:sz w:val="20"/>
          <w:szCs w:val="20"/>
          <w:lang w:val="uz-Cyrl-UZ"/>
        </w:rPr>
        <w:t>8</w:t>
      </w:r>
      <w:r w:rsidRPr="009D06BF">
        <w:rPr>
          <w:rFonts w:cs="Calibri"/>
          <w:i/>
          <w:noProof/>
          <w:sz w:val="20"/>
          <w:szCs w:val="20"/>
        </w:rPr>
        <w:t xml:space="preserve"> </w:t>
      </w:r>
      <w:r w:rsidRPr="009D06BF">
        <w:rPr>
          <w:rFonts w:cs="Calibri"/>
          <w:i/>
          <w:noProof/>
          <w:sz w:val="20"/>
          <w:szCs w:val="20"/>
          <w:lang w:val="uz-Cyrl-UZ"/>
        </w:rPr>
        <w:t xml:space="preserve">млрд. долл. </w:t>
      </w:r>
    </w:p>
    <w:p w:rsidR="00ED0D4B" w:rsidRDefault="00ED0D4B" w:rsidP="00B7091C">
      <w:pPr>
        <w:tabs>
          <w:tab w:val="left" w:pos="3119"/>
        </w:tabs>
        <w:spacing w:line="288" w:lineRule="auto"/>
        <w:jc w:val="both"/>
        <w:rPr>
          <w:rFonts w:cs="Calibri"/>
          <w:i/>
          <w:noProof/>
          <w:sz w:val="20"/>
          <w:szCs w:val="20"/>
          <w:lang w:val="uz-Cyrl-UZ"/>
        </w:rPr>
      </w:pPr>
    </w:p>
    <w:p w:rsidR="00ED0D4B" w:rsidRPr="004752C7" w:rsidRDefault="00ED0D4B" w:rsidP="00ED0D4B">
      <w:pPr>
        <w:spacing w:line="288" w:lineRule="auto"/>
        <w:ind w:firstLine="709"/>
        <w:jc w:val="both"/>
        <w:rPr>
          <w:rFonts w:asciiTheme="minorHAnsi" w:hAnsiTheme="minorHAnsi" w:cstheme="minorHAnsi"/>
          <w:noProof/>
          <w:sz w:val="26"/>
          <w:szCs w:val="26"/>
        </w:rPr>
      </w:pPr>
      <w:r w:rsidRPr="007F11A3">
        <w:rPr>
          <w:rFonts w:asciiTheme="minorHAnsi" w:hAnsiTheme="minorHAnsi" w:cstheme="minorHAnsi"/>
          <w:noProof/>
          <w:sz w:val="26"/>
          <w:szCs w:val="26"/>
          <w:lang w:val="uz-Cyrl-UZ"/>
        </w:rPr>
        <w:t>Шундай қилиб, 2020 йилнинг 9 ойи якунлари бўйича, савдо баланси ва бирламчи даромадларнинг манфий сальдоси, халқаро хизматларни ҳисобга олган ҳолда, ТБҚ6 методологиясига мувофиқ, 4,2 млрд. долларни ташкил этди. Бунда, иккиламчи даромадларнинг ижобий сальдоси эса 3,7 млрд. долларни ташкил этди.</w:t>
      </w:r>
    </w:p>
    <w:p w:rsidR="00ED0D4B" w:rsidRPr="00ED0D4B" w:rsidRDefault="00ED0D4B" w:rsidP="00B7091C">
      <w:pPr>
        <w:tabs>
          <w:tab w:val="left" w:pos="3119"/>
        </w:tabs>
        <w:spacing w:line="288" w:lineRule="auto"/>
        <w:jc w:val="both"/>
        <w:rPr>
          <w:rFonts w:cs="Calibri"/>
          <w:i/>
          <w:noProof/>
          <w:sz w:val="20"/>
          <w:szCs w:val="20"/>
        </w:rPr>
      </w:pPr>
    </w:p>
    <w:p w:rsidR="00B7091C" w:rsidRDefault="00B7091C" w:rsidP="006D4C51">
      <w:pPr>
        <w:spacing w:line="288" w:lineRule="auto"/>
        <w:ind w:firstLine="709"/>
        <w:jc w:val="both"/>
        <w:rPr>
          <w:rFonts w:asciiTheme="minorHAnsi" w:hAnsiTheme="minorHAnsi" w:cstheme="minorHAnsi"/>
          <w:noProof/>
          <w:sz w:val="26"/>
          <w:szCs w:val="26"/>
          <w:highlight w:val="yellow"/>
          <w:lang w:val="uz-Cyrl-UZ"/>
        </w:rPr>
        <w:sectPr w:rsidR="00B7091C" w:rsidSect="00B7091C">
          <w:pgSz w:w="16838" w:h="11906" w:orient="landscape" w:code="9"/>
          <w:pgMar w:top="1134" w:right="1134" w:bottom="851" w:left="822" w:header="709" w:footer="0" w:gutter="0"/>
          <w:cols w:space="708"/>
          <w:titlePg/>
          <w:docGrid w:linePitch="360"/>
        </w:sectPr>
      </w:pPr>
    </w:p>
    <w:p w:rsidR="0018182F" w:rsidRPr="007F11A3" w:rsidRDefault="00FE033E" w:rsidP="00E23584">
      <w:pPr>
        <w:pStyle w:val="21"/>
        <w:rPr>
          <w:rFonts w:asciiTheme="minorHAnsi" w:hAnsiTheme="minorHAnsi" w:cstheme="minorHAnsi"/>
          <w:noProof/>
          <w:sz w:val="18"/>
          <w:szCs w:val="18"/>
        </w:rPr>
      </w:pPr>
      <w:bookmarkStart w:id="3" w:name="_Toc59012785"/>
      <w:r w:rsidRPr="007F11A3">
        <w:rPr>
          <w:rFonts w:asciiTheme="minorHAnsi" w:hAnsiTheme="minorHAnsi" w:cstheme="minorHAnsi"/>
        </w:rPr>
        <w:t>ТОВАРЛАР</w:t>
      </w:r>
      <w:bookmarkEnd w:id="3"/>
    </w:p>
    <w:p w:rsidR="00C172F3" w:rsidRPr="007F11A3" w:rsidRDefault="002D3771" w:rsidP="00D41AE8">
      <w:pPr>
        <w:suppressAutoHyphens/>
        <w:spacing w:before="120" w:line="288" w:lineRule="auto"/>
        <w:ind w:firstLine="709"/>
        <w:jc w:val="both"/>
        <w:rPr>
          <w:rFonts w:cs="Calibri"/>
          <w:sz w:val="26"/>
          <w:szCs w:val="26"/>
          <w:lang w:val="uz-Cyrl-UZ"/>
        </w:rPr>
      </w:pPr>
      <w:r w:rsidRPr="007F11A3">
        <w:rPr>
          <w:rFonts w:cs="Calibri"/>
          <w:sz w:val="26"/>
          <w:szCs w:val="26"/>
          <w:lang w:val="uz-Cyrl-UZ"/>
        </w:rPr>
        <w:t>20</w:t>
      </w:r>
      <w:r w:rsidR="008C6A39" w:rsidRPr="007F11A3">
        <w:rPr>
          <w:rFonts w:cs="Calibri"/>
          <w:sz w:val="26"/>
          <w:szCs w:val="26"/>
          <w:lang w:val="uz-Cyrl-UZ"/>
        </w:rPr>
        <w:t>20</w:t>
      </w:r>
      <w:r w:rsidRPr="007F11A3">
        <w:rPr>
          <w:rFonts w:cs="Calibri"/>
          <w:sz w:val="26"/>
          <w:szCs w:val="26"/>
          <w:lang w:val="uz-Cyrl-UZ"/>
        </w:rPr>
        <w:t xml:space="preserve"> йил</w:t>
      </w:r>
      <w:r w:rsidR="008C6A39" w:rsidRPr="007F11A3">
        <w:rPr>
          <w:rFonts w:cs="Calibri"/>
          <w:sz w:val="26"/>
          <w:szCs w:val="26"/>
          <w:lang w:val="uz-Cyrl-UZ"/>
        </w:rPr>
        <w:t xml:space="preserve">нинг </w:t>
      </w:r>
      <w:r w:rsidR="00E461C6" w:rsidRPr="007F11A3">
        <w:rPr>
          <w:rFonts w:asciiTheme="minorHAnsi" w:hAnsiTheme="minorHAnsi" w:cstheme="minorHAnsi"/>
          <w:noProof/>
          <w:sz w:val="26"/>
          <w:szCs w:val="26"/>
          <w:lang w:val="uz-Cyrl-UZ"/>
        </w:rPr>
        <w:t>9</w:t>
      </w:r>
      <w:r w:rsidR="00A12DBB" w:rsidRPr="007F11A3">
        <w:rPr>
          <w:rFonts w:asciiTheme="minorHAnsi" w:hAnsiTheme="minorHAnsi" w:cstheme="minorHAnsi"/>
          <w:noProof/>
          <w:sz w:val="26"/>
          <w:szCs w:val="26"/>
          <w:lang w:val="uz-Cyrl-UZ"/>
        </w:rPr>
        <w:t xml:space="preserve"> </w:t>
      </w:r>
      <w:r w:rsidR="00E461C6" w:rsidRPr="007F11A3">
        <w:rPr>
          <w:rFonts w:asciiTheme="minorHAnsi" w:hAnsiTheme="minorHAnsi" w:cstheme="minorHAnsi"/>
          <w:noProof/>
          <w:sz w:val="26"/>
          <w:szCs w:val="26"/>
          <w:lang w:val="uz-Cyrl-UZ"/>
        </w:rPr>
        <w:t xml:space="preserve">ойида </w:t>
      </w:r>
      <w:r w:rsidR="00C172F3" w:rsidRPr="007F11A3">
        <w:rPr>
          <w:rFonts w:cs="Calibri"/>
          <w:sz w:val="26"/>
          <w:szCs w:val="26"/>
          <w:lang w:val="uz-Cyrl-UZ"/>
        </w:rPr>
        <w:t>товарлар бўйича ташқи савдо айланмаси</w:t>
      </w:r>
      <w:r w:rsidR="008C6A39" w:rsidRPr="007F11A3">
        <w:rPr>
          <w:rFonts w:cs="Calibri"/>
          <w:sz w:val="26"/>
          <w:szCs w:val="26"/>
          <w:lang w:val="uz-Cyrl-UZ"/>
        </w:rPr>
        <w:t xml:space="preserve"> (олтин</w:t>
      </w:r>
      <w:r w:rsidR="00411BB3" w:rsidRPr="007F11A3">
        <w:rPr>
          <w:rFonts w:cs="Calibri"/>
          <w:sz w:val="26"/>
          <w:szCs w:val="26"/>
          <w:lang w:val="uz-Cyrl-UZ"/>
        </w:rPr>
        <w:t xml:space="preserve"> </w:t>
      </w:r>
      <w:r w:rsidR="00411BB3" w:rsidRPr="007F11A3">
        <w:rPr>
          <w:rFonts w:cs="Calibri"/>
          <w:sz w:val="26"/>
          <w:szCs w:val="26"/>
          <w:lang w:val="uz-Cyrl-UZ"/>
        </w:rPr>
        <w:br/>
        <w:t>ва тузатишларни ҳисобга олган ҳолда</w:t>
      </w:r>
      <w:r w:rsidR="00215428" w:rsidRPr="007F11A3">
        <w:rPr>
          <w:rStyle w:val="a9"/>
          <w:rFonts w:cs="Calibri"/>
          <w:i/>
          <w:sz w:val="26"/>
          <w:szCs w:val="26"/>
          <w:lang w:val="uz-Cyrl-UZ"/>
        </w:rPr>
        <w:footnoteReference w:id="1"/>
      </w:r>
      <w:r w:rsidR="008C6A39" w:rsidRPr="007F11A3">
        <w:rPr>
          <w:rFonts w:cs="Calibri"/>
          <w:sz w:val="26"/>
          <w:szCs w:val="26"/>
          <w:lang w:val="uz-Cyrl-UZ"/>
        </w:rPr>
        <w:t>)</w:t>
      </w:r>
      <w:r w:rsidR="00C172F3" w:rsidRPr="007F11A3">
        <w:rPr>
          <w:rFonts w:cs="Calibri"/>
          <w:sz w:val="26"/>
          <w:szCs w:val="26"/>
          <w:lang w:val="uz-Cyrl-UZ"/>
        </w:rPr>
        <w:t xml:space="preserve"> </w:t>
      </w:r>
      <w:r w:rsidR="00E461C6" w:rsidRPr="007F11A3">
        <w:rPr>
          <w:rFonts w:cs="Calibri"/>
          <w:sz w:val="26"/>
          <w:szCs w:val="26"/>
          <w:lang w:val="uz-Cyrl-UZ"/>
        </w:rPr>
        <w:t>24</w:t>
      </w:r>
      <w:r w:rsidR="00C172F3" w:rsidRPr="007F11A3">
        <w:rPr>
          <w:rFonts w:cs="Calibri"/>
          <w:sz w:val="26"/>
          <w:szCs w:val="26"/>
          <w:lang w:val="uz-Cyrl-UZ"/>
        </w:rPr>
        <w:t>,</w:t>
      </w:r>
      <w:r w:rsidR="00E461C6" w:rsidRPr="007F11A3">
        <w:rPr>
          <w:rFonts w:cs="Calibri"/>
          <w:sz w:val="26"/>
          <w:szCs w:val="26"/>
          <w:lang w:val="uz-Cyrl-UZ"/>
        </w:rPr>
        <w:t>3</w:t>
      </w:r>
      <w:r w:rsidR="00C172F3" w:rsidRPr="007F11A3">
        <w:rPr>
          <w:rFonts w:cs="Calibri"/>
          <w:sz w:val="26"/>
          <w:szCs w:val="26"/>
          <w:lang w:val="uz-Cyrl-UZ"/>
        </w:rPr>
        <w:t xml:space="preserve"> млрд. долларни ташкил эт</w:t>
      </w:r>
      <w:r w:rsidR="00FE70A8" w:rsidRPr="007F11A3">
        <w:rPr>
          <w:rFonts w:cs="Calibri"/>
          <w:sz w:val="26"/>
          <w:szCs w:val="26"/>
          <w:lang w:val="uz-Cyrl-UZ"/>
        </w:rPr>
        <w:t>ди</w:t>
      </w:r>
      <w:r w:rsidRPr="007F11A3">
        <w:rPr>
          <w:rFonts w:cs="Calibri"/>
          <w:sz w:val="26"/>
          <w:szCs w:val="26"/>
          <w:lang w:val="uz-Cyrl-UZ"/>
        </w:rPr>
        <w:t xml:space="preserve"> </w:t>
      </w:r>
      <w:r w:rsidR="00871620" w:rsidRPr="007F11A3">
        <w:rPr>
          <w:rFonts w:cs="Calibri"/>
          <w:sz w:val="26"/>
          <w:szCs w:val="26"/>
          <w:lang w:val="uz-Cyrl-UZ"/>
        </w:rPr>
        <w:br/>
      </w:r>
      <w:r w:rsidRPr="007F11A3">
        <w:rPr>
          <w:rFonts w:cs="Calibri"/>
          <w:i/>
          <w:sz w:val="26"/>
          <w:szCs w:val="26"/>
          <w:lang w:val="uz-Cyrl-UZ"/>
        </w:rPr>
        <w:t>(201</w:t>
      </w:r>
      <w:r w:rsidR="008C6A39" w:rsidRPr="007F11A3">
        <w:rPr>
          <w:rFonts w:cs="Calibri"/>
          <w:i/>
          <w:sz w:val="26"/>
          <w:szCs w:val="26"/>
          <w:lang w:val="uz-Cyrl-UZ"/>
        </w:rPr>
        <w:t>9</w:t>
      </w:r>
      <w:r w:rsidRPr="007F11A3">
        <w:rPr>
          <w:rFonts w:cs="Calibri"/>
          <w:i/>
          <w:sz w:val="26"/>
          <w:szCs w:val="26"/>
          <w:lang w:val="uz-Cyrl-UZ"/>
        </w:rPr>
        <w:t xml:space="preserve"> йил</w:t>
      </w:r>
      <w:r w:rsidR="008C6A39" w:rsidRPr="007F11A3">
        <w:rPr>
          <w:rFonts w:cs="Calibri"/>
          <w:i/>
          <w:sz w:val="26"/>
          <w:szCs w:val="26"/>
          <w:lang w:val="uz-Cyrl-UZ"/>
        </w:rPr>
        <w:t>нинг</w:t>
      </w:r>
      <w:r w:rsidR="00914E52" w:rsidRPr="007F11A3">
        <w:rPr>
          <w:rFonts w:cs="Calibri"/>
          <w:i/>
          <w:sz w:val="26"/>
          <w:szCs w:val="26"/>
          <w:lang w:val="uz-Cyrl-UZ"/>
        </w:rPr>
        <w:t xml:space="preserve"> </w:t>
      </w:r>
      <w:r w:rsidR="00E461C6" w:rsidRPr="007F11A3">
        <w:rPr>
          <w:rFonts w:cs="Calibri"/>
          <w:i/>
          <w:sz w:val="26"/>
          <w:szCs w:val="26"/>
          <w:lang w:val="uz-Cyrl-UZ"/>
        </w:rPr>
        <w:t>9</w:t>
      </w:r>
      <w:r w:rsidR="008C6A39" w:rsidRPr="007F11A3">
        <w:rPr>
          <w:rFonts w:cs="Calibri"/>
          <w:i/>
          <w:sz w:val="26"/>
          <w:szCs w:val="26"/>
          <w:lang w:val="uz-Cyrl-UZ"/>
        </w:rPr>
        <w:t xml:space="preserve"> </w:t>
      </w:r>
      <w:r w:rsidR="00E461C6" w:rsidRPr="007F11A3">
        <w:rPr>
          <w:rFonts w:cs="Calibri"/>
          <w:i/>
          <w:sz w:val="26"/>
          <w:szCs w:val="26"/>
          <w:lang w:val="uz-Cyrl-UZ"/>
        </w:rPr>
        <w:t xml:space="preserve">ойида </w:t>
      </w:r>
      <w:r w:rsidR="00AA637C" w:rsidRPr="007F11A3">
        <w:rPr>
          <w:rFonts w:cs="Calibri"/>
          <w:i/>
          <w:sz w:val="26"/>
          <w:szCs w:val="26"/>
          <w:lang w:val="uz-Cyrl-UZ"/>
        </w:rPr>
        <w:t>26</w:t>
      </w:r>
      <w:r w:rsidRPr="007F11A3">
        <w:rPr>
          <w:rFonts w:cs="Calibri"/>
          <w:i/>
          <w:sz w:val="26"/>
          <w:szCs w:val="26"/>
          <w:lang w:val="uz-Cyrl-UZ"/>
        </w:rPr>
        <w:t>,</w:t>
      </w:r>
      <w:r w:rsidR="00AA637C" w:rsidRPr="007F11A3">
        <w:rPr>
          <w:rFonts w:cs="Calibri"/>
          <w:i/>
          <w:sz w:val="26"/>
          <w:szCs w:val="26"/>
          <w:lang w:val="uz-Cyrl-UZ"/>
        </w:rPr>
        <w:t>2</w:t>
      </w:r>
      <w:r w:rsidR="007D20D7" w:rsidRPr="007F11A3">
        <w:rPr>
          <w:rFonts w:cs="Calibri"/>
          <w:i/>
          <w:sz w:val="26"/>
          <w:szCs w:val="26"/>
          <w:lang w:val="uz-Cyrl-UZ"/>
        </w:rPr>
        <w:t xml:space="preserve"> мл</w:t>
      </w:r>
      <w:r w:rsidR="00CA2B99" w:rsidRPr="007F11A3">
        <w:rPr>
          <w:rFonts w:cs="Calibri"/>
          <w:i/>
          <w:sz w:val="26"/>
          <w:szCs w:val="26"/>
          <w:lang w:val="uz-Cyrl-UZ"/>
        </w:rPr>
        <w:t>рд</w:t>
      </w:r>
      <w:r w:rsidR="007D20D7" w:rsidRPr="007F11A3">
        <w:rPr>
          <w:rFonts w:cs="Calibri"/>
          <w:i/>
          <w:sz w:val="26"/>
          <w:szCs w:val="26"/>
          <w:lang w:val="uz-Cyrl-UZ"/>
        </w:rPr>
        <w:t>. долл.)</w:t>
      </w:r>
      <w:r w:rsidR="007D20D7" w:rsidRPr="007F11A3">
        <w:rPr>
          <w:rFonts w:cs="Calibri"/>
          <w:sz w:val="26"/>
          <w:szCs w:val="26"/>
          <w:lang w:val="uz-Cyrl-UZ"/>
        </w:rPr>
        <w:t>.</w:t>
      </w:r>
      <w:r w:rsidR="00C172F3" w:rsidRPr="007F11A3">
        <w:rPr>
          <w:rFonts w:cs="Calibri"/>
          <w:sz w:val="26"/>
          <w:szCs w:val="26"/>
          <w:lang w:val="uz-Cyrl-UZ"/>
        </w:rPr>
        <w:t xml:space="preserve"> </w:t>
      </w:r>
      <w:r w:rsidR="00C64749" w:rsidRPr="007F11A3">
        <w:rPr>
          <w:rFonts w:cs="Calibri"/>
          <w:sz w:val="26"/>
          <w:szCs w:val="26"/>
          <w:lang w:val="uz-Cyrl-UZ"/>
        </w:rPr>
        <w:t xml:space="preserve">Шундан </w:t>
      </w:r>
      <w:r w:rsidR="00C172F3" w:rsidRPr="007F11A3">
        <w:rPr>
          <w:rFonts w:cs="Calibri"/>
          <w:sz w:val="26"/>
          <w:szCs w:val="26"/>
          <w:lang w:val="uz-Cyrl-UZ"/>
        </w:rPr>
        <w:t xml:space="preserve">экспорт </w:t>
      </w:r>
      <w:r w:rsidR="00C64749" w:rsidRPr="007F11A3">
        <w:rPr>
          <w:rFonts w:cs="Calibri"/>
          <w:sz w:val="26"/>
          <w:szCs w:val="26"/>
          <w:lang w:val="uz-Cyrl-UZ"/>
        </w:rPr>
        <w:t xml:space="preserve">ҳажми </w:t>
      </w:r>
      <w:r w:rsidR="00AA637C" w:rsidRPr="007F11A3">
        <w:rPr>
          <w:rFonts w:cs="Calibri"/>
          <w:sz w:val="26"/>
          <w:szCs w:val="26"/>
          <w:lang w:val="uz-Cyrl-UZ"/>
        </w:rPr>
        <w:t>10</w:t>
      </w:r>
      <w:r w:rsidR="00C64749" w:rsidRPr="007F11A3">
        <w:rPr>
          <w:rFonts w:cs="Calibri"/>
          <w:sz w:val="26"/>
          <w:szCs w:val="26"/>
          <w:lang w:val="uz-Cyrl-UZ"/>
        </w:rPr>
        <w:t>,</w:t>
      </w:r>
      <w:r w:rsidR="00AA637C" w:rsidRPr="007F11A3">
        <w:rPr>
          <w:rFonts w:cs="Calibri"/>
          <w:sz w:val="26"/>
          <w:szCs w:val="26"/>
          <w:lang w:val="uz-Cyrl-UZ"/>
        </w:rPr>
        <w:t>8</w:t>
      </w:r>
      <w:r w:rsidR="00C64749" w:rsidRPr="007F11A3">
        <w:rPr>
          <w:rFonts w:cs="Calibri"/>
          <w:sz w:val="26"/>
          <w:szCs w:val="26"/>
          <w:lang w:val="uz-Cyrl-UZ"/>
        </w:rPr>
        <w:t xml:space="preserve"> млрд. доллар </w:t>
      </w:r>
      <w:r w:rsidR="007F11A3" w:rsidRPr="007F11A3">
        <w:rPr>
          <w:rFonts w:cs="Calibri"/>
          <w:sz w:val="26"/>
          <w:szCs w:val="26"/>
          <w:lang w:val="uz-Cyrl-UZ"/>
        </w:rPr>
        <w:br/>
      </w:r>
      <w:r w:rsidR="00C172F3" w:rsidRPr="007F11A3">
        <w:rPr>
          <w:rFonts w:cs="Calibri"/>
          <w:sz w:val="26"/>
          <w:szCs w:val="26"/>
          <w:lang w:val="uz-Cyrl-UZ"/>
        </w:rPr>
        <w:t>ва им</w:t>
      </w:r>
      <w:r w:rsidR="00FE033E" w:rsidRPr="007F11A3">
        <w:rPr>
          <w:rFonts w:cs="Calibri"/>
          <w:sz w:val="26"/>
          <w:szCs w:val="26"/>
          <w:lang w:val="uz-Cyrl-UZ"/>
        </w:rPr>
        <w:t>п</w:t>
      </w:r>
      <w:r w:rsidR="00C172F3" w:rsidRPr="007F11A3">
        <w:rPr>
          <w:rFonts w:cs="Calibri"/>
          <w:sz w:val="26"/>
          <w:szCs w:val="26"/>
          <w:lang w:val="uz-Cyrl-UZ"/>
        </w:rPr>
        <w:t>о</w:t>
      </w:r>
      <w:r w:rsidR="00FE033E" w:rsidRPr="007F11A3">
        <w:rPr>
          <w:rFonts w:cs="Calibri"/>
          <w:sz w:val="26"/>
          <w:szCs w:val="26"/>
          <w:lang w:val="uz-Cyrl-UZ"/>
        </w:rPr>
        <w:t>р</w:t>
      </w:r>
      <w:r w:rsidR="00C172F3" w:rsidRPr="007F11A3">
        <w:rPr>
          <w:rFonts w:cs="Calibri"/>
          <w:sz w:val="26"/>
          <w:szCs w:val="26"/>
          <w:lang w:val="uz-Cyrl-UZ"/>
        </w:rPr>
        <w:t>т ҳажм</w:t>
      </w:r>
      <w:r w:rsidR="00C64749" w:rsidRPr="007F11A3">
        <w:rPr>
          <w:rFonts w:cs="Calibri"/>
          <w:sz w:val="26"/>
          <w:szCs w:val="26"/>
          <w:lang w:val="uz-Cyrl-UZ"/>
        </w:rPr>
        <w:t>и</w:t>
      </w:r>
      <w:r w:rsidR="00C172F3" w:rsidRPr="007F11A3">
        <w:rPr>
          <w:rFonts w:cs="Calibri"/>
          <w:sz w:val="26"/>
          <w:szCs w:val="26"/>
          <w:lang w:val="uz-Cyrl-UZ"/>
        </w:rPr>
        <w:t xml:space="preserve"> </w:t>
      </w:r>
      <w:r w:rsidR="00AA637C" w:rsidRPr="007F11A3">
        <w:rPr>
          <w:rFonts w:cs="Calibri"/>
          <w:sz w:val="26"/>
          <w:szCs w:val="26"/>
          <w:lang w:val="uz-Cyrl-UZ"/>
        </w:rPr>
        <w:t>13</w:t>
      </w:r>
      <w:r w:rsidRPr="007F11A3">
        <w:rPr>
          <w:rFonts w:cs="Calibri"/>
          <w:sz w:val="26"/>
          <w:szCs w:val="26"/>
          <w:lang w:val="uz-Cyrl-UZ"/>
        </w:rPr>
        <w:t>,</w:t>
      </w:r>
      <w:r w:rsidR="00A12DBB" w:rsidRPr="007F11A3">
        <w:rPr>
          <w:rFonts w:cs="Calibri"/>
          <w:sz w:val="26"/>
          <w:szCs w:val="26"/>
          <w:lang w:val="uz-Cyrl-UZ"/>
        </w:rPr>
        <w:t>6</w:t>
      </w:r>
      <w:r w:rsidR="00C172F3" w:rsidRPr="007F11A3">
        <w:rPr>
          <w:rFonts w:cs="Calibri"/>
          <w:sz w:val="26"/>
          <w:szCs w:val="26"/>
          <w:lang w:val="uz-Cyrl-UZ"/>
        </w:rPr>
        <w:t xml:space="preserve"> млрд. </w:t>
      </w:r>
      <w:r w:rsidR="00757E16" w:rsidRPr="007F11A3">
        <w:rPr>
          <w:rFonts w:cs="Calibri"/>
          <w:sz w:val="26"/>
          <w:szCs w:val="26"/>
          <w:lang w:val="uz-Cyrl-UZ"/>
        </w:rPr>
        <w:t>доллар</w:t>
      </w:r>
      <w:r w:rsidR="00FE033E" w:rsidRPr="007F11A3">
        <w:rPr>
          <w:rFonts w:cs="Calibri"/>
          <w:sz w:val="26"/>
          <w:szCs w:val="26"/>
          <w:lang w:val="uz-Cyrl-UZ"/>
        </w:rPr>
        <w:t xml:space="preserve">га тенг. Шу муносабат билан, савдо балансининг дефицити </w:t>
      </w:r>
      <w:r w:rsidR="00AA637C" w:rsidRPr="007F11A3">
        <w:rPr>
          <w:rFonts w:cs="Calibri"/>
          <w:sz w:val="26"/>
          <w:szCs w:val="26"/>
          <w:lang w:val="uz-Cyrl-UZ"/>
        </w:rPr>
        <w:t>2</w:t>
      </w:r>
      <w:r w:rsidR="00FE033E" w:rsidRPr="007F11A3">
        <w:rPr>
          <w:rFonts w:cs="Calibri"/>
          <w:sz w:val="26"/>
          <w:szCs w:val="26"/>
          <w:lang w:val="uz-Cyrl-UZ"/>
        </w:rPr>
        <w:t>,</w:t>
      </w:r>
      <w:r w:rsidR="00AA637C" w:rsidRPr="007F11A3">
        <w:rPr>
          <w:rFonts w:cs="Calibri"/>
          <w:sz w:val="26"/>
          <w:szCs w:val="26"/>
          <w:lang w:val="uz-Cyrl-UZ"/>
        </w:rPr>
        <w:t>8</w:t>
      </w:r>
      <w:r w:rsidR="00FE033E" w:rsidRPr="007F11A3">
        <w:rPr>
          <w:rFonts w:cs="Calibri"/>
          <w:sz w:val="26"/>
          <w:szCs w:val="26"/>
          <w:lang w:val="uz-Cyrl-UZ"/>
        </w:rPr>
        <w:t xml:space="preserve"> млрд. долларни ташкил этди.</w:t>
      </w:r>
    </w:p>
    <w:p w:rsidR="00AE75DB" w:rsidRPr="007F11A3" w:rsidRDefault="00C64749" w:rsidP="00A82C76">
      <w:pPr>
        <w:suppressAutoHyphens/>
        <w:spacing w:before="120" w:line="288" w:lineRule="auto"/>
        <w:ind w:firstLine="709"/>
        <w:jc w:val="both"/>
        <w:rPr>
          <w:rFonts w:cs="Calibri"/>
          <w:noProof/>
          <w:sz w:val="26"/>
          <w:szCs w:val="26"/>
          <w:lang w:val="uz-Cyrl-UZ"/>
        </w:rPr>
      </w:pPr>
      <w:r w:rsidRPr="007F11A3">
        <w:rPr>
          <w:rFonts w:cs="Calibri"/>
          <w:sz w:val="26"/>
          <w:szCs w:val="26"/>
          <w:lang w:val="uz-Cyrl-UZ"/>
        </w:rPr>
        <w:t>Товар</w:t>
      </w:r>
      <w:r w:rsidR="002D3771" w:rsidRPr="007F11A3">
        <w:rPr>
          <w:rFonts w:cs="Calibri"/>
          <w:sz w:val="26"/>
          <w:szCs w:val="26"/>
          <w:lang w:val="uz-Cyrl-UZ"/>
        </w:rPr>
        <w:t>лар экспорти ҳажми 201</w:t>
      </w:r>
      <w:r w:rsidR="00FB4029" w:rsidRPr="007F11A3">
        <w:rPr>
          <w:rFonts w:cs="Calibri"/>
          <w:sz w:val="26"/>
          <w:szCs w:val="26"/>
          <w:lang w:val="uz-Cyrl-UZ"/>
        </w:rPr>
        <w:t>9</w:t>
      </w:r>
      <w:r w:rsidR="002D3771" w:rsidRPr="007F11A3">
        <w:rPr>
          <w:rFonts w:cs="Calibri"/>
          <w:sz w:val="26"/>
          <w:szCs w:val="26"/>
          <w:lang w:val="uz-Cyrl-UZ"/>
        </w:rPr>
        <w:t xml:space="preserve"> йил</w:t>
      </w:r>
      <w:r w:rsidR="00FB4029" w:rsidRPr="007F11A3">
        <w:rPr>
          <w:rFonts w:cs="Calibri"/>
          <w:sz w:val="26"/>
          <w:szCs w:val="26"/>
          <w:lang w:val="uz-Cyrl-UZ"/>
        </w:rPr>
        <w:t>нинг</w:t>
      </w:r>
      <w:r w:rsidR="002D3771" w:rsidRPr="007F11A3">
        <w:rPr>
          <w:rFonts w:cs="Calibri"/>
          <w:sz w:val="26"/>
          <w:szCs w:val="26"/>
          <w:lang w:val="uz-Cyrl-UZ"/>
        </w:rPr>
        <w:t xml:space="preserve"> </w:t>
      </w:r>
      <w:r w:rsidR="00AA637C" w:rsidRPr="007F11A3">
        <w:rPr>
          <w:rFonts w:cs="Calibri"/>
          <w:sz w:val="26"/>
          <w:szCs w:val="26"/>
          <w:lang w:val="uz-Cyrl-UZ"/>
        </w:rPr>
        <w:t>9</w:t>
      </w:r>
      <w:r w:rsidR="005D0867" w:rsidRPr="007F11A3">
        <w:rPr>
          <w:rFonts w:cs="Calibri"/>
          <w:sz w:val="26"/>
          <w:szCs w:val="26"/>
          <w:lang w:val="uz-Cyrl-UZ"/>
        </w:rPr>
        <w:t xml:space="preserve"> </w:t>
      </w:r>
      <w:r w:rsidR="00AA637C" w:rsidRPr="007F11A3">
        <w:rPr>
          <w:rFonts w:asciiTheme="minorHAnsi" w:hAnsiTheme="minorHAnsi" w:cstheme="minorHAnsi"/>
          <w:noProof/>
          <w:sz w:val="26"/>
          <w:szCs w:val="26"/>
          <w:lang w:val="uz-Cyrl-UZ"/>
        </w:rPr>
        <w:t>ойига</w:t>
      </w:r>
      <w:r w:rsidR="00FB4029" w:rsidRPr="007F11A3">
        <w:rPr>
          <w:rFonts w:cs="Calibri"/>
          <w:sz w:val="26"/>
          <w:szCs w:val="26"/>
          <w:lang w:val="uz-Cyrl-UZ"/>
        </w:rPr>
        <w:t xml:space="preserve"> </w:t>
      </w:r>
      <w:r w:rsidRPr="007F11A3">
        <w:rPr>
          <w:rFonts w:cs="Calibri"/>
          <w:sz w:val="26"/>
          <w:szCs w:val="26"/>
          <w:lang w:val="uz-Cyrl-UZ"/>
        </w:rPr>
        <w:t xml:space="preserve">нисбатан </w:t>
      </w:r>
      <w:r w:rsidR="00AA637C" w:rsidRPr="007F11A3">
        <w:rPr>
          <w:rFonts w:cs="Calibri"/>
          <w:sz w:val="26"/>
          <w:szCs w:val="26"/>
          <w:lang w:val="uz-Cyrl-UZ"/>
        </w:rPr>
        <w:t>ўзгаришсиз қолган</w:t>
      </w:r>
      <w:r w:rsidRPr="007F11A3">
        <w:rPr>
          <w:rFonts w:cs="Calibri"/>
          <w:sz w:val="26"/>
          <w:szCs w:val="26"/>
          <w:lang w:val="uz-Cyrl-UZ"/>
        </w:rPr>
        <w:t xml:space="preserve">. </w:t>
      </w:r>
      <w:r w:rsidR="00FB4029" w:rsidRPr="007F11A3">
        <w:rPr>
          <w:rFonts w:cs="Calibri"/>
          <w:sz w:val="26"/>
          <w:szCs w:val="26"/>
          <w:lang w:val="uz-Cyrl-UZ"/>
        </w:rPr>
        <w:t>Олтин ва газнинг экспортдаги улуши м</w:t>
      </w:r>
      <w:r w:rsidR="00AA4C70" w:rsidRPr="007F11A3">
        <w:rPr>
          <w:rFonts w:cs="Calibri"/>
          <w:sz w:val="26"/>
          <w:szCs w:val="26"/>
          <w:lang w:val="uz-Cyrl-UZ"/>
        </w:rPr>
        <w:t>о</w:t>
      </w:r>
      <w:r w:rsidR="005D0867" w:rsidRPr="007F11A3">
        <w:rPr>
          <w:rFonts w:cs="Calibri"/>
          <w:sz w:val="26"/>
          <w:szCs w:val="26"/>
          <w:lang w:val="uz-Cyrl-UZ"/>
        </w:rPr>
        <w:t xml:space="preserve">с равишда </w:t>
      </w:r>
      <w:r w:rsidR="00AA637C" w:rsidRPr="007F11A3">
        <w:rPr>
          <w:rFonts w:cs="Calibri"/>
          <w:sz w:val="26"/>
          <w:szCs w:val="26"/>
          <w:lang w:val="uz-Cyrl-UZ"/>
        </w:rPr>
        <w:t>54</w:t>
      </w:r>
      <w:r w:rsidR="005D0867" w:rsidRPr="007F11A3">
        <w:rPr>
          <w:rFonts w:cs="Calibri"/>
          <w:sz w:val="26"/>
          <w:szCs w:val="26"/>
          <w:lang w:val="uz-Cyrl-UZ"/>
        </w:rPr>
        <w:t xml:space="preserve"> фоизни ҳамда </w:t>
      </w:r>
      <w:r w:rsidR="00AA637C" w:rsidRPr="007F11A3">
        <w:rPr>
          <w:rFonts w:cs="Calibri"/>
          <w:sz w:val="26"/>
          <w:szCs w:val="26"/>
          <w:lang w:val="uz-Cyrl-UZ"/>
        </w:rPr>
        <w:t>3</w:t>
      </w:r>
      <w:r w:rsidR="00FB4029" w:rsidRPr="007F11A3">
        <w:rPr>
          <w:rFonts w:cs="Calibri"/>
          <w:sz w:val="26"/>
          <w:szCs w:val="26"/>
          <w:lang w:val="uz-Cyrl-UZ"/>
        </w:rPr>
        <w:t xml:space="preserve"> фоизни ташкил қилди. Шунингдек, </w:t>
      </w:r>
      <w:r w:rsidR="005D0867" w:rsidRPr="007F11A3">
        <w:rPr>
          <w:rFonts w:cs="Calibri"/>
          <w:sz w:val="26"/>
          <w:szCs w:val="26"/>
          <w:lang w:val="uz-Cyrl-UZ"/>
        </w:rPr>
        <w:t>энергия ташувчи маҳсуло</w:t>
      </w:r>
      <w:r w:rsidR="00EC6F4A" w:rsidRPr="007F11A3">
        <w:rPr>
          <w:rFonts w:cs="Calibri"/>
          <w:sz w:val="26"/>
          <w:szCs w:val="26"/>
          <w:lang w:val="uz-Cyrl-UZ"/>
        </w:rPr>
        <w:t>т</w:t>
      </w:r>
      <w:r w:rsidR="005D0867" w:rsidRPr="007F11A3">
        <w:rPr>
          <w:rFonts w:cs="Calibri"/>
          <w:sz w:val="26"/>
          <w:szCs w:val="26"/>
          <w:lang w:val="uz-Cyrl-UZ"/>
        </w:rPr>
        <w:t>лар жаҳон нарх</w:t>
      </w:r>
      <w:r w:rsidR="00EC6F4A" w:rsidRPr="007F11A3">
        <w:rPr>
          <w:rFonts w:cs="Calibri"/>
          <w:sz w:val="26"/>
          <w:szCs w:val="26"/>
          <w:lang w:val="uz-Cyrl-UZ"/>
        </w:rPr>
        <w:t>ларининг</w:t>
      </w:r>
      <w:r w:rsidR="005D0867" w:rsidRPr="007F11A3">
        <w:rPr>
          <w:rFonts w:cs="Calibri"/>
          <w:sz w:val="26"/>
          <w:szCs w:val="26"/>
          <w:lang w:val="uz-Cyrl-UZ"/>
        </w:rPr>
        <w:t xml:space="preserve"> кескин </w:t>
      </w:r>
      <w:r w:rsidR="00EC6F4A" w:rsidRPr="007F11A3">
        <w:rPr>
          <w:rFonts w:cs="Calibri"/>
          <w:sz w:val="26"/>
          <w:szCs w:val="26"/>
          <w:lang w:val="uz-Cyrl-UZ"/>
        </w:rPr>
        <w:t>тушиши</w:t>
      </w:r>
      <w:r w:rsidR="005D0867" w:rsidRPr="007F11A3">
        <w:rPr>
          <w:rFonts w:cs="Calibri"/>
          <w:sz w:val="26"/>
          <w:szCs w:val="26"/>
          <w:lang w:val="uz-Cyrl-UZ"/>
        </w:rPr>
        <w:t xml:space="preserve"> </w:t>
      </w:r>
      <w:r w:rsidR="007F11A3" w:rsidRPr="007F11A3">
        <w:rPr>
          <w:rFonts w:cs="Calibri"/>
          <w:sz w:val="26"/>
          <w:szCs w:val="26"/>
          <w:lang w:val="uz-Cyrl-UZ"/>
        </w:rPr>
        <w:br/>
      </w:r>
      <w:r w:rsidR="005D0867" w:rsidRPr="007F11A3">
        <w:rPr>
          <w:rFonts w:cs="Calibri"/>
          <w:sz w:val="26"/>
          <w:szCs w:val="26"/>
          <w:lang w:val="uz-Cyrl-UZ"/>
        </w:rPr>
        <w:t xml:space="preserve">ва асосий истеъмолчилар томонидан </w:t>
      </w:r>
      <w:r w:rsidR="00EC6F4A" w:rsidRPr="007F11A3">
        <w:rPr>
          <w:rFonts w:cs="Calibri"/>
          <w:sz w:val="26"/>
          <w:szCs w:val="26"/>
          <w:lang w:val="uz-Cyrl-UZ"/>
        </w:rPr>
        <w:t xml:space="preserve">уларга бўлган </w:t>
      </w:r>
      <w:r w:rsidR="005D0867" w:rsidRPr="007F11A3">
        <w:rPr>
          <w:rFonts w:cs="Calibri"/>
          <w:sz w:val="26"/>
          <w:szCs w:val="26"/>
          <w:lang w:val="uz-Cyrl-UZ"/>
        </w:rPr>
        <w:t xml:space="preserve">талабнинг пасайиши </w:t>
      </w:r>
      <w:r w:rsidR="00DD2C53" w:rsidRPr="007F11A3">
        <w:rPr>
          <w:rFonts w:cs="Calibri"/>
          <w:sz w:val="26"/>
          <w:szCs w:val="26"/>
          <w:lang w:val="uz-Cyrl-UZ"/>
        </w:rPr>
        <w:t xml:space="preserve">оқибатида </w:t>
      </w:r>
      <w:r w:rsidR="00FB4029" w:rsidRPr="007F11A3">
        <w:rPr>
          <w:rFonts w:cs="Calibri"/>
          <w:sz w:val="26"/>
          <w:szCs w:val="26"/>
          <w:lang w:val="uz-Cyrl-UZ"/>
        </w:rPr>
        <w:t xml:space="preserve">газ экспорти ҳажмида </w:t>
      </w:r>
      <w:r w:rsidR="00DD2C53" w:rsidRPr="007F11A3">
        <w:rPr>
          <w:rFonts w:cs="Calibri"/>
          <w:sz w:val="26"/>
          <w:szCs w:val="26"/>
          <w:lang w:val="uz-Cyrl-UZ"/>
        </w:rPr>
        <w:t xml:space="preserve">2019 йилнинг </w:t>
      </w:r>
      <w:r w:rsidR="00AA637C" w:rsidRPr="007F11A3">
        <w:rPr>
          <w:rFonts w:cs="Calibri"/>
          <w:sz w:val="26"/>
          <w:szCs w:val="26"/>
          <w:lang w:val="uz-Cyrl-UZ"/>
        </w:rPr>
        <w:t>9</w:t>
      </w:r>
      <w:r w:rsidR="00DD2C53" w:rsidRPr="007F11A3">
        <w:rPr>
          <w:rFonts w:cs="Calibri"/>
          <w:sz w:val="26"/>
          <w:szCs w:val="26"/>
          <w:lang w:val="uz-Cyrl-UZ"/>
        </w:rPr>
        <w:t xml:space="preserve"> </w:t>
      </w:r>
      <w:r w:rsidR="00AA637C" w:rsidRPr="007F11A3">
        <w:rPr>
          <w:rFonts w:cs="Calibri"/>
          <w:sz w:val="26"/>
          <w:szCs w:val="26"/>
          <w:lang w:val="uz-Cyrl-UZ"/>
        </w:rPr>
        <w:t>ойига</w:t>
      </w:r>
      <w:r w:rsidR="00DD2C53" w:rsidRPr="007F11A3">
        <w:rPr>
          <w:rFonts w:cs="Calibri"/>
          <w:sz w:val="26"/>
          <w:szCs w:val="26"/>
          <w:lang w:val="uz-Cyrl-UZ"/>
        </w:rPr>
        <w:t xml:space="preserve"> нисбатан 7</w:t>
      </w:r>
      <w:r w:rsidR="00AA637C" w:rsidRPr="007F11A3">
        <w:rPr>
          <w:rFonts w:cs="Calibri"/>
          <w:sz w:val="26"/>
          <w:szCs w:val="26"/>
          <w:lang w:val="uz-Cyrl-UZ"/>
        </w:rPr>
        <w:t>8</w:t>
      </w:r>
      <w:r w:rsidR="00FB4029" w:rsidRPr="007F11A3">
        <w:rPr>
          <w:rFonts w:cs="Calibri"/>
          <w:sz w:val="26"/>
          <w:szCs w:val="26"/>
          <w:lang w:val="uz-Cyrl-UZ"/>
        </w:rPr>
        <w:t xml:space="preserve"> фоизга камайиш кузатилди.</w:t>
      </w:r>
    </w:p>
    <w:p w:rsidR="00227250" w:rsidRDefault="002D3771" w:rsidP="00CD1043">
      <w:pPr>
        <w:suppressAutoHyphens/>
        <w:spacing w:before="120" w:line="288" w:lineRule="auto"/>
        <w:ind w:firstLine="708"/>
        <w:jc w:val="both"/>
        <w:rPr>
          <w:rFonts w:cs="Calibri"/>
          <w:noProof/>
          <w:sz w:val="26"/>
          <w:szCs w:val="26"/>
          <w:lang w:val="uz-Cyrl-UZ"/>
        </w:rPr>
      </w:pPr>
      <w:r w:rsidRPr="007F11A3">
        <w:rPr>
          <w:rFonts w:cs="Calibri"/>
          <w:noProof/>
          <w:sz w:val="26"/>
          <w:szCs w:val="26"/>
          <w:lang w:val="uz-Cyrl-UZ"/>
        </w:rPr>
        <w:t>20</w:t>
      </w:r>
      <w:r w:rsidR="00FB4029" w:rsidRPr="007F11A3">
        <w:rPr>
          <w:rFonts w:cs="Calibri"/>
          <w:noProof/>
          <w:sz w:val="26"/>
          <w:szCs w:val="26"/>
          <w:lang w:val="uz-Cyrl-UZ"/>
        </w:rPr>
        <w:t>20</w:t>
      </w:r>
      <w:r w:rsidRPr="007F11A3">
        <w:rPr>
          <w:rFonts w:cs="Calibri"/>
          <w:noProof/>
          <w:sz w:val="26"/>
          <w:szCs w:val="26"/>
          <w:lang w:val="uz-Cyrl-UZ"/>
        </w:rPr>
        <w:t xml:space="preserve"> йил</w:t>
      </w:r>
      <w:r w:rsidR="00FB4029" w:rsidRPr="007F11A3">
        <w:rPr>
          <w:rFonts w:cs="Calibri"/>
          <w:noProof/>
          <w:sz w:val="26"/>
          <w:szCs w:val="26"/>
          <w:lang w:val="uz-Cyrl-UZ"/>
        </w:rPr>
        <w:t xml:space="preserve">нинг </w:t>
      </w:r>
      <w:r w:rsidR="00B746CA" w:rsidRPr="007F11A3">
        <w:rPr>
          <w:rFonts w:cs="Calibri"/>
          <w:sz w:val="26"/>
          <w:szCs w:val="26"/>
          <w:lang w:val="uz-Cyrl-UZ"/>
        </w:rPr>
        <w:t>9</w:t>
      </w:r>
      <w:r w:rsidR="00FB4029" w:rsidRPr="007F11A3">
        <w:rPr>
          <w:rFonts w:cs="Calibri"/>
          <w:sz w:val="26"/>
          <w:szCs w:val="26"/>
          <w:lang w:val="uz-Cyrl-UZ"/>
        </w:rPr>
        <w:t xml:space="preserve"> </w:t>
      </w:r>
      <w:r w:rsidR="00B746CA" w:rsidRPr="007F11A3">
        <w:rPr>
          <w:rFonts w:cs="Calibri"/>
          <w:sz w:val="26"/>
          <w:szCs w:val="26"/>
          <w:lang w:val="uz-Cyrl-UZ"/>
        </w:rPr>
        <w:t>ойида</w:t>
      </w:r>
      <w:r w:rsidRPr="007F11A3">
        <w:rPr>
          <w:rFonts w:cs="Calibri"/>
          <w:noProof/>
          <w:sz w:val="26"/>
          <w:szCs w:val="26"/>
          <w:lang w:val="uz-Cyrl-UZ"/>
        </w:rPr>
        <w:t xml:space="preserve"> </w:t>
      </w:r>
      <w:r w:rsidR="00A82C76" w:rsidRPr="007F11A3">
        <w:rPr>
          <w:rFonts w:cs="Calibri"/>
          <w:noProof/>
          <w:sz w:val="26"/>
          <w:szCs w:val="26"/>
          <w:lang w:val="uz-Cyrl-UZ"/>
        </w:rPr>
        <w:t xml:space="preserve">товарлар экспортининг ҳажми </w:t>
      </w:r>
      <w:r w:rsidR="00A82C76" w:rsidRPr="007F11A3">
        <w:rPr>
          <w:rFonts w:cs="Calibri"/>
          <w:i/>
          <w:noProof/>
          <w:sz w:val="26"/>
          <w:szCs w:val="26"/>
          <w:lang w:val="uz-Cyrl-UZ"/>
        </w:rPr>
        <w:t xml:space="preserve">(олтин экспортини </w:t>
      </w:r>
      <w:r w:rsidR="00DD20D4" w:rsidRPr="007F11A3">
        <w:rPr>
          <w:rFonts w:cs="Calibri"/>
          <w:i/>
          <w:noProof/>
          <w:sz w:val="26"/>
          <w:szCs w:val="26"/>
          <w:lang w:val="uz-Cyrl-UZ"/>
        </w:rPr>
        <w:br/>
      </w:r>
      <w:r w:rsidR="00A82C76" w:rsidRPr="007F11A3">
        <w:rPr>
          <w:rFonts w:cs="Calibri"/>
          <w:i/>
          <w:noProof/>
          <w:sz w:val="26"/>
          <w:szCs w:val="26"/>
          <w:lang w:val="uz-Cyrl-UZ"/>
        </w:rPr>
        <w:t xml:space="preserve">ва </w:t>
      </w:r>
      <w:r w:rsidR="00A10025" w:rsidRPr="007F11A3">
        <w:rPr>
          <w:rFonts w:cs="Calibri"/>
          <w:i/>
          <w:noProof/>
          <w:sz w:val="26"/>
          <w:szCs w:val="26"/>
          <w:lang w:val="uz-Cyrl-UZ"/>
        </w:rPr>
        <w:t>тузатиш</w:t>
      </w:r>
      <w:r w:rsidR="00A82C76" w:rsidRPr="007F11A3">
        <w:rPr>
          <w:rFonts w:cs="Calibri"/>
          <w:i/>
          <w:noProof/>
          <w:sz w:val="26"/>
          <w:szCs w:val="26"/>
          <w:lang w:val="uz-Cyrl-UZ"/>
        </w:rPr>
        <w:t xml:space="preserve">ларни ҳисобга олмаган ҳолда) </w:t>
      </w:r>
      <w:r w:rsidR="00A53E28" w:rsidRPr="007F11A3">
        <w:rPr>
          <w:rFonts w:cs="Calibri"/>
          <w:noProof/>
          <w:sz w:val="26"/>
          <w:szCs w:val="26"/>
          <w:lang w:val="uz-Cyrl-UZ"/>
        </w:rPr>
        <w:t>2</w:t>
      </w:r>
      <w:r w:rsidR="00B746CA" w:rsidRPr="007F11A3">
        <w:rPr>
          <w:rFonts w:cs="Calibri"/>
          <w:noProof/>
          <w:sz w:val="26"/>
          <w:szCs w:val="26"/>
          <w:lang w:val="uz-Cyrl-UZ"/>
        </w:rPr>
        <w:t>4</w:t>
      </w:r>
      <w:r w:rsidR="00F629F3" w:rsidRPr="007F11A3">
        <w:rPr>
          <w:rFonts w:cs="Calibri"/>
          <w:noProof/>
          <w:sz w:val="26"/>
          <w:szCs w:val="26"/>
          <w:lang w:val="uz-Cyrl-UZ"/>
        </w:rPr>
        <w:t xml:space="preserve"> фоиз</w:t>
      </w:r>
      <w:r w:rsidR="002A49F6" w:rsidRPr="007F11A3">
        <w:rPr>
          <w:rFonts w:cs="Calibri"/>
          <w:noProof/>
          <w:sz w:val="26"/>
          <w:szCs w:val="26"/>
          <w:lang w:val="uz-Cyrl-UZ"/>
        </w:rPr>
        <w:t xml:space="preserve">га </w:t>
      </w:r>
      <w:r w:rsidR="00FB4029" w:rsidRPr="007F11A3">
        <w:rPr>
          <w:rFonts w:cs="Calibri"/>
          <w:noProof/>
          <w:sz w:val="26"/>
          <w:szCs w:val="26"/>
          <w:lang w:val="uz-Cyrl-UZ"/>
        </w:rPr>
        <w:t>камайди</w:t>
      </w:r>
      <w:r w:rsidR="00A82C76" w:rsidRPr="007F11A3">
        <w:rPr>
          <w:rFonts w:cs="Calibri"/>
          <w:noProof/>
          <w:sz w:val="26"/>
          <w:szCs w:val="26"/>
          <w:lang w:val="uz-Cyrl-UZ"/>
        </w:rPr>
        <w:t xml:space="preserve"> </w:t>
      </w:r>
      <w:r w:rsidR="002A49F6" w:rsidRPr="007F11A3">
        <w:rPr>
          <w:rFonts w:cs="Calibri"/>
          <w:i/>
          <w:noProof/>
          <w:sz w:val="26"/>
          <w:szCs w:val="26"/>
          <w:lang w:val="uz-Cyrl-UZ"/>
        </w:rPr>
        <w:t>(201</w:t>
      </w:r>
      <w:r w:rsidR="00FB4029" w:rsidRPr="007F11A3">
        <w:rPr>
          <w:rFonts w:cs="Calibri"/>
          <w:i/>
          <w:noProof/>
          <w:sz w:val="26"/>
          <w:szCs w:val="26"/>
          <w:lang w:val="uz-Cyrl-UZ"/>
        </w:rPr>
        <w:t>9</w:t>
      </w:r>
      <w:r w:rsidR="002A49F6" w:rsidRPr="007F11A3">
        <w:rPr>
          <w:rFonts w:cs="Calibri"/>
          <w:i/>
          <w:noProof/>
          <w:sz w:val="26"/>
          <w:szCs w:val="26"/>
          <w:lang w:val="uz-Cyrl-UZ"/>
        </w:rPr>
        <w:t xml:space="preserve"> йил</w:t>
      </w:r>
      <w:r w:rsidR="00FB4029" w:rsidRPr="007F11A3">
        <w:rPr>
          <w:rFonts w:cs="Calibri"/>
          <w:i/>
          <w:noProof/>
          <w:sz w:val="26"/>
          <w:szCs w:val="26"/>
          <w:lang w:val="uz-Cyrl-UZ"/>
        </w:rPr>
        <w:t xml:space="preserve">нинг </w:t>
      </w:r>
      <w:r w:rsidR="00B746CA" w:rsidRPr="007F11A3">
        <w:rPr>
          <w:rFonts w:cs="Calibri"/>
          <w:i/>
          <w:sz w:val="26"/>
          <w:szCs w:val="26"/>
          <w:lang w:val="uz-Cyrl-UZ"/>
        </w:rPr>
        <w:t>9</w:t>
      </w:r>
      <w:r w:rsidR="00215428" w:rsidRPr="007F11A3">
        <w:rPr>
          <w:rFonts w:cs="Calibri"/>
          <w:i/>
          <w:sz w:val="26"/>
          <w:szCs w:val="26"/>
          <w:lang w:val="uz-Cyrl-UZ"/>
        </w:rPr>
        <w:t xml:space="preserve"> </w:t>
      </w:r>
      <w:r w:rsidR="00B746CA" w:rsidRPr="007F11A3">
        <w:rPr>
          <w:rFonts w:cs="Calibri"/>
          <w:i/>
          <w:sz w:val="26"/>
          <w:szCs w:val="26"/>
          <w:lang w:val="uz-Cyrl-UZ"/>
        </w:rPr>
        <w:t>ойида</w:t>
      </w:r>
      <w:r w:rsidR="00A53E28" w:rsidRPr="007F11A3">
        <w:rPr>
          <w:rFonts w:cs="Calibri"/>
          <w:noProof/>
          <w:sz w:val="26"/>
          <w:szCs w:val="26"/>
          <w:lang w:val="uz-Cyrl-UZ"/>
        </w:rPr>
        <w:t xml:space="preserve"> </w:t>
      </w:r>
      <w:r w:rsidR="0066554E" w:rsidRPr="007F11A3">
        <w:rPr>
          <w:rFonts w:cs="Calibri"/>
          <w:i/>
          <w:noProof/>
          <w:sz w:val="26"/>
          <w:szCs w:val="26"/>
          <w:lang w:val="uz-Cyrl-UZ"/>
        </w:rPr>
        <w:t>ўсиш</w:t>
      </w:r>
      <w:r w:rsidR="00A82C76" w:rsidRPr="007F11A3">
        <w:rPr>
          <w:rFonts w:cs="Calibri"/>
          <w:i/>
          <w:noProof/>
          <w:sz w:val="26"/>
          <w:szCs w:val="26"/>
          <w:lang w:val="uz-Cyrl-UZ"/>
        </w:rPr>
        <w:t xml:space="preserve"> </w:t>
      </w:r>
      <w:r w:rsidR="00A53E28" w:rsidRPr="007F11A3">
        <w:rPr>
          <w:rFonts w:cs="Calibri"/>
          <w:i/>
          <w:noProof/>
          <w:sz w:val="26"/>
          <w:szCs w:val="26"/>
          <w:lang w:val="uz-Cyrl-UZ"/>
        </w:rPr>
        <w:t>17</w:t>
      </w:r>
      <w:r w:rsidR="00F629F3" w:rsidRPr="007F11A3">
        <w:rPr>
          <w:rFonts w:cs="Calibri"/>
          <w:i/>
          <w:noProof/>
          <w:sz w:val="26"/>
          <w:szCs w:val="26"/>
          <w:lang w:val="uz-Cyrl-UZ"/>
        </w:rPr>
        <w:t xml:space="preserve"> фоиз</w:t>
      </w:r>
      <w:r w:rsidR="00C36E27" w:rsidRPr="007F11A3">
        <w:rPr>
          <w:rFonts w:cs="Calibri"/>
          <w:i/>
          <w:noProof/>
          <w:sz w:val="26"/>
          <w:szCs w:val="26"/>
          <w:lang w:val="uz-Cyrl-UZ"/>
        </w:rPr>
        <w:t>ни ташкил қилган</w:t>
      </w:r>
      <w:r w:rsidR="008D5171" w:rsidRPr="007F11A3">
        <w:rPr>
          <w:rFonts w:cs="Calibri"/>
          <w:i/>
          <w:noProof/>
          <w:sz w:val="26"/>
          <w:szCs w:val="26"/>
          <w:lang w:val="uz-Cyrl-UZ"/>
        </w:rPr>
        <w:t>)</w:t>
      </w:r>
      <w:r w:rsidR="00A82C76" w:rsidRPr="007F11A3">
        <w:rPr>
          <w:rFonts w:cs="Calibri"/>
          <w:noProof/>
          <w:sz w:val="26"/>
          <w:szCs w:val="26"/>
          <w:lang w:val="uz-Cyrl-UZ"/>
        </w:rPr>
        <w:t xml:space="preserve"> </w:t>
      </w:r>
      <w:r w:rsidR="00761799" w:rsidRPr="007F11A3">
        <w:rPr>
          <w:color w:val="0070C0"/>
          <w:sz w:val="26"/>
          <w:szCs w:val="26"/>
          <w:lang w:val="uz-Cyrl-UZ"/>
        </w:rPr>
        <w:t>(</w:t>
      </w:r>
      <w:r w:rsidR="00030131" w:rsidRPr="007F11A3">
        <w:rPr>
          <w:color w:val="0070C0"/>
          <w:sz w:val="26"/>
          <w:szCs w:val="26"/>
          <w:lang w:val="uz-Cyrl-UZ"/>
        </w:rPr>
        <w:t>2</w:t>
      </w:r>
      <w:r w:rsidR="0066554E" w:rsidRPr="007F11A3">
        <w:rPr>
          <w:color w:val="0070C0"/>
          <w:sz w:val="26"/>
          <w:szCs w:val="26"/>
          <w:lang w:val="uz-Cyrl-UZ"/>
        </w:rPr>
        <w:t>-диаграмма</w:t>
      </w:r>
      <w:r w:rsidR="00761799" w:rsidRPr="007F11A3">
        <w:rPr>
          <w:color w:val="0070C0"/>
          <w:sz w:val="26"/>
          <w:szCs w:val="26"/>
          <w:lang w:val="uz-Cyrl-UZ"/>
        </w:rPr>
        <w:t>)</w:t>
      </w:r>
      <w:r w:rsidR="008D1360" w:rsidRPr="007F11A3">
        <w:rPr>
          <w:color w:val="0070C0"/>
          <w:sz w:val="26"/>
          <w:szCs w:val="26"/>
          <w:lang w:val="uz-Cyrl-UZ"/>
        </w:rPr>
        <w:t>.</w:t>
      </w:r>
    </w:p>
    <w:p w:rsidR="00A868AB" w:rsidRPr="007F11A3" w:rsidRDefault="00030131" w:rsidP="00D41AE8">
      <w:pPr>
        <w:spacing w:before="120"/>
        <w:jc w:val="right"/>
        <w:rPr>
          <w:rFonts w:cs="Calibri"/>
          <w:lang w:val="uz-Cyrl-UZ"/>
        </w:rPr>
      </w:pPr>
      <w:r w:rsidRPr="007F11A3">
        <w:rPr>
          <w:rFonts w:cs="Calibri"/>
        </w:rPr>
        <w:t>2</w:t>
      </w:r>
      <w:r w:rsidR="00A868AB" w:rsidRPr="007F11A3">
        <w:rPr>
          <w:rFonts w:cs="Calibri"/>
          <w:lang w:val="uz-Cyrl-UZ"/>
        </w:rPr>
        <w:t>-диаграмма</w:t>
      </w:r>
    </w:p>
    <w:p w:rsidR="00A868AB" w:rsidRPr="00C36E27" w:rsidRDefault="00D41AE8" w:rsidP="00A868AB">
      <w:pPr>
        <w:jc w:val="center"/>
        <w:rPr>
          <w:rFonts w:cs="Calibri"/>
          <w:b/>
          <w:noProof/>
          <w:sz w:val="28"/>
          <w:szCs w:val="28"/>
          <w:lang w:val="uz-Cyrl-UZ"/>
        </w:rPr>
      </w:pPr>
      <w:r w:rsidRPr="007F11A3">
        <w:rPr>
          <w:rFonts w:cs="Calibri"/>
          <w:b/>
          <w:noProof/>
          <w:sz w:val="28"/>
          <w:szCs w:val="28"/>
          <w:lang w:val="uz-Cyrl-UZ"/>
        </w:rPr>
        <w:t>ТОВАРЛАР ЭКСПОРТИ КОМПОНЕНТЛАРИ</w:t>
      </w:r>
    </w:p>
    <w:p w:rsidR="00A868AB" w:rsidRDefault="00A868AB" w:rsidP="00A868AB">
      <w:pPr>
        <w:suppressAutoHyphens/>
        <w:spacing w:before="120" w:line="288" w:lineRule="auto"/>
        <w:ind w:firstLine="708"/>
        <w:jc w:val="right"/>
        <w:rPr>
          <w:rFonts w:cs="Calibri"/>
          <w:i/>
          <w:lang w:val="uz-Cyrl-UZ"/>
        </w:rPr>
      </w:pPr>
      <w:r w:rsidRPr="00C36E27">
        <w:rPr>
          <w:rFonts w:cs="Calibri"/>
          <w:i/>
          <w:lang w:val="uz-Cyrl-UZ"/>
        </w:rPr>
        <w:t>(млн.</w:t>
      </w:r>
      <w:r w:rsidRPr="00C21894">
        <w:rPr>
          <w:rFonts w:cs="Calibri"/>
          <w:i/>
          <w:lang w:val="uz-Cyrl-UZ"/>
        </w:rPr>
        <w:t xml:space="preserve"> доллар)</w:t>
      </w:r>
    </w:p>
    <w:p w:rsidR="00A868AB" w:rsidRDefault="00B746CA" w:rsidP="00A868AB">
      <w:pPr>
        <w:suppressAutoHyphens/>
        <w:spacing w:line="288" w:lineRule="auto"/>
        <w:jc w:val="right"/>
        <w:rPr>
          <w:rFonts w:cs="Calibri"/>
          <w:noProof/>
          <w:sz w:val="26"/>
          <w:szCs w:val="26"/>
          <w:lang w:val="uz-Cyrl-UZ"/>
        </w:rPr>
      </w:pPr>
      <w:r>
        <w:rPr>
          <w:noProof/>
        </w:rPr>
        <w:drawing>
          <wp:inline distT="0" distB="0" distL="0" distR="0" wp14:anchorId="766148D3" wp14:editId="512002DA">
            <wp:extent cx="6388735" cy="4108863"/>
            <wp:effectExtent l="0" t="0" r="12065" b="63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2C76" w:rsidRPr="007F11A3" w:rsidRDefault="006D0446" w:rsidP="006E0A2A">
      <w:pPr>
        <w:tabs>
          <w:tab w:val="left" w:pos="9498"/>
        </w:tabs>
        <w:suppressAutoHyphens/>
        <w:spacing w:before="40" w:line="288" w:lineRule="auto"/>
        <w:ind w:firstLine="709"/>
        <w:jc w:val="both"/>
        <w:rPr>
          <w:rFonts w:cs="Calibri"/>
          <w:sz w:val="26"/>
          <w:szCs w:val="26"/>
          <w:lang w:val="uz-Cyrl-UZ"/>
        </w:rPr>
      </w:pPr>
      <w:r w:rsidRPr="007F11A3">
        <w:rPr>
          <w:rFonts w:cs="Calibri"/>
          <w:noProof/>
          <w:sz w:val="26"/>
          <w:szCs w:val="26"/>
          <w:lang w:val="uz-Cyrl-UZ"/>
        </w:rPr>
        <w:t>Товарлар импортининг ҳажми 201</w:t>
      </w:r>
      <w:r w:rsidR="00FB4029" w:rsidRPr="007F11A3">
        <w:rPr>
          <w:rFonts w:cs="Calibri"/>
          <w:noProof/>
          <w:sz w:val="26"/>
          <w:szCs w:val="26"/>
          <w:lang w:val="uz-Cyrl-UZ"/>
        </w:rPr>
        <w:t>9</w:t>
      </w:r>
      <w:r w:rsidRPr="007F11A3">
        <w:rPr>
          <w:rFonts w:cs="Calibri"/>
          <w:noProof/>
          <w:sz w:val="26"/>
          <w:szCs w:val="26"/>
          <w:lang w:val="uz-Cyrl-UZ"/>
        </w:rPr>
        <w:t xml:space="preserve"> йил</w:t>
      </w:r>
      <w:r w:rsidR="00FB4029" w:rsidRPr="007F11A3">
        <w:rPr>
          <w:rFonts w:cs="Calibri"/>
          <w:noProof/>
          <w:sz w:val="26"/>
          <w:szCs w:val="26"/>
          <w:lang w:val="uz-Cyrl-UZ"/>
        </w:rPr>
        <w:t>нин</w:t>
      </w:r>
      <w:r w:rsidRPr="007F11A3">
        <w:rPr>
          <w:rFonts w:cs="Calibri"/>
          <w:noProof/>
          <w:sz w:val="26"/>
          <w:szCs w:val="26"/>
          <w:lang w:val="uz-Cyrl-UZ"/>
        </w:rPr>
        <w:t>г</w:t>
      </w:r>
      <w:r w:rsidR="00730C83" w:rsidRPr="007F11A3">
        <w:rPr>
          <w:rFonts w:cs="Calibri"/>
          <w:noProof/>
          <w:sz w:val="26"/>
          <w:szCs w:val="26"/>
          <w:lang w:val="uz-Cyrl-UZ"/>
        </w:rPr>
        <w:t xml:space="preserve"> </w:t>
      </w:r>
      <w:r w:rsidR="007E21B0" w:rsidRPr="007F11A3">
        <w:rPr>
          <w:rFonts w:cs="Calibri"/>
          <w:sz w:val="26"/>
          <w:szCs w:val="26"/>
          <w:lang w:val="uz-Cyrl-UZ"/>
        </w:rPr>
        <w:t>9</w:t>
      </w:r>
      <w:r w:rsidR="00730C83" w:rsidRPr="007F11A3">
        <w:rPr>
          <w:rFonts w:cs="Calibri"/>
          <w:sz w:val="26"/>
          <w:szCs w:val="26"/>
          <w:lang w:val="uz-Cyrl-UZ"/>
        </w:rPr>
        <w:t xml:space="preserve"> </w:t>
      </w:r>
      <w:r w:rsidR="007E21B0" w:rsidRPr="007F11A3">
        <w:rPr>
          <w:rFonts w:cs="Calibri"/>
          <w:sz w:val="26"/>
          <w:szCs w:val="26"/>
          <w:lang w:val="uz-Cyrl-UZ"/>
        </w:rPr>
        <w:t>ойига</w:t>
      </w:r>
      <w:r w:rsidRPr="007F11A3">
        <w:rPr>
          <w:rFonts w:cs="Calibri"/>
          <w:noProof/>
          <w:sz w:val="26"/>
          <w:szCs w:val="26"/>
          <w:lang w:val="uz-Cyrl-UZ"/>
        </w:rPr>
        <w:t xml:space="preserve"> нисбатан </w:t>
      </w:r>
      <w:r w:rsidR="00B03AD5" w:rsidRPr="007F11A3">
        <w:rPr>
          <w:rFonts w:cs="Calibri"/>
          <w:noProof/>
          <w:sz w:val="26"/>
          <w:szCs w:val="26"/>
          <w:lang w:val="uz-Cyrl-UZ"/>
        </w:rPr>
        <w:t>13</w:t>
      </w:r>
      <w:r w:rsidR="00D41AE8" w:rsidRPr="007F11A3">
        <w:rPr>
          <w:rFonts w:cs="Calibri"/>
          <w:noProof/>
          <w:sz w:val="26"/>
          <w:szCs w:val="26"/>
          <w:lang w:val="uz-Cyrl-UZ"/>
        </w:rPr>
        <w:t xml:space="preserve"> фоиз</w:t>
      </w:r>
      <w:r w:rsidR="00A82C76" w:rsidRPr="007F11A3">
        <w:rPr>
          <w:rFonts w:cs="Calibri"/>
          <w:noProof/>
          <w:sz w:val="26"/>
          <w:szCs w:val="26"/>
          <w:lang w:val="uz-Cyrl-UZ"/>
        </w:rPr>
        <w:t xml:space="preserve">га </w:t>
      </w:r>
      <w:r w:rsidR="00730C83" w:rsidRPr="007F11A3">
        <w:rPr>
          <w:rFonts w:cs="Calibri"/>
          <w:noProof/>
          <w:sz w:val="26"/>
          <w:szCs w:val="26"/>
          <w:lang w:val="uz-Cyrl-UZ"/>
        </w:rPr>
        <w:t xml:space="preserve">камайган </w:t>
      </w:r>
      <w:r w:rsidR="00730C83" w:rsidRPr="00F6248F">
        <w:rPr>
          <w:rFonts w:cs="Calibri"/>
          <w:i/>
          <w:noProof/>
          <w:sz w:val="26"/>
          <w:szCs w:val="26"/>
          <w:lang w:val="uz-Cyrl-UZ"/>
        </w:rPr>
        <w:t xml:space="preserve">(2019 йилнинг </w:t>
      </w:r>
      <w:r w:rsidR="007E21B0" w:rsidRPr="00F6248F">
        <w:rPr>
          <w:rFonts w:cs="Calibri"/>
          <w:i/>
          <w:sz w:val="26"/>
          <w:szCs w:val="26"/>
          <w:lang w:val="uz-Cyrl-UZ"/>
        </w:rPr>
        <w:t>9</w:t>
      </w:r>
      <w:r w:rsidR="00B61ED8" w:rsidRPr="00F6248F">
        <w:rPr>
          <w:rFonts w:cs="Calibri"/>
          <w:i/>
          <w:sz w:val="26"/>
          <w:szCs w:val="26"/>
          <w:lang w:val="uz-Cyrl-UZ"/>
        </w:rPr>
        <w:t xml:space="preserve"> </w:t>
      </w:r>
      <w:r w:rsidR="007E21B0" w:rsidRPr="00F6248F">
        <w:rPr>
          <w:rFonts w:cs="Calibri"/>
          <w:i/>
          <w:sz w:val="26"/>
          <w:szCs w:val="26"/>
          <w:lang w:val="uz-Cyrl-UZ"/>
        </w:rPr>
        <w:t>ойида</w:t>
      </w:r>
      <w:r w:rsidR="00730C83" w:rsidRPr="00F6248F">
        <w:rPr>
          <w:rFonts w:cs="Calibri"/>
          <w:i/>
          <w:sz w:val="26"/>
          <w:szCs w:val="26"/>
          <w:lang w:val="uz-Cyrl-UZ"/>
        </w:rPr>
        <w:t xml:space="preserve"> ўсиш</w:t>
      </w:r>
      <w:r w:rsidR="00B61ED8" w:rsidRPr="00F6248F">
        <w:rPr>
          <w:rFonts w:cs="Calibri"/>
          <w:i/>
          <w:sz w:val="26"/>
          <w:szCs w:val="26"/>
          <w:lang w:val="uz-Cyrl-UZ"/>
        </w:rPr>
        <w:t xml:space="preserve"> 2</w:t>
      </w:r>
      <w:r w:rsidR="007E21B0" w:rsidRPr="00F6248F">
        <w:rPr>
          <w:rFonts w:cs="Calibri"/>
          <w:i/>
          <w:sz w:val="26"/>
          <w:szCs w:val="26"/>
          <w:lang w:val="uz-Cyrl-UZ"/>
        </w:rPr>
        <w:t>2</w:t>
      </w:r>
      <w:r w:rsidR="00730C83" w:rsidRPr="00F6248F">
        <w:rPr>
          <w:rFonts w:cs="Calibri"/>
          <w:i/>
          <w:sz w:val="26"/>
          <w:szCs w:val="26"/>
          <w:lang w:val="uz-Cyrl-UZ"/>
        </w:rPr>
        <w:t xml:space="preserve"> фоизни ташкил қилган)</w:t>
      </w:r>
      <w:r w:rsidR="00B61ED8" w:rsidRPr="007F11A3">
        <w:rPr>
          <w:rFonts w:cs="Calibri"/>
          <w:noProof/>
          <w:sz w:val="26"/>
          <w:szCs w:val="26"/>
          <w:lang w:val="uz-Cyrl-UZ"/>
        </w:rPr>
        <w:t xml:space="preserve"> </w:t>
      </w:r>
      <w:r w:rsidRPr="007F11A3">
        <w:rPr>
          <w:color w:val="0070C0"/>
          <w:sz w:val="26"/>
          <w:szCs w:val="26"/>
          <w:lang w:val="uz-Cyrl-UZ"/>
        </w:rPr>
        <w:t>(</w:t>
      </w:r>
      <w:r w:rsidR="00030131" w:rsidRPr="007F11A3">
        <w:rPr>
          <w:color w:val="0070C0"/>
          <w:sz w:val="26"/>
          <w:szCs w:val="26"/>
          <w:lang w:val="uz-Cyrl-UZ"/>
        </w:rPr>
        <w:t>3</w:t>
      </w:r>
      <w:r w:rsidR="008D5171" w:rsidRPr="007F11A3">
        <w:rPr>
          <w:color w:val="0070C0"/>
          <w:sz w:val="26"/>
          <w:szCs w:val="26"/>
          <w:lang w:val="uz-Cyrl-UZ"/>
        </w:rPr>
        <w:t>-диаграмма)</w:t>
      </w:r>
      <w:r w:rsidR="00740F18" w:rsidRPr="007F11A3">
        <w:rPr>
          <w:color w:val="0070C0"/>
          <w:sz w:val="26"/>
          <w:szCs w:val="26"/>
          <w:lang w:val="uz-Cyrl-UZ"/>
        </w:rPr>
        <w:t>.</w:t>
      </w:r>
    </w:p>
    <w:p w:rsidR="00D41AE8" w:rsidRPr="007F11A3" w:rsidRDefault="00030131" w:rsidP="00B61ED8">
      <w:pPr>
        <w:spacing w:before="240"/>
        <w:jc w:val="right"/>
        <w:rPr>
          <w:rFonts w:cs="Calibri"/>
          <w:lang w:val="uz-Cyrl-UZ"/>
        </w:rPr>
      </w:pPr>
      <w:r w:rsidRPr="007F11A3">
        <w:rPr>
          <w:rFonts w:cs="Calibri"/>
          <w:lang w:val="uz-Cyrl-UZ"/>
        </w:rPr>
        <w:t>3</w:t>
      </w:r>
      <w:r w:rsidR="00D41AE8" w:rsidRPr="007F11A3">
        <w:rPr>
          <w:rFonts w:cs="Calibri"/>
          <w:lang w:val="uz-Cyrl-UZ"/>
        </w:rPr>
        <w:t>-диаграмма</w:t>
      </w:r>
    </w:p>
    <w:p w:rsidR="00D41AE8" w:rsidRDefault="00D41AE8" w:rsidP="00D41AE8">
      <w:pPr>
        <w:suppressAutoHyphens/>
        <w:spacing w:before="120" w:line="288" w:lineRule="auto"/>
        <w:ind w:firstLine="708"/>
        <w:jc w:val="center"/>
        <w:rPr>
          <w:rFonts w:cs="Calibri"/>
          <w:b/>
          <w:noProof/>
          <w:sz w:val="28"/>
          <w:szCs w:val="28"/>
          <w:lang w:val="uz-Cyrl-UZ"/>
        </w:rPr>
      </w:pPr>
      <w:r w:rsidRPr="007F11A3">
        <w:rPr>
          <w:rFonts w:cs="Calibri"/>
          <w:b/>
          <w:noProof/>
          <w:sz w:val="28"/>
          <w:szCs w:val="28"/>
          <w:lang w:val="uz-Cyrl-UZ"/>
        </w:rPr>
        <w:t>ТОВАРЛАР ИМПОРТИ КОМПОНЕНТЛАРИ</w:t>
      </w:r>
    </w:p>
    <w:p w:rsidR="00D41AE8" w:rsidRPr="007E21B0" w:rsidRDefault="00D41AE8" w:rsidP="00C07066">
      <w:pPr>
        <w:suppressAutoHyphens/>
        <w:ind w:firstLine="708"/>
        <w:jc w:val="right"/>
        <w:rPr>
          <w:noProof/>
        </w:rPr>
      </w:pPr>
      <w:r w:rsidRPr="00C21894">
        <w:rPr>
          <w:rFonts w:cs="Calibri"/>
          <w:i/>
          <w:lang w:val="uz-Cyrl-UZ"/>
        </w:rPr>
        <w:t>(млн. доллар)</w:t>
      </w:r>
      <w:r w:rsidR="008978E4" w:rsidRPr="00921C61">
        <w:rPr>
          <w:noProof/>
          <w:lang w:val="uz-Cyrl-UZ"/>
        </w:rPr>
        <w:t xml:space="preserve"> </w:t>
      </w:r>
      <w:r w:rsidR="007E21B0">
        <w:rPr>
          <w:noProof/>
        </w:rPr>
        <w:drawing>
          <wp:inline distT="0" distB="0" distL="0" distR="0" wp14:anchorId="7CC668C9" wp14:editId="6ED7A40A">
            <wp:extent cx="6336665" cy="3710763"/>
            <wp:effectExtent l="0" t="0" r="6985" b="444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0738" w:rsidRPr="00F65795" w:rsidRDefault="006D0446" w:rsidP="001E5F76">
      <w:pPr>
        <w:tabs>
          <w:tab w:val="left" w:pos="9356"/>
        </w:tabs>
        <w:spacing w:before="128" w:line="288" w:lineRule="auto"/>
        <w:ind w:firstLine="709"/>
        <w:jc w:val="both"/>
        <w:rPr>
          <w:rFonts w:cs="Calibri"/>
          <w:sz w:val="26"/>
          <w:szCs w:val="26"/>
          <w:lang w:val="uz-Cyrl-UZ"/>
        </w:rPr>
      </w:pPr>
      <w:r w:rsidRPr="00F65795">
        <w:rPr>
          <w:rFonts w:cs="Calibri"/>
          <w:sz w:val="26"/>
          <w:szCs w:val="26"/>
          <w:lang w:val="uz-Cyrl-UZ"/>
        </w:rPr>
        <w:t>20</w:t>
      </w:r>
      <w:r w:rsidR="00843475" w:rsidRPr="00F65795">
        <w:rPr>
          <w:rFonts w:cs="Calibri"/>
          <w:sz w:val="26"/>
          <w:szCs w:val="26"/>
          <w:lang w:val="uz-Cyrl-UZ"/>
        </w:rPr>
        <w:t>20</w:t>
      </w:r>
      <w:r w:rsidRPr="00F65795">
        <w:rPr>
          <w:rFonts w:cs="Calibri"/>
          <w:sz w:val="26"/>
          <w:szCs w:val="26"/>
          <w:lang w:val="uz-Cyrl-UZ"/>
        </w:rPr>
        <w:t xml:space="preserve"> йил</w:t>
      </w:r>
      <w:r w:rsidR="00843475" w:rsidRPr="00F65795">
        <w:rPr>
          <w:rFonts w:cs="Calibri"/>
          <w:sz w:val="26"/>
          <w:szCs w:val="26"/>
          <w:lang w:val="uz-Cyrl-UZ"/>
        </w:rPr>
        <w:t xml:space="preserve">нинг </w:t>
      </w:r>
      <w:r w:rsidR="005A3D43" w:rsidRPr="00F65795">
        <w:rPr>
          <w:rFonts w:cs="Calibri"/>
          <w:sz w:val="26"/>
          <w:szCs w:val="26"/>
          <w:lang w:val="uz-Cyrl-UZ"/>
        </w:rPr>
        <w:t>9</w:t>
      </w:r>
      <w:r w:rsidR="00843475" w:rsidRPr="00F65795">
        <w:rPr>
          <w:rFonts w:cs="Calibri"/>
          <w:sz w:val="26"/>
          <w:szCs w:val="26"/>
          <w:lang w:val="uz-Cyrl-UZ"/>
        </w:rPr>
        <w:t xml:space="preserve"> </w:t>
      </w:r>
      <w:r w:rsidR="005A3D43" w:rsidRPr="00F65795">
        <w:rPr>
          <w:rFonts w:cs="Calibri"/>
          <w:sz w:val="26"/>
          <w:szCs w:val="26"/>
          <w:lang w:val="uz-Cyrl-UZ"/>
        </w:rPr>
        <w:t>ойида</w:t>
      </w:r>
      <w:r w:rsidR="00B61ED8" w:rsidRPr="00F65795">
        <w:rPr>
          <w:rFonts w:cs="Calibri"/>
          <w:sz w:val="26"/>
          <w:szCs w:val="26"/>
          <w:lang w:val="uz-Cyrl-UZ"/>
        </w:rPr>
        <w:t xml:space="preserve"> </w:t>
      </w:r>
      <w:r w:rsidR="00170738" w:rsidRPr="00F65795">
        <w:rPr>
          <w:rFonts w:cs="Calibri"/>
          <w:sz w:val="26"/>
          <w:szCs w:val="26"/>
          <w:lang w:val="uz-Cyrl-UZ"/>
        </w:rPr>
        <w:t>товар</w:t>
      </w:r>
      <w:r w:rsidRPr="00F65795">
        <w:rPr>
          <w:rFonts w:cs="Calibri"/>
          <w:sz w:val="26"/>
          <w:szCs w:val="26"/>
          <w:lang w:val="uz-Cyrl-UZ"/>
        </w:rPr>
        <w:t xml:space="preserve">лар экспорти умумий ҳажмининг </w:t>
      </w:r>
      <w:r w:rsidR="00B61ED8" w:rsidRPr="00F65795">
        <w:rPr>
          <w:rFonts w:cs="Calibri"/>
          <w:sz w:val="26"/>
          <w:szCs w:val="26"/>
          <w:lang w:val="uz-Cyrl-UZ"/>
        </w:rPr>
        <w:t>7</w:t>
      </w:r>
      <w:r w:rsidR="005A3D43" w:rsidRPr="00F65795">
        <w:rPr>
          <w:rFonts w:cs="Calibri"/>
          <w:sz w:val="26"/>
          <w:szCs w:val="26"/>
          <w:lang w:val="uz-Cyrl-UZ"/>
        </w:rPr>
        <w:t>7</w:t>
      </w:r>
      <w:r w:rsidR="00170738" w:rsidRPr="00F65795">
        <w:rPr>
          <w:rFonts w:cs="Calibri"/>
          <w:sz w:val="26"/>
          <w:szCs w:val="26"/>
          <w:lang w:val="uz-Cyrl-UZ"/>
        </w:rPr>
        <w:t xml:space="preserve"> фоизи </w:t>
      </w:r>
      <w:r w:rsidR="00E750C5" w:rsidRPr="00F65795">
        <w:rPr>
          <w:rFonts w:cs="Calibri"/>
          <w:sz w:val="26"/>
          <w:szCs w:val="26"/>
          <w:lang w:val="uz-Cyrl-UZ"/>
        </w:rPr>
        <w:t>(номонетар олтинни ҳисобга олмаган ҳолда) олтита</w:t>
      </w:r>
      <w:r w:rsidR="00170738" w:rsidRPr="00F65795">
        <w:rPr>
          <w:rFonts w:cs="Calibri"/>
          <w:sz w:val="26"/>
          <w:szCs w:val="26"/>
          <w:lang w:val="uz-Cyrl-UZ"/>
        </w:rPr>
        <w:t xml:space="preserve"> </w:t>
      </w:r>
      <w:r w:rsidR="00B61ED8" w:rsidRPr="00F65795">
        <w:rPr>
          <w:rFonts w:cs="Calibri"/>
          <w:sz w:val="26"/>
          <w:szCs w:val="26"/>
          <w:lang w:val="uz-Cyrl-UZ"/>
        </w:rPr>
        <w:t>мамлакат</w:t>
      </w:r>
      <w:r w:rsidRPr="00F65795">
        <w:rPr>
          <w:rFonts w:cs="Calibri"/>
          <w:sz w:val="26"/>
          <w:szCs w:val="26"/>
          <w:lang w:val="uz-Cyrl-UZ"/>
        </w:rPr>
        <w:t>га</w:t>
      </w:r>
      <w:r w:rsidR="00571744" w:rsidRPr="00F65795">
        <w:rPr>
          <w:rFonts w:cs="Calibri"/>
          <w:sz w:val="26"/>
          <w:szCs w:val="26"/>
          <w:lang w:val="uz-Cyrl-UZ"/>
        </w:rPr>
        <w:t>, шулардан</w:t>
      </w:r>
      <w:r w:rsidRPr="00F65795">
        <w:rPr>
          <w:rFonts w:cs="Calibri"/>
          <w:sz w:val="26"/>
          <w:szCs w:val="26"/>
          <w:lang w:val="uz-Cyrl-UZ"/>
        </w:rPr>
        <w:t xml:space="preserve"> </w:t>
      </w:r>
      <w:r w:rsidR="00ED0D4B" w:rsidRPr="00F65795">
        <w:rPr>
          <w:rFonts w:cs="Calibri"/>
          <w:sz w:val="26"/>
          <w:szCs w:val="26"/>
          <w:lang w:val="uz-Cyrl-UZ"/>
        </w:rPr>
        <w:t>19 фоизи Хитой</w:t>
      </w:r>
      <w:r w:rsidR="00F65795" w:rsidRPr="00F65795">
        <w:rPr>
          <w:rFonts w:cs="Calibri"/>
          <w:sz w:val="26"/>
          <w:szCs w:val="26"/>
          <w:lang w:val="uz-Cyrl-UZ"/>
        </w:rPr>
        <w:t xml:space="preserve"> </w:t>
      </w:r>
      <w:r w:rsidR="00F65795" w:rsidRPr="00F65795">
        <w:rPr>
          <w:rFonts w:cs="Calibri"/>
          <w:sz w:val="26"/>
          <w:szCs w:val="26"/>
          <w:lang w:val="uz-Cyrl-UZ"/>
        </w:rPr>
        <w:br/>
        <w:t>ва</w:t>
      </w:r>
      <w:r w:rsidR="00ED0D4B" w:rsidRPr="00F65795">
        <w:rPr>
          <w:rFonts w:cs="Calibri"/>
          <w:sz w:val="26"/>
          <w:szCs w:val="26"/>
          <w:lang w:val="uz-Cyrl-UZ"/>
        </w:rPr>
        <w:t xml:space="preserve"> </w:t>
      </w:r>
      <w:r w:rsidR="00B61ED8" w:rsidRPr="00F65795">
        <w:rPr>
          <w:rFonts w:cs="Calibri"/>
          <w:sz w:val="26"/>
          <w:szCs w:val="26"/>
          <w:lang w:val="uz-Cyrl-UZ"/>
        </w:rPr>
        <w:t>1</w:t>
      </w:r>
      <w:r w:rsidR="005A3D43" w:rsidRPr="00F65795">
        <w:rPr>
          <w:rFonts w:cs="Calibri"/>
          <w:sz w:val="26"/>
          <w:szCs w:val="26"/>
          <w:lang w:val="uz-Cyrl-UZ"/>
        </w:rPr>
        <w:t>7</w:t>
      </w:r>
      <w:r w:rsidRPr="00F65795">
        <w:rPr>
          <w:rFonts w:cs="Calibri"/>
          <w:sz w:val="26"/>
          <w:szCs w:val="26"/>
          <w:lang w:val="uz-Cyrl-UZ"/>
        </w:rPr>
        <w:t xml:space="preserve"> фоизи </w:t>
      </w:r>
      <w:r w:rsidR="00E750C5" w:rsidRPr="00F65795">
        <w:rPr>
          <w:rFonts w:cs="Calibri"/>
          <w:sz w:val="26"/>
          <w:szCs w:val="26"/>
          <w:lang w:val="uz-Cyrl-UZ"/>
        </w:rPr>
        <w:t>Россия</w:t>
      </w:r>
      <w:r w:rsidR="00B61ED8" w:rsidRPr="00F65795">
        <w:rPr>
          <w:rFonts w:cs="Calibri"/>
          <w:sz w:val="26"/>
          <w:szCs w:val="26"/>
          <w:lang w:val="uz-Cyrl-UZ"/>
        </w:rPr>
        <w:t>, 1</w:t>
      </w:r>
      <w:r w:rsidR="005A3D43" w:rsidRPr="00F65795">
        <w:rPr>
          <w:rFonts w:cs="Calibri"/>
          <w:sz w:val="26"/>
          <w:szCs w:val="26"/>
          <w:lang w:val="uz-Cyrl-UZ"/>
        </w:rPr>
        <w:t>3</w:t>
      </w:r>
      <w:r w:rsidR="00E750C5" w:rsidRPr="00F65795">
        <w:rPr>
          <w:rFonts w:cs="Calibri"/>
          <w:sz w:val="26"/>
          <w:szCs w:val="26"/>
          <w:lang w:val="uz-Cyrl-UZ"/>
        </w:rPr>
        <w:t xml:space="preserve"> фоизи Туркия, </w:t>
      </w:r>
      <w:r w:rsidR="00B61ED8" w:rsidRPr="00F65795">
        <w:rPr>
          <w:rFonts w:cs="Calibri"/>
          <w:sz w:val="26"/>
          <w:szCs w:val="26"/>
          <w:lang w:val="uz-Cyrl-UZ"/>
        </w:rPr>
        <w:t>11</w:t>
      </w:r>
      <w:r w:rsidR="00E750C5" w:rsidRPr="00F65795">
        <w:rPr>
          <w:rFonts w:cs="Calibri"/>
          <w:sz w:val="26"/>
          <w:szCs w:val="26"/>
          <w:lang w:val="uz-Cyrl-UZ"/>
        </w:rPr>
        <w:t xml:space="preserve"> фоиз</w:t>
      </w:r>
      <w:r w:rsidR="00F65795" w:rsidRPr="00F65795">
        <w:rPr>
          <w:rFonts w:cs="Calibri"/>
          <w:sz w:val="26"/>
          <w:szCs w:val="26"/>
          <w:lang w:val="uz-Cyrl-UZ"/>
        </w:rPr>
        <w:t>дан</w:t>
      </w:r>
      <w:r w:rsidR="00E750C5" w:rsidRPr="00F65795">
        <w:rPr>
          <w:rFonts w:cs="Calibri"/>
          <w:sz w:val="26"/>
          <w:szCs w:val="26"/>
          <w:lang w:val="uz-Cyrl-UZ"/>
        </w:rPr>
        <w:t xml:space="preserve"> Қозоғистон</w:t>
      </w:r>
      <w:r w:rsidR="00F65795" w:rsidRPr="00F65795">
        <w:rPr>
          <w:rFonts w:cs="Calibri"/>
          <w:sz w:val="26"/>
          <w:szCs w:val="26"/>
          <w:lang w:val="uz-Cyrl-UZ"/>
        </w:rPr>
        <w:t xml:space="preserve"> ва</w:t>
      </w:r>
      <w:r w:rsidR="00E750C5" w:rsidRPr="00F65795">
        <w:rPr>
          <w:rFonts w:cs="Calibri"/>
          <w:sz w:val="26"/>
          <w:szCs w:val="26"/>
          <w:lang w:val="uz-Cyrl-UZ"/>
        </w:rPr>
        <w:t xml:space="preserve"> Қирғизистон ҳамда </w:t>
      </w:r>
      <w:r w:rsidR="00F65795" w:rsidRPr="00F65795">
        <w:rPr>
          <w:rFonts w:cs="Calibri"/>
          <w:sz w:val="26"/>
          <w:szCs w:val="26"/>
          <w:lang w:val="uz-Cyrl-UZ"/>
        </w:rPr>
        <w:br/>
      </w:r>
      <w:r w:rsidR="00E750C5" w:rsidRPr="00F65795">
        <w:rPr>
          <w:rFonts w:cs="Calibri"/>
          <w:sz w:val="26"/>
          <w:szCs w:val="26"/>
          <w:lang w:val="uz-Cyrl-UZ"/>
        </w:rPr>
        <w:t>6 фоизи Афғонистонга</w:t>
      </w:r>
      <w:r w:rsidR="00170738" w:rsidRPr="00F65795">
        <w:rPr>
          <w:rFonts w:cs="Calibri"/>
          <w:sz w:val="26"/>
          <w:szCs w:val="26"/>
          <w:lang w:val="uz-Cyrl-UZ"/>
        </w:rPr>
        <w:t xml:space="preserve"> тўғри келади.</w:t>
      </w:r>
      <w:r w:rsidRPr="00F65795">
        <w:rPr>
          <w:rFonts w:cs="Calibri"/>
          <w:noProof/>
          <w:color w:val="2E74B5"/>
          <w:sz w:val="26"/>
          <w:szCs w:val="26"/>
          <w:lang w:val="uz-Cyrl-UZ"/>
        </w:rPr>
        <w:t>(</w:t>
      </w:r>
      <w:r w:rsidR="00030131" w:rsidRPr="00F65795">
        <w:rPr>
          <w:rFonts w:cs="Calibri"/>
          <w:noProof/>
          <w:color w:val="2E74B5"/>
          <w:sz w:val="26"/>
          <w:szCs w:val="26"/>
          <w:lang w:val="uz-Cyrl-UZ"/>
        </w:rPr>
        <w:t>4</w:t>
      </w:r>
      <w:r w:rsidR="00170738" w:rsidRPr="00F65795">
        <w:rPr>
          <w:rFonts w:cs="Calibri"/>
          <w:noProof/>
          <w:color w:val="2E74B5"/>
          <w:sz w:val="26"/>
          <w:szCs w:val="26"/>
          <w:lang w:val="uz-Cyrl-UZ"/>
        </w:rPr>
        <w:t>-диаграмма)</w:t>
      </w:r>
      <w:r w:rsidR="00170738" w:rsidRPr="00F65795">
        <w:rPr>
          <w:rFonts w:cs="Calibri"/>
          <w:sz w:val="26"/>
          <w:szCs w:val="26"/>
          <w:lang w:val="uz-Cyrl-UZ"/>
        </w:rPr>
        <w:t>.</w:t>
      </w:r>
    </w:p>
    <w:p w:rsidR="00CD33C9" w:rsidRPr="00F65795" w:rsidRDefault="00A9678B" w:rsidP="00170738">
      <w:pPr>
        <w:tabs>
          <w:tab w:val="left" w:pos="9356"/>
        </w:tabs>
        <w:spacing w:before="120" w:line="288" w:lineRule="auto"/>
        <w:ind w:firstLine="709"/>
        <w:jc w:val="both"/>
        <w:rPr>
          <w:rFonts w:cs="Calibri"/>
          <w:sz w:val="26"/>
          <w:szCs w:val="26"/>
          <w:lang w:val="uz-Cyrl-UZ"/>
        </w:rPr>
      </w:pPr>
      <w:r w:rsidRPr="00F65795">
        <w:rPr>
          <w:rFonts w:cs="Calibri"/>
          <w:sz w:val="26"/>
          <w:szCs w:val="26"/>
          <w:lang w:val="uz-Cyrl-UZ"/>
        </w:rPr>
        <w:t>Шу билан бирга, товарлар экспорти</w:t>
      </w:r>
      <w:r w:rsidR="00864BD9" w:rsidRPr="00F65795">
        <w:rPr>
          <w:rFonts w:cs="Calibri"/>
          <w:sz w:val="26"/>
          <w:szCs w:val="26"/>
          <w:lang w:val="uz-Cyrl-UZ"/>
        </w:rPr>
        <w:t xml:space="preserve">ниг асосий қисми “қимматбаҳо металлар </w:t>
      </w:r>
      <w:r w:rsidR="00DD20D4" w:rsidRPr="00F65795">
        <w:rPr>
          <w:rFonts w:cs="Calibri"/>
          <w:sz w:val="26"/>
          <w:szCs w:val="26"/>
          <w:lang w:val="uz-Cyrl-UZ"/>
        </w:rPr>
        <w:br/>
      </w:r>
      <w:r w:rsidR="005A3D43" w:rsidRPr="00F65795">
        <w:rPr>
          <w:rFonts w:cs="Calibri"/>
          <w:sz w:val="26"/>
          <w:szCs w:val="26"/>
          <w:lang w:val="uz-Cyrl-UZ"/>
        </w:rPr>
        <w:t>ва тошлар” – 5</w:t>
      </w:r>
      <w:r w:rsidR="00B61ED8" w:rsidRPr="00F65795">
        <w:rPr>
          <w:rFonts w:cs="Calibri"/>
          <w:sz w:val="26"/>
          <w:szCs w:val="26"/>
          <w:lang w:val="uz-Cyrl-UZ"/>
        </w:rPr>
        <w:t>,</w:t>
      </w:r>
      <w:r w:rsidR="005A3D43" w:rsidRPr="00F65795">
        <w:rPr>
          <w:rFonts w:cs="Calibri"/>
          <w:sz w:val="26"/>
          <w:szCs w:val="26"/>
          <w:lang w:val="uz-Cyrl-UZ"/>
        </w:rPr>
        <w:t>9</w:t>
      </w:r>
      <w:r w:rsidR="00864BD9" w:rsidRPr="00F65795">
        <w:rPr>
          <w:rFonts w:cs="Calibri"/>
          <w:sz w:val="26"/>
          <w:szCs w:val="26"/>
          <w:lang w:val="uz-Cyrl-UZ"/>
        </w:rPr>
        <w:t xml:space="preserve"> млрд. доллар (</w:t>
      </w:r>
      <w:r w:rsidR="00864BD9" w:rsidRPr="00F65795">
        <w:rPr>
          <w:rFonts w:cs="Calibri"/>
          <w:i/>
          <w:sz w:val="26"/>
          <w:szCs w:val="26"/>
          <w:lang w:val="uz-Cyrl-UZ"/>
        </w:rPr>
        <w:t xml:space="preserve">2019 йилнинг </w:t>
      </w:r>
      <w:r w:rsidR="005A3D43" w:rsidRPr="00F65795">
        <w:rPr>
          <w:rFonts w:cs="Calibri"/>
          <w:i/>
          <w:sz w:val="26"/>
          <w:szCs w:val="26"/>
          <w:lang w:val="uz-Cyrl-UZ"/>
        </w:rPr>
        <w:t>9</w:t>
      </w:r>
      <w:r w:rsidR="00864BD9" w:rsidRPr="00F65795">
        <w:rPr>
          <w:rFonts w:cs="Calibri"/>
          <w:i/>
          <w:sz w:val="26"/>
          <w:szCs w:val="26"/>
          <w:lang w:val="uz-Cyrl-UZ"/>
        </w:rPr>
        <w:t xml:space="preserve"> </w:t>
      </w:r>
      <w:r w:rsidR="005A3D43" w:rsidRPr="00F65795">
        <w:rPr>
          <w:rFonts w:cs="Calibri"/>
          <w:i/>
          <w:sz w:val="26"/>
          <w:szCs w:val="26"/>
          <w:lang w:val="uz-Cyrl-UZ"/>
        </w:rPr>
        <w:t>ойида</w:t>
      </w:r>
      <w:r w:rsidR="00B61ED8" w:rsidRPr="00F65795">
        <w:rPr>
          <w:rFonts w:cs="Calibri"/>
          <w:sz w:val="26"/>
          <w:szCs w:val="26"/>
          <w:lang w:val="uz-Cyrl-UZ"/>
        </w:rPr>
        <w:t xml:space="preserve"> </w:t>
      </w:r>
      <w:r w:rsidR="005A3D43" w:rsidRPr="00F6248F">
        <w:rPr>
          <w:rFonts w:cs="Calibri"/>
          <w:i/>
          <w:sz w:val="26"/>
          <w:szCs w:val="26"/>
          <w:lang w:val="uz-Cyrl-UZ"/>
        </w:rPr>
        <w:t>4</w:t>
      </w:r>
      <w:r w:rsidR="00864BD9" w:rsidRPr="00F6248F">
        <w:rPr>
          <w:rFonts w:cs="Calibri"/>
          <w:i/>
          <w:sz w:val="26"/>
          <w:szCs w:val="26"/>
          <w:lang w:val="uz-Cyrl-UZ"/>
        </w:rPr>
        <w:t>,</w:t>
      </w:r>
      <w:r w:rsidR="005A3D43" w:rsidRPr="00F6248F">
        <w:rPr>
          <w:rFonts w:cs="Calibri"/>
          <w:i/>
          <w:sz w:val="26"/>
          <w:szCs w:val="26"/>
          <w:lang w:val="uz-Cyrl-UZ"/>
        </w:rPr>
        <w:t>1</w:t>
      </w:r>
      <w:r w:rsidR="00864BD9" w:rsidRPr="00F6248F">
        <w:rPr>
          <w:rFonts w:cs="Calibri"/>
          <w:i/>
          <w:sz w:val="26"/>
          <w:szCs w:val="26"/>
          <w:lang w:val="uz-Cyrl-UZ"/>
        </w:rPr>
        <w:t xml:space="preserve"> млрд</w:t>
      </w:r>
      <w:r w:rsidR="0016362F" w:rsidRPr="00F65795">
        <w:rPr>
          <w:rFonts w:cs="Calibri"/>
          <w:i/>
          <w:sz w:val="26"/>
          <w:szCs w:val="26"/>
          <w:lang w:val="uz-Cyrl-UZ"/>
        </w:rPr>
        <w:t>.</w:t>
      </w:r>
      <w:r w:rsidR="00864BD9" w:rsidRPr="00F65795">
        <w:rPr>
          <w:rFonts w:cs="Calibri"/>
          <w:i/>
          <w:sz w:val="26"/>
          <w:szCs w:val="26"/>
          <w:lang w:val="uz-Cyrl-UZ"/>
        </w:rPr>
        <w:t xml:space="preserve"> доллар</w:t>
      </w:r>
      <w:r w:rsidR="00864BD9" w:rsidRPr="00F65795">
        <w:rPr>
          <w:rFonts w:cs="Calibri"/>
          <w:sz w:val="26"/>
          <w:szCs w:val="26"/>
          <w:lang w:val="uz-Cyrl-UZ"/>
        </w:rPr>
        <w:t xml:space="preserve">), “текстиль </w:t>
      </w:r>
      <w:r w:rsidR="00F65795" w:rsidRPr="00F65795">
        <w:rPr>
          <w:rFonts w:cs="Calibri"/>
          <w:sz w:val="26"/>
          <w:szCs w:val="26"/>
          <w:lang w:val="uz-Cyrl-UZ"/>
        </w:rPr>
        <w:br/>
      </w:r>
      <w:r w:rsidR="00864BD9" w:rsidRPr="00F65795">
        <w:rPr>
          <w:rFonts w:cs="Calibri"/>
          <w:sz w:val="26"/>
          <w:szCs w:val="26"/>
          <w:lang w:val="uz-Cyrl-UZ"/>
        </w:rPr>
        <w:t>ва текстиль маҳ</w:t>
      </w:r>
      <w:r w:rsidR="00881318" w:rsidRPr="00F65795">
        <w:rPr>
          <w:rFonts w:cs="Calibri"/>
          <w:sz w:val="26"/>
          <w:szCs w:val="26"/>
          <w:lang w:val="uz-Cyrl-UZ"/>
        </w:rPr>
        <w:t>су</w:t>
      </w:r>
      <w:r w:rsidR="00864BD9" w:rsidRPr="00F65795">
        <w:rPr>
          <w:rFonts w:cs="Calibri"/>
          <w:sz w:val="26"/>
          <w:szCs w:val="26"/>
          <w:lang w:val="uz-Cyrl-UZ"/>
        </w:rPr>
        <w:t>лотлари” –</w:t>
      </w:r>
      <w:r w:rsidR="00AD2A10" w:rsidRPr="00F65795">
        <w:rPr>
          <w:rFonts w:cs="Calibri"/>
          <w:sz w:val="26"/>
          <w:szCs w:val="26"/>
          <w:lang w:val="uz-Cyrl-UZ"/>
        </w:rPr>
        <w:t xml:space="preserve"> </w:t>
      </w:r>
      <w:r w:rsidR="005A3D43" w:rsidRPr="00F65795">
        <w:rPr>
          <w:rFonts w:cs="Calibri"/>
          <w:sz w:val="26"/>
          <w:szCs w:val="26"/>
          <w:lang w:val="uz-Cyrl-UZ"/>
        </w:rPr>
        <w:t>1</w:t>
      </w:r>
      <w:r w:rsidR="00B61ED8" w:rsidRPr="00F65795">
        <w:rPr>
          <w:rFonts w:cs="Calibri"/>
          <w:sz w:val="26"/>
          <w:szCs w:val="26"/>
          <w:lang w:val="uz-Cyrl-UZ"/>
        </w:rPr>
        <w:t>,</w:t>
      </w:r>
      <w:r w:rsidR="005A3D43" w:rsidRPr="00F65795">
        <w:rPr>
          <w:rFonts w:cs="Calibri"/>
          <w:sz w:val="26"/>
          <w:szCs w:val="26"/>
          <w:lang w:val="uz-Cyrl-UZ"/>
        </w:rPr>
        <w:t>5</w:t>
      </w:r>
      <w:r w:rsidR="00864BD9" w:rsidRPr="00F65795">
        <w:rPr>
          <w:rFonts w:cs="Calibri"/>
          <w:sz w:val="26"/>
          <w:szCs w:val="26"/>
          <w:lang w:val="uz-Cyrl-UZ"/>
        </w:rPr>
        <w:t xml:space="preserve"> мл</w:t>
      </w:r>
      <w:r w:rsidR="005A3D43" w:rsidRPr="00F65795">
        <w:rPr>
          <w:rFonts w:cs="Calibri"/>
          <w:sz w:val="26"/>
          <w:szCs w:val="26"/>
          <w:lang w:val="uz-Cyrl-UZ"/>
        </w:rPr>
        <w:t>рд</w:t>
      </w:r>
      <w:r w:rsidR="00864BD9" w:rsidRPr="00F65795">
        <w:rPr>
          <w:rFonts w:cs="Calibri"/>
          <w:sz w:val="26"/>
          <w:szCs w:val="26"/>
          <w:lang w:val="uz-Cyrl-UZ"/>
        </w:rPr>
        <w:t>. доллар (</w:t>
      </w:r>
      <w:r w:rsidR="00864BD9" w:rsidRPr="00F65795">
        <w:rPr>
          <w:rFonts w:cs="Calibri"/>
          <w:i/>
          <w:sz w:val="26"/>
          <w:szCs w:val="26"/>
          <w:lang w:val="uz-Cyrl-UZ"/>
        </w:rPr>
        <w:t xml:space="preserve">2019 йилнинг </w:t>
      </w:r>
      <w:r w:rsidR="005A3D43" w:rsidRPr="00F65795">
        <w:rPr>
          <w:rFonts w:cs="Calibri"/>
          <w:i/>
          <w:sz w:val="26"/>
          <w:szCs w:val="26"/>
          <w:lang w:val="uz-Cyrl-UZ"/>
        </w:rPr>
        <w:t>9</w:t>
      </w:r>
      <w:r w:rsidR="00864BD9" w:rsidRPr="00F65795">
        <w:rPr>
          <w:rFonts w:cs="Calibri"/>
          <w:i/>
          <w:sz w:val="26"/>
          <w:szCs w:val="26"/>
          <w:lang w:val="uz-Cyrl-UZ"/>
        </w:rPr>
        <w:t xml:space="preserve"> </w:t>
      </w:r>
      <w:r w:rsidR="005A3D43" w:rsidRPr="00F65795">
        <w:rPr>
          <w:rFonts w:cs="Calibri"/>
          <w:i/>
          <w:sz w:val="26"/>
          <w:szCs w:val="26"/>
          <w:lang w:val="uz-Cyrl-UZ"/>
        </w:rPr>
        <w:t>ойида</w:t>
      </w:r>
      <w:r w:rsidR="00B61ED8" w:rsidRPr="00F65795">
        <w:rPr>
          <w:rFonts w:cs="Calibri"/>
          <w:sz w:val="26"/>
          <w:szCs w:val="26"/>
          <w:lang w:val="uz-Cyrl-UZ"/>
        </w:rPr>
        <w:t xml:space="preserve"> </w:t>
      </w:r>
      <w:r w:rsidR="00B61ED8" w:rsidRPr="00F65795">
        <w:rPr>
          <w:rFonts w:cs="Calibri"/>
          <w:i/>
          <w:sz w:val="26"/>
          <w:szCs w:val="26"/>
          <w:lang w:val="uz-Cyrl-UZ"/>
        </w:rPr>
        <w:t>1,</w:t>
      </w:r>
      <w:r w:rsidR="007614BC" w:rsidRPr="00F65795">
        <w:rPr>
          <w:rFonts w:cs="Calibri"/>
          <w:i/>
          <w:sz w:val="26"/>
          <w:szCs w:val="26"/>
          <w:lang w:val="uz-Cyrl-UZ"/>
        </w:rPr>
        <w:t>5</w:t>
      </w:r>
      <w:r w:rsidR="00AD2A10" w:rsidRPr="00F65795">
        <w:rPr>
          <w:rFonts w:cs="Calibri"/>
          <w:i/>
          <w:sz w:val="26"/>
          <w:szCs w:val="26"/>
          <w:lang w:val="uz-Cyrl-UZ"/>
        </w:rPr>
        <w:t xml:space="preserve"> млрд</w:t>
      </w:r>
      <w:r w:rsidR="00864BD9" w:rsidRPr="00F65795">
        <w:rPr>
          <w:rFonts w:cs="Calibri"/>
          <w:i/>
          <w:sz w:val="26"/>
          <w:szCs w:val="26"/>
          <w:lang w:val="uz-Cyrl-UZ"/>
        </w:rPr>
        <w:t>. доллар</w:t>
      </w:r>
      <w:r w:rsidR="00AD2A10" w:rsidRPr="00F65795">
        <w:rPr>
          <w:rFonts w:cs="Calibri"/>
          <w:sz w:val="26"/>
          <w:szCs w:val="26"/>
          <w:lang w:val="uz-Cyrl-UZ"/>
        </w:rPr>
        <w:t xml:space="preserve">), </w:t>
      </w:r>
      <w:r w:rsidR="0016362F" w:rsidRPr="00F65795">
        <w:rPr>
          <w:rFonts w:cs="Calibri"/>
          <w:sz w:val="26"/>
          <w:szCs w:val="26"/>
          <w:lang w:val="uz-Cyrl-UZ"/>
        </w:rPr>
        <w:t xml:space="preserve">“келиб чиқиши ўсимлик бўлган маҳсулотлар” – </w:t>
      </w:r>
      <w:r w:rsidR="007614BC" w:rsidRPr="00F65795">
        <w:rPr>
          <w:rFonts w:cs="Calibri"/>
          <w:sz w:val="26"/>
          <w:szCs w:val="26"/>
          <w:lang w:val="uz-Cyrl-UZ"/>
        </w:rPr>
        <w:t>850</w:t>
      </w:r>
      <w:r w:rsidR="0016362F" w:rsidRPr="00F65795">
        <w:rPr>
          <w:rFonts w:cs="Calibri"/>
          <w:sz w:val="26"/>
          <w:szCs w:val="26"/>
          <w:lang w:val="uz-Cyrl-UZ"/>
        </w:rPr>
        <w:t>,</w:t>
      </w:r>
      <w:r w:rsidR="007614BC" w:rsidRPr="00F65795">
        <w:rPr>
          <w:rFonts w:cs="Calibri"/>
          <w:sz w:val="26"/>
          <w:szCs w:val="26"/>
          <w:lang w:val="uz-Cyrl-UZ"/>
        </w:rPr>
        <w:t>1</w:t>
      </w:r>
      <w:r w:rsidR="0016362F" w:rsidRPr="00F65795">
        <w:rPr>
          <w:rFonts w:cs="Calibri"/>
          <w:sz w:val="26"/>
          <w:szCs w:val="26"/>
          <w:lang w:val="uz-Cyrl-UZ"/>
        </w:rPr>
        <w:t xml:space="preserve"> млн. доллар (</w:t>
      </w:r>
      <w:r w:rsidR="0016362F" w:rsidRPr="00F65795">
        <w:rPr>
          <w:rFonts w:cs="Calibri"/>
          <w:i/>
          <w:sz w:val="26"/>
          <w:szCs w:val="26"/>
          <w:lang w:val="uz-Cyrl-UZ"/>
        </w:rPr>
        <w:t xml:space="preserve">2019 йилнинг </w:t>
      </w:r>
      <w:r w:rsidR="007614BC" w:rsidRPr="00F65795">
        <w:rPr>
          <w:rFonts w:cs="Calibri"/>
          <w:i/>
          <w:sz w:val="26"/>
          <w:szCs w:val="26"/>
          <w:lang w:val="uz-Cyrl-UZ"/>
        </w:rPr>
        <w:t>9</w:t>
      </w:r>
      <w:r w:rsidR="0016362F" w:rsidRPr="00F65795">
        <w:rPr>
          <w:rFonts w:cs="Calibri"/>
          <w:i/>
          <w:sz w:val="26"/>
          <w:szCs w:val="26"/>
          <w:lang w:val="uz-Cyrl-UZ"/>
        </w:rPr>
        <w:t xml:space="preserve"> </w:t>
      </w:r>
      <w:r w:rsidR="007614BC" w:rsidRPr="00F65795">
        <w:rPr>
          <w:rFonts w:cs="Calibri"/>
          <w:i/>
          <w:sz w:val="26"/>
          <w:szCs w:val="26"/>
          <w:lang w:val="uz-Cyrl-UZ"/>
        </w:rPr>
        <w:t>ойи</w:t>
      </w:r>
      <w:r w:rsidR="0016362F" w:rsidRPr="00F65795">
        <w:rPr>
          <w:rFonts w:cs="Calibri"/>
          <w:i/>
          <w:sz w:val="26"/>
          <w:szCs w:val="26"/>
          <w:lang w:val="uz-Cyrl-UZ"/>
        </w:rPr>
        <w:t>да</w:t>
      </w:r>
      <w:r w:rsidR="0016362F" w:rsidRPr="00F65795">
        <w:rPr>
          <w:rFonts w:cs="Calibri"/>
          <w:sz w:val="26"/>
          <w:szCs w:val="26"/>
          <w:lang w:val="uz-Cyrl-UZ"/>
        </w:rPr>
        <w:t xml:space="preserve"> </w:t>
      </w:r>
      <w:r w:rsidR="007614BC" w:rsidRPr="00F65795">
        <w:rPr>
          <w:rFonts w:cs="Calibri"/>
          <w:i/>
          <w:sz w:val="26"/>
          <w:szCs w:val="26"/>
          <w:lang w:val="uz-Cyrl-UZ"/>
        </w:rPr>
        <w:t>1</w:t>
      </w:r>
      <w:r w:rsidR="0016362F" w:rsidRPr="00F65795">
        <w:rPr>
          <w:rFonts w:cs="Calibri"/>
          <w:i/>
          <w:sz w:val="26"/>
          <w:szCs w:val="26"/>
          <w:lang w:val="uz-Cyrl-UZ"/>
        </w:rPr>
        <w:t>,</w:t>
      </w:r>
      <w:r w:rsidR="007614BC" w:rsidRPr="00F65795">
        <w:rPr>
          <w:rFonts w:cs="Calibri"/>
          <w:i/>
          <w:sz w:val="26"/>
          <w:szCs w:val="26"/>
          <w:lang w:val="uz-Cyrl-UZ"/>
        </w:rPr>
        <w:t>0</w:t>
      </w:r>
      <w:r w:rsidR="0016362F" w:rsidRPr="00F65795">
        <w:rPr>
          <w:rFonts w:cs="Calibri"/>
          <w:i/>
          <w:sz w:val="26"/>
          <w:szCs w:val="26"/>
          <w:lang w:val="uz-Cyrl-UZ"/>
        </w:rPr>
        <w:t xml:space="preserve"> мл</w:t>
      </w:r>
      <w:r w:rsidR="007614BC" w:rsidRPr="00F65795">
        <w:rPr>
          <w:rFonts w:cs="Calibri"/>
          <w:i/>
          <w:sz w:val="26"/>
          <w:szCs w:val="26"/>
          <w:lang w:val="uz-Cyrl-UZ"/>
        </w:rPr>
        <w:t>рд</w:t>
      </w:r>
      <w:r w:rsidR="0016362F" w:rsidRPr="00F65795">
        <w:rPr>
          <w:rFonts w:cs="Calibri"/>
          <w:i/>
          <w:sz w:val="26"/>
          <w:szCs w:val="26"/>
          <w:lang w:val="uz-Cyrl-UZ"/>
        </w:rPr>
        <w:t>. доллар</w:t>
      </w:r>
      <w:r w:rsidR="0016362F" w:rsidRPr="00F65795">
        <w:rPr>
          <w:rFonts w:cs="Calibri"/>
          <w:sz w:val="26"/>
          <w:szCs w:val="26"/>
          <w:lang w:val="uz-Cyrl-UZ"/>
        </w:rPr>
        <w:t xml:space="preserve">), </w:t>
      </w:r>
      <w:r w:rsidR="00AD2A10" w:rsidRPr="00F65795">
        <w:rPr>
          <w:rFonts w:cs="Calibri"/>
          <w:sz w:val="26"/>
          <w:szCs w:val="26"/>
          <w:lang w:val="uz-Cyrl-UZ"/>
        </w:rPr>
        <w:t>“</w:t>
      </w:r>
      <w:r w:rsidR="007614BC" w:rsidRPr="00F65795">
        <w:rPr>
          <w:rFonts w:cs="Calibri"/>
          <w:sz w:val="26"/>
          <w:szCs w:val="26"/>
          <w:lang w:val="uz-Cyrl-UZ"/>
        </w:rPr>
        <w:t>Қимматбаҳо бўлмаган металлар ва улардан буюмлар</w:t>
      </w:r>
      <w:r w:rsidR="00AD2A10" w:rsidRPr="00F65795">
        <w:rPr>
          <w:rFonts w:cs="Calibri"/>
          <w:sz w:val="26"/>
          <w:szCs w:val="26"/>
          <w:lang w:val="uz-Cyrl-UZ"/>
        </w:rPr>
        <w:t xml:space="preserve">” – </w:t>
      </w:r>
      <w:r w:rsidR="007614BC" w:rsidRPr="00F65795">
        <w:rPr>
          <w:rFonts w:cs="Calibri"/>
          <w:sz w:val="26"/>
          <w:szCs w:val="26"/>
          <w:lang w:val="uz-Cyrl-UZ"/>
        </w:rPr>
        <w:t>773</w:t>
      </w:r>
      <w:r w:rsidR="00AD2A10" w:rsidRPr="00F65795">
        <w:rPr>
          <w:rFonts w:cs="Calibri"/>
          <w:sz w:val="26"/>
          <w:szCs w:val="26"/>
          <w:lang w:val="uz-Cyrl-UZ"/>
        </w:rPr>
        <w:t>,</w:t>
      </w:r>
      <w:r w:rsidR="007614BC" w:rsidRPr="00F65795">
        <w:rPr>
          <w:rFonts w:cs="Calibri"/>
          <w:sz w:val="26"/>
          <w:szCs w:val="26"/>
          <w:lang w:val="uz-Cyrl-UZ"/>
        </w:rPr>
        <w:t>9</w:t>
      </w:r>
      <w:r w:rsidR="00864BD9" w:rsidRPr="00F65795">
        <w:rPr>
          <w:rFonts w:cs="Calibri"/>
          <w:sz w:val="26"/>
          <w:szCs w:val="26"/>
          <w:lang w:val="uz-Cyrl-UZ"/>
        </w:rPr>
        <w:t xml:space="preserve"> млн. долларни (</w:t>
      </w:r>
      <w:r w:rsidR="00864BD9" w:rsidRPr="00F65795">
        <w:rPr>
          <w:rFonts w:cs="Calibri"/>
          <w:i/>
          <w:sz w:val="26"/>
          <w:szCs w:val="26"/>
          <w:lang w:val="uz-Cyrl-UZ"/>
        </w:rPr>
        <w:t xml:space="preserve">2019 йилнинг </w:t>
      </w:r>
      <w:r w:rsidR="007614BC" w:rsidRPr="00F65795">
        <w:rPr>
          <w:rFonts w:cs="Calibri"/>
          <w:i/>
          <w:sz w:val="26"/>
          <w:szCs w:val="26"/>
          <w:lang w:val="uz-Cyrl-UZ"/>
        </w:rPr>
        <w:t>9</w:t>
      </w:r>
      <w:r w:rsidR="00864BD9" w:rsidRPr="00F65795">
        <w:rPr>
          <w:rFonts w:cs="Calibri"/>
          <w:i/>
          <w:sz w:val="26"/>
          <w:szCs w:val="26"/>
          <w:lang w:val="uz-Cyrl-UZ"/>
        </w:rPr>
        <w:t xml:space="preserve"> </w:t>
      </w:r>
      <w:r w:rsidR="007614BC" w:rsidRPr="00F65795">
        <w:rPr>
          <w:rFonts w:cs="Calibri"/>
          <w:i/>
          <w:sz w:val="26"/>
          <w:szCs w:val="26"/>
          <w:lang w:val="uz-Cyrl-UZ"/>
        </w:rPr>
        <w:t>ойида</w:t>
      </w:r>
      <w:r w:rsidR="00AD2A10" w:rsidRPr="00F65795">
        <w:rPr>
          <w:rFonts w:cs="Calibri"/>
          <w:i/>
          <w:sz w:val="26"/>
          <w:szCs w:val="26"/>
          <w:lang w:val="uz-Cyrl-UZ"/>
        </w:rPr>
        <w:t xml:space="preserve"> </w:t>
      </w:r>
      <w:r w:rsidR="007614BC" w:rsidRPr="00F65795">
        <w:rPr>
          <w:rFonts w:cs="Calibri"/>
          <w:i/>
          <w:sz w:val="26"/>
          <w:szCs w:val="26"/>
          <w:lang w:val="uz-Cyrl-UZ"/>
        </w:rPr>
        <w:t>827</w:t>
      </w:r>
      <w:r w:rsidR="00AD2A10" w:rsidRPr="00F65795">
        <w:rPr>
          <w:rFonts w:cs="Calibri"/>
          <w:i/>
          <w:sz w:val="26"/>
          <w:szCs w:val="26"/>
          <w:lang w:val="uz-Cyrl-UZ"/>
        </w:rPr>
        <w:t>,</w:t>
      </w:r>
      <w:r w:rsidR="007614BC" w:rsidRPr="00F65795">
        <w:rPr>
          <w:rFonts w:cs="Calibri"/>
          <w:i/>
          <w:sz w:val="26"/>
          <w:szCs w:val="26"/>
          <w:lang w:val="uz-Cyrl-UZ"/>
        </w:rPr>
        <w:t>9</w:t>
      </w:r>
      <w:r w:rsidR="00AD2A10" w:rsidRPr="00F65795">
        <w:rPr>
          <w:rFonts w:cs="Calibri"/>
          <w:i/>
          <w:sz w:val="26"/>
          <w:szCs w:val="26"/>
          <w:lang w:val="uz-Cyrl-UZ"/>
        </w:rPr>
        <w:t xml:space="preserve"> мл</w:t>
      </w:r>
      <w:r w:rsidR="00ED0D4B" w:rsidRPr="00F65795">
        <w:rPr>
          <w:rFonts w:cs="Calibri"/>
          <w:i/>
          <w:sz w:val="26"/>
          <w:szCs w:val="26"/>
          <w:lang w:val="uz-Cyrl-UZ"/>
        </w:rPr>
        <w:t>н</w:t>
      </w:r>
      <w:r w:rsidR="00864BD9" w:rsidRPr="00F65795">
        <w:rPr>
          <w:rFonts w:cs="Calibri"/>
          <w:i/>
          <w:sz w:val="26"/>
          <w:szCs w:val="26"/>
          <w:lang w:val="uz-Cyrl-UZ"/>
        </w:rPr>
        <w:t xml:space="preserve">. доллар) </w:t>
      </w:r>
      <w:r w:rsidR="00864BD9" w:rsidRPr="00F65795">
        <w:rPr>
          <w:rFonts w:cs="Calibri"/>
          <w:sz w:val="26"/>
          <w:szCs w:val="26"/>
          <w:lang w:val="uz-Cyrl-UZ"/>
        </w:rPr>
        <w:t xml:space="preserve">ташкил қилган бўлиб, </w:t>
      </w:r>
      <w:r w:rsidR="00454725" w:rsidRPr="00F65795">
        <w:rPr>
          <w:rFonts w:cs="Calibri"/>
          <w:sz w:val="26"/>
          <w:szCs w:val="26"/>
          <w:lang w:val="uz-Cyrl-UZ"/>
        </w:rPr>
        <w:t>уш</w:t>
      </w:r>
      <w:r w:rsidR="00864BD9" w:rsidRPr="00F65795">
        <w:rPr>
          <w:rFonts w:cs="Calibri"/>
          <w:sz w:val="26"/>
          <w:szCs w:val="26"/>
          <w:lang w:val="uz-Cyrl-UZ"/>
        </w:rPr>
        <w:t>бу товар</w:t>
      </w:r>
      <w:r w:rsidR="0093294F" w:rsidRPr="00F65795">
        <w:rPr>
          <w:rFonts w:cs="Calibri"/>
          <w:sz w:val="26"/>
          <w:szCs w:val="26"/>
          <w:lang w:val="uz-Cyrl-UZ"/>
        </w:rPr>
        <w:t>лар</w:t>
      </w:r>
      <w:r w:rsidR="00864BD9" w:rsidRPr="00F65795">
        <w:rPr>
          <w:rFonts w:cs="Calibri"/>
          <w:sz w:val="26"/>
          <w:szCs w:val="26"/>
          <w:lang w:val="uz-Cyrl-UZ"/>
        </w:rPr>
        <w:t xml:space="preserve"> гуруҳининг улуши жами товарлар экспорти ҳажминин</w:t>
      </w:r>
      <w:r w:rsidR="00AD2A10" w:rsidRPr="00F65795">
        <w:rPr>
          <w:rFonts w:cs="Calibri"/>
          <w:sz w:val="26"/>
          <w:szCs w:val="26"/>
          <w:lang w:val="uz-Cyrl-UZ"/>
        </w:rPr>
        <w:t xml:space="preserve">г </w:t>
      </w:r>
      <w:r w:rsidR="007614BC" w:rsidRPr="00F65795">
        <w:rPr>
          <w:rFonts w:cs="Calibri"/>
          <w:sz w:val="26"/>
          <w:szCs w:val="26"/>
          <w:lang w:val="uz-Cyrl-UZ"/>
        </w:rPr>
        <w:t>84</w:t>
      </w:r>
      <w:r w:rsidR="00864BD9" w:rsidRPr="00F65795">
        <w:rPr>
          <w:rFonts w:cs="Calibri"/>
          <w:sz w:val="26"/>
          <w:szCs w:val="26"/>
          <w:lang w:val="uz-Cyrl-UZ"/>
        </w:rPr>
        <w:t xml:space="preserve"> фоизини </w:t>
      </w:r>
      <w:r w:rsidR="00CD33C9" w:rsidRPr="00F65795">
        <w:rPr>
          <w:rFonts w:cs="Calibri"/>
          <w:sz w:val="26"/>
          <w:szCs w:val="26"/>
          <w:lang w:val="uz-Cyrl-UZ"/>
        </w:rPr>
        <w:t xml:space="preserve">ташкил этади. </w:t>
      </w:r>
      <w:r w:rsidR="00F65795" w:rsidRPr="00F65795">
        <w:rPr>
          <w:rFonts w:cs="Calibri"/>
          <w:sz w:val="26"/>
          <w:szCs w:val="26"/>
          <w:lang w:val="uz-Cyrl-UZ"/>
        </w:rPr>
        <w:br/>
      </w:r>
      <w:r w:rsidR="00CD33C9" w:rsidRPr="00F65795">
        <w:rPr>
          <w:rFonts w:cs="Calibri"/>
          <w:sz w:val="26"/>
          <w:szCs w:val="26"/>
          <w:lang w:val="uz-Cyrl-UZ"/>
        </w:rPr>
        <w:t>(</w:t>
      </w:r>
      <w:r w:rsidR="00CD33C9" w:rsidRPr="00F65795">
        <w:rPr>
          <w:rFonts w:cs="Calibri"/>
          <w:i/>
          <w:sz w:val="26"/>
          <w:szCs w:val="26"/>
          <w:lang w:val="uz-Cyrl-UZ"/>
        </w:rPr>
        <w:t xml:space="preserve">2019 йилнинг </w:t>
      </w:r>
      <w:r w:rsidR="007614BC" w:rsidRPr="00F65795">
        <w:rPr>
          <w:rFonts w:cs="Calibri"/>
          <w:i/>
          <w:sz w:val="26"/>
          <w:szCs w:val="26"/>
          <w:lang w:val="uz-Cyrl-UZ"/>
        </w:rPr>
        <w:t>9</w:t>
      </w:r>
      <w:r w:rsidR="00CD33C9" w:rsidRPr="00F65795">
        <w:rPr>
          <w:rFonts w:cs="Calibri"/>
          <w:i/>
          <w:sz w:val="26"/>
          <w:szCs w:val="26"/>
          <w:lang w:val="uz-Cyrl-UZ"/>
        </w:rPr>
        <w:t xml:space="preserve"> </w:t>
      </w:r>
      <w:r w:rsidR="007614BC" w:rsidRPr="00F65795">
        <w:rPr>
          <w:rFonts w:cs="Calibri"/>
          <w:i/>
          <w:sz w:val="26"/>
          <w:szCs w:val="26"/>
          <w:lang w:val="uz-Cyrl-UZ"/>
        </w:rPr>
        <w:t>ойида</w:t>
      </w:r>
      <w:r w:rsidR="00AD2A10" w:rsidRPr="00F65795">
        <w:rPr>
          <w:rFonts w:cs="Calibri"/>
          <w:i/>
          <w:sz w:val="26"/>
          <w:szCs w:val="26"/>
          <w:lang w:val="uz-Cyrl-UZ"/>
        </w:rPr>
        <w:t xml:space="preserve"> </w:t>
      </w:r>
      <w:r w:rsidR="007614BC" w:rsidRPr="00F65795">
        <w:rPr>
          <w:rFonts w:cs="Calibri"/>
          <w:i/>
          <w:sz w:val="26"/>
          <w:szCs w:val="26"/>
          <w:lang w:val="uz-Cyrl-UZ"/>
        </w:rPr>
        <w:t>72</w:t>
      </w:r>
      <w:r w:rsidR="00780E6C" w:rsidRPr="00F65795">
        <w:rPr>
          <w:rFonts w:cs="Calibri"/>
          <w:i/>
          <w:sz w:val="26"/>
          <w:szCs w:val="26"/>
          <w:lang w:val="uz-Cyrl-UZ"/>
        </w:rPr>
        <w:t xml:space="preserve"> фоиз</w:t>
      </w:r>
      <w:r w:rsidR="00454725" w:rsidRPr="00F65795">
        <w:rPr>
          <w:rFonts w:cs="Calibri"/>
          <w:sz w:val="26"/>
          <w:szCs w:val="26"/>
          <w:lang w:val="uz-Cyrl-UZ"/>
        </w:rPr>
        <w:t>)</w:t>
      </w:r>
      <w:r w:rsidR="00AD2A10" w:rsidRPr="00F65795">
        <w:rPr>
          <w:rFonts w:cs="Calibri"/>
          <w:sz w:val="26"/>
          <w:szCs w:val="26"/>
          <w:lang w:val="uz-Cyrl-UZ"/>
        </w:rPr>
        <w:t xml:space="preserve"> </w:t>
      </w:r>
      <w:r w:rsidR="00240420" w:rsidRPr="00F65795">
        <w:rPr>
          <w:color w:val="0070C0"/>
          <w:sz w:val="26"/>
          <w:szCs w:val="26"/>
          <w:lang w:val="uz-Cyrl-UZ"/>
        </w:rPr>
        <w:t>(5-диаграмма).</w:t>
      </w:r>
    </w:p>
    <w:p w:rsidR="00240420" w:rsidRDefault="00240420" w:rsidP="00170738">
      <w:pPr>
        <w:tabs>
          <w:tab w:val="left" w:pos="9356"/>
        </w:tabs>
        <w:spacing w:before="120" w:line="288" w:lineRule="auto"/>
        <w:ind w:firstLine="709"/>
        <w:jc w:val="both"/>
        <w:rPr>
          <w:rFonts w:cs="Calibri"/>
          <w:sz w:val="26"/>
          <w:szCs w:val="26"/>
          <w:lang w:val="uz-Cyrl-UZ"/>
        </w:rPr>
      </w:pPr>
      <w:r w:rsidRPr="00F65795">
        <w:rPr>
          <w:rFonts w:cs="Calibri"/>
          <w:sz w:val="26"/>
          <w:szCs w:val="26"/>
          <w:lang w:val="uz-Cyrl-UZ"/>
        </w:rPr>
        <w:t xml:space="preserve">Хом ашё товарлари </w:t>
      </w:r>
      <w:r w:rsidRPr="00F65795">
        <w:rPr>
          <w:rFonts w:cs="Calibri"/>
          <w:i/>
          <w:sz w:val="26"/>
          <w:szCs w:val="26"/>
          <w:lang w:val="uz-Cyrl-UZ"/>
        </w:rPr>
        <w:t xml:space="preserve">(олтин ва табиий газ) </w:t>
      </w:r>
      <w:r w:rsidRPr="00F65795">
        <w:rPr>
          <w:rFonts w:cs="Calibri"/>
          <w:sz w:val="26"/>
          <w:szCs w:val="26"/>
          <w:lang w:val="uz-Cyrl-UZ"/>
        </w:rPr>
        <w:t>улуши</w:t>
      </w:r>
      <w:r w:rsidR="00243158" w:rsidRPr="00F65795">
        <w:rPr>
          <w:rFonts w:cs="Calibri"/>
          <w:sz w:val="26"/>
          <w:szCs w:val="26"/>
          <w:lang w:val="uz-Cyrl-UZ"/>
        </w:rPr>
        <w:t xml:space="preserve"> шу йилнинг 9 ойида</w:t>
      </w:r>
      <w:r w:rsidRPr="00F65795">
        <w:rPr>
          <w:rFonts w:cs="Calibri"/>
          <w:sz w:val="26"/>
          <w:szCs w:val="26"/>
          <w:lang w:val="uz-Cyrl-UZ"/>
        </w:rPr>
        <w:t xml:space="preserve"> жами экспорт</w:t>
      </w:r>
      <w:r w:rsidR="00243158" w:rsidRPr="00F65795">
        <w:rPr>
          <w:rFonts w:cs="Calibri"/>
          <w:sz w:val="26"/>
          <w:szCs w:val="26"/>
          <w:lang w:val="uz-Cyrl-UZ"/>
        </w:rPr>
        <w:t xml:space="preserve"> </w:t>
      </w:r>
      <w:r w:rsidRPr="00F65795">
        <w:rPr>
          <w:rFonts w:cs="Calibri"/>
          <w:sz w:val="26"/>
          <w:szCs w:val="26"/>
          <w:lang w:val="uz-Cyrl-UZ"/>
        </w:rPr>
        <w:t xml:space="preserve">ҳажмининг </w:t>
      </w:r>
      <w:r w:rsidR="00243158" w:rsidRPr="00F65795">
        <w:rPr>
          <w:rFonts w:cs="Calibri"/>
          <w:sz w:val="26"/>
          <w:szCs w:val="26"/>
          <w:lang w:val="uz-Cyrl-UZ"/>
        </w:rPr>
        <w:t>57</w:t>
      </w:r>
      <w:r w:rsidRPr="00F65795">
        <w:rPr>
          <w:rFonts w:cs="Calibri"/>
          <w:sz w:val="26"/>
          <w:szCs w:val="26"/>
          <w:lang w:val="uz-Cyrl-UZ"/>
        </w:rPr>
        <w:t xml:space="preserve"> фоизини ташкил қилиб, шунда</w:t>
      </w:r>
      <w:r w:rsidR="00762DCA" w:rsidRPr="00F65795">
        <w:rPr>
          <w:rFonts w:cs="Calibri"/>
          <w:sz w:val="26"/>
          <w:szCs w:val="26"/>
          <w:lang w:val="uz-Cyrl-UZ"/>
        </w:rPr>
        <w:t>н</w:t>
      </w:r>
      <w:r w:rsidR="0016362F" w:rsidRPr="00F65795">
        <w:rPr>
          <w:rFonts w:cs="Calibri"/>
          <w:sz w:val="26"/>
          <w:szCs w:val="26"/>
          <w:lang w:val="uz-Cyrl-UZ"/>
        </w:rPr>
        <w:t xml:space="preserve"> </w:t>
      </w:r>
      <w:r w:rsidR="00243158" w:rsidRPr="00F65795">
        <w:rPr>
          <w:rFonts w:cs="Calibri"/>
          <w:sz w:val="26"/>
          <w:szCs w:val="26"/>
          <w:lang w:val="uz-Cyrl-UZ"/>
        </w:rPr>
        <w:t>54</w:t>
      </w:r>
      <w:r w:rsidRPr="00F65795">
        <w:rPr>
          <w:rFonts w:cs="Calibri"/>
          <w:sz w:val="26"/>
          <w:szCs w:val="26"/>
          <w:lang w:val="uz-Cyrl-UZ"/>
        </w:rPr>
        <w:t xml:space="preserve"> фоизи олтин ва </w:t>
      </w:r>
      <w:r w:rsidR="00243158" w:rsidRPr="00F65795">
        <w:rPr>
          <w:rFonts w:cs="Calibri"/>
          <w:sz w:val="26"/>
          <w:szCs w:val="26"/>
          <w:lang w:val="uz-Cyrl-UZ"/>
        </w:rPr>
        <w:t>3</w:t>
      </w:r>
      <w:r w:rsidRPr="00F65795">
        <w:rPr>
          <w:rFonts w:cs="Calibri"/>
          <w:sz w:val="26"/>
          <w:szCs w:val="26"/>
          <w:lang w:val="uz-Cyrl-UZ"/>
        </w:rPr>
        <w:t xml:space="preserve"> фоизи табиий газга тўғри келади.</w:t>
      </w:r>
      <w:r w:rsidRPr="00F65795">
        <w:rPr>
          <w:rFonts w:cs="Calibri"/>
          <w:noProof/>
          <w:color w:val="2E74B5"/>
          <w:sz w:val="26"/>
          <w:szCs w:val="26"/>
          <w:lang w:val="uz-Cyrl-UZ"/>
        </w:rPr>
        <w:t xml:space="preserve"> </w:t>
      </w:r>
      <w:r w:rsidRPr="00F65795">
        <w:rPr>
          <w:rFonts w:cs="Calibri"/>
          <w:sz w:val="26"/>
          <w:szCs w:val="26"/>
          <w:lang w:val="uz-Cyrl-UZ"/>
        </w:rPr>
        <w:t>Бунда табии</w:t>
      </w:r>
      <w:r w:rsidR="00571744" w:rsidRPr="00F65795">
        <w:rPr>
          <w:rFonts w:cs="Calibri"/>
          <w:sz w:val="26"/>
          <w:szCs w:val="26"/>
          <w:lang w:val="uz-Cyrl-UZ"/>
        </w:rPr>
        <w:t>й газ</w:t>
      </w:r>
      <w:r w:rsidR="00594AC7" w:rsidRPr="00F65795">
        <w:rPr>
          <w:rFonts w:cs="Calibri"/>
          <w:sz w:val="26"/>
          <w:szCs w:val="26"/>
          <w:lang w:val="uz-Cyrl-UZ"/>
        </w:rPr>
        <w:t xml:space="preserve"> экспортининг</w:t>
      </w:r>
      <w:r w:rsidR="00571744" w:rsidRPr="00F65795">
        <w:rPr>
          <w:rFonts w:cs="Calibri"/>
          <w:sz w:val="26"/>
          <w:szCs w:val="26"/>
          <w:lang w:val="uz-Cyrl-UZ"/>
        </w:rPr>
        <w:t xml:space="preserve"> умумий ҳажмидан </w:t>
      </w:r>
      <w:r w:rsidR="0016362F" w:rsidRPr="00F65795">
        <w:rPr>
          <w:rFonts w:cs="Calibri"/>
          <w:sz w:val="26"/>
          <w:szCs w:val="26"/>
          <w:lang w:val="uz-Cyrl-UZ"/>
        </w:rPr>
        <w:t>9</w:t>
      </w:r>
      <w:r w:rsidR="00243158" w:rsidRPr="00F65795">
        <w:rPr>
          <w:rFonts w:cs="Calibri"/>
          <w:sz w:val="26"/>
          <w:szCs w:val="26"/>
          <w:lang w:val="uz-Cyrl-UZ"/>
        </w:rPr>
        <w:t>4</w:t>
      </w:r>
      <w:r w:rsidRPr="00F65795">
        <w:rPr>
          <w:rFonts w:cs="Calibri"/>
          <w:sz w:val="26"/>
          <w:szCs w:val="26"/>
          <w:lang w:val="uz-Cyrl-UZ"/>
        </w:rPr>
        <w:t xml:space="preserve"> фоиз Хитой,</w:t>
      </w:r>
      <w:r w:rsidR="00DD20D4" w:rsidRPr="00F65795">
        <w:rPr>
          <w:rFonts w:cs="Calibri"/>
          <w:sz w:val="26"/>
          <w:szCs w:val="26"/>
          <w:lang w:val="uz-Cyrl-UZ"/>
        </w:rPr>
        <w:t xml:space="preserve"> </w:t>
      </w:r>
      <w:r w:rsidR="00730D05" w:rsidRPr="00F65795">
        <w:rPr>
          <w:rFonts w:cs="Calibri"/>
          <w:sz w:val="26"/>
          <w:szCs w:val="26"/>
          <w:lang w:val="uz-Cyrl-UZ"/>
        </w:rPr>
        <w:br/>
      </w:r>
      <w:r w:rsidR="00243158" w:rsidRPr="00F65795">
        <w:rPr>
          <w:rFonts w:cs="Calibri"/>
          <w:sz w:val="26"/>
          <w:szCs w:val="26"/>
          <w:lang w:val="uz-Cyrl-UZ"/>
        </w:rPr>
        <w:t>5</w:t>
      </w:r>
      <w:r w:rsidR="00780E6C" w:rsidRPr="00F65795">
        <w:rPr>
          <w:rFonts w:cs="Calibri"/>
          <w:sz w:val="26"/>
          <w:szCs w:val="26"/>
          <w:lang w:val="uz-Cyrl-UZ"/>
        </w:rPr>
        <w:t xml:space="preserve"> фоиз</w:t>
      </w:r>
      <w:r w:rsidRPr="00F65795">
        <w:rPr>
          <w:rFonts w:cs="Calibri"/>
          <w:sz w:val="26"/>
          <w:szCs w:val="26"/>
          <w:lang w:val="uz-Cyrl-UZ"/>
        </w:rPr>
        <w:t xml:space="preserve"> </w:t>
      </w:r>
      <w:r w:rsidR="0016362F" w:rsidRPr="00F65795">
        <w:rPr>
          <w:rFonts w:cs="Calibri"/>
          <w:sz w:val="26"/>
          <w:szCs w:val="26"/>
          <w:lang w:val="uz-Cyrl-UZ"/>
        </w:rPr>
        <w:t>Тожикистон</w:t>
      </w:r>
      <w:r w:rsidR="00730D05" w:rsidRPr="00F65795">
        <w:rPr>
          <w:rFonts w:cs="Calibri"/>
          <w:sz w:val="26"/>
          <w:szCs w:val="26"/>
          <w:lang w:val="uz-Cyrl-UZ"/>
        </w:rPr>
        <w:t xml:space="preserve"> </w:t>
      </w:r>
      <w:r w:rsidRPr="00F65795">
        <w:rPr>
          <w:rFonts w:cs="Calibri"/>
          <w:sz w:val="26"/>
          <w:szCs w:val="26"/>
          <w:lang w:val="uz-Cyrl-UZ"/>
        </w:rPr>
        <w:t xml:space="preserve">ва </w:t>
      </w:r>
      <w:r w:rsidR="0016362F" w:rsidRPr="00F65795">
        <w:rPr>
          <w:rFonts w:cs="Calibri"/>
          <w:sz w:val="26"/>
          <w:szCs w:val="26"/>
          <w:lang w:val="uz-Cyrl-UZ"/>
        </w:rPr>
        <w:t>1</w:t>
      </w:r>
      <w:r w:rsidR="00780E6C" w:rsidRPr="00F65795">
        <w:rPr>
          <w:rFonts w:cs="Calibri"/>
          <w:sz w:val="26"/>
          <w:szCs w:val="26"/>
          <w:lang w:val="uz-Cyrl-UZ"/>
        </w:rPr>
        <w:t xml:space="preserve"> фоиз</w:t>
      </w:r>
      <w:r w:rsidRPr="00F65795">
        <w:rPr>
          <w:rFonts w:cs="Calibri"/>
          <w:sz w:val="26"/>
          <w:szCs w:val="26"/>
          <w:lang w:val="uz-Cyrl-UZ"/>
        </w:rPr>
        <w:t xml:space="preserve"> </w:t>
      </w:r>
      <w:r w:rsidR="0016362F" w:rsidRPr="00F65795">
        <w:rPr>
          <w:rFonts w:cs="Calibri"/>
          <w:sz w:val="26"/>
          <w:szCs w:val="26"/>
          <w:lang w:val="uz-Cyrl-UZ"/>
        </w:rPr>
        <w:t>Қирғизистон</w:t>
      </w:r>
      <w:r w:rsidRPr="00F65795">
        <w:rPr>
          <w:rFonts w:cs="Calibri"/>
          <w:sz w:val="26"/>
          <w:szCs w:val="26"/>
          <w:lang w:val="uz-Cyrl-UZ"/>
        </w:rPr>
        <w:t xml:space="preserve">га </w:t>
      </w:r>
      <w:r w:rsidR="00594AC7" w:rsidRPr="00F65795">
        <w:rPr>
          <w:rFonts w:cs="Calibri"/>
          <w:sz w:val="26"/>
          <w:szCs w:val="26"/>
          <w:lang w:val="uz-Cyrl-UZ"/>
        </w:rPr>
        <w:t>тўғри келади</w:t>
      </w:r>
      <w:r w:rsidRPr="00F65795">
        <w:rPr>
          <w:rFonts w:cs="Calibri"/>
          <w:sz w:val="26"/>
          <w:szCs w:val="26"/>
          <w:lang w:val="uz-Cyrl-UZ"/>
        </w:rPr>
        <w:t>.</w:t>
      </w:r>
    </w:p>
    <w:p w:rsidR="003631D7" w:rsidRPr="003631D7" w:rsidRDefault="00732754" w:rsidP="003631D7">
      <w:pPr>
        <w:tabs>
          <w:tab w:val="left" w:pos="9356"/>
        </w:tabs>
        <w:spacing w:before="120" w:line="288" w:lineRule="auto"/>
        <w:ind w:firstLine="709"/>
        <w:jc w:val="both"/>
        <w:rPr>
          <w:rFonts w:cs="Calibri"/>
          <w:sz w:val="4"/>
          <w:szCs w:val="4"/>
          <w:lang w:val="uz-Cyrl-UZ"/>
        </w:rPr>
      </w:pPr>
      <w:r w:rsidRPr="00DF06F3">
        <w:rPr>
          <w:rFonts w:cs="Calibri"/>
          <w:sz w:val="26"/>
          <w:szCs w:val="26"/>
          <w:lang w:val="uz-Cyrl-UZ"/>
        </w:rPr>
        <w:t xml:space="preserve"> </w:t>
      </w:r>
    </w:p>
    <w:p w:rsidR="004A4260" w:rsidRPr="00DF06F3" w:rsidRDefault="00030131" w:rsidP="00E03F7C">
      <w:pPr>
        <w:jc w:val="right"/>
        <w:rPr>
          <w:rFonts w:cs="Calibri"/>
          <w:lang w:val="uz-Cyrl-UZ"/>
        </w:rPr>
      </w:pPr>
      <w:r>
        <w:rPr>
          <w:rFonts w:cs="Calibri"/>
        </w:rPr>
        <w:t>4</w:t>
      </w:r>
      <w:r w:rsidR="004A4260" w:rsidRPr="00DF06F3">
        <w:rPr>
          <w:rFonts w:cs="Calibri"/>
          <w:lang w:val="uz-Cyrl-UZ"/>
        </w:rPr>
        <w:t>-диаграмма</w:t>
      </w:r>
    </w:p>
    <w:p w:rsidR="004A4260" w:rsidRDefault="004A4260" w:rsidP="00762DCA">
      <w:pPr>
        <w:spacing w:line="288" w:lineRule="auto"/>
        <w:ind w:firstLine="709"/>
        <w:jc w:val="center"/>
        <w:rPr>
          <w:rFonts w:cs="Calibri"/>
          <w:b/>
          <w:noProof/>
          <w:sz w:val="28"/>
          <w:szCs w:val="28"/>
          <w:lang w:val="uz-Cyrl-UZ"/>
        </w:rPr>
      </w:pPr>
      <w:r w:rsidRPr="00F65795">
        <w:rPr>
          <w:rFonts w:cs="Calibri"/>
          <w:b/>
          <w:noProof/>
          <w:sz w:val="28"/>
          <w:szCs w:val="28"/>
          <w:lang w:val="uz-Cyrl-UZ"/>
        </w:rPr>
        <w:t>ТОВАРЛАР ЭКСПОРТИНИНГ АСОСИЙ МАМЛАКАТЛАРИ</w:t>
      </w:r>
    </w:p>
    <w:p w:rsidR="00762DCA" w:rsidRPr="00E03F7C" w:rsidRDefault="00762DCA" w:rsidP="00762DCA">
      <w:pPr>
        <w:suppressAutoHyphens/>
        <w:ind w:firstLine="709"/>
        <w:jc w:val="center"/>
        <w:rPr>
          <w:i/>
          <w:noProof/>
          <w:sz w:val="22"/>
          <w:szCs w:val="22"/>
        </w:rPr>
      </w:pPr>
      <w:r w:rsidRPr="00E03F7C">
        <w:rPr>
          <w:i/>
          <w:noProof/>
          <w:sz w:val="22"/>
          <w:szCs w:val="22"/>
        </w:rPr>
        <w:t>(</w:t>
      </w:r>
      <w:r w:rsidRPr="00E03F7C">
        <w:rPr>
          <w:i/>
          <w:noProof/>
          <w:sz w:val="22"/>
          <w:szCs w:val="22"/>
          <w:lang w:val="uz-Cyrl-UZ"/>
        </w:rPr>
        <w:t>номонетар олтин экспортини ҳисобга олинмаган</w:t>
      </w:r>
      <w:r w:rsidRPr="00E03F7C">
        <w:rPr>
          <w:i/>
          <w:noProof/>
          <w:sz w:val="22"/>
          <w:szCs w:val="22"/>
        </w:rPr>
        <w:t>)</w:t>
      </w:r>
    </w:p>
    <w:p w:rsidR="004A4260" w:rsidRDefault="004A4260" w:rsidP="000974D9">
      <w:pPr>
        <w:spacing w:line="288" w:lineRule="auto"/>
        <w:ind w:firstLine="709"/>
        <w:jc w:val="right"/>
        <w:rPr>
          <w:noProof/>
        </w:rPr>
      </w:pPr>
      <w:r w:rsidRPr="00D42340">
        <w:rPr>
          <w:rFonts w:cs="Calibri"/>
          <w:i/>
          <w:lang w:val="uz-Cyrl-UZ"/>
        </w:rPr>
        <w:t>(млн. доллар)</w:t>
      </w:r>
      <w:r w:rsidR="00FE77DA" w:rsidRPr="00D42340">
        <w:rPr>
          <w:noProof/>
        </w:rPr>
        <w:t xml:space="preserve"> </w:t>
      </w:r>
      <w:r w:rsidR="00243158">
        <w:rPr>
          <w:noProof/>
        </w:rPr>
        <w:drawing>
          <wp:inline distT="0" distB="0" distL="0" distR="0" wp14:anchorId="14D70A5D" wp14:editId="026799D8">
            <wp:extent cx="5920740" cy="3444949"/>
            <wp:effectExtent l="0" t="0" r="3810" b="317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1469C" w:rsidRPr="00D42340" w:rsidRDefault="00030131" w:rsidP="00E03F7C">
      <w:pPr>
        <w:spacing w:before="120"/>
        <w:jc w:val="right"/>
        <w:rPr>
          <w:rFonts w:cs="Calibri"/>
          <w:lang w:val="uz-Cyrl-UZ"/>
        </w:rPr>
      </w:pPr>
      <w:r>
        <w:rPr>
          <w:rFonts w:cs="Calibri"/>
        </w:rPr>
        <w:t>5</w:t>
      </w:r>
      <w:r w:rsidR="0081469C" w:rsidRPr="00D42340">
        <w:rPr>
          <w:rFonts w:cs="Calibri"/>
          <w:lang w:val="uz-Cyrl-UZ"/>
        </w:rPr>
        <w:t>-диаграмма</w:t>
      </w:r>
    </w:p>
    <w:p w:rsidR="0081469C" w:rsidRPr="00F65795" w:rsidRDefault="003631D7" w:rsidP="003631D7">
      <w:pPr>
        <w:spacing w:line="288" w:lineRule="auto"/>
        <w:ind w:firstLine="709"/>
        <w:jc w:val="center"/>
        <w:rPr>
          <w:rFonts w:cs="Calibri"/>
          <w:b/>
          <w:noProof/>
          <w:sz w:val="28"/>
          <w:szCs w:val="28"/>
          <w:lang w:val="uz-Cyrl-UZ"/>
        </w:rPr>
      </w:pPr>
      <w:r w:rsidRPr="00F65795">
        <w:rPr>
          <w:rFonts w:cs="Calibri"/>
          <w:b/>
          <w:noProof/>
          <w:sz w:val="28"/>
          <w:szCs w:val="28"/>
          <w:lang w:val="uz-Cyrl-UZ"/>
        </w:rPr>
        <w:t>ЭКСПОРТ</w:t>
      </w:r>
      <w:r w:rsidR="000974D9" w:rsidRPr="00F65795">
        <w:rPr>
          <w:rFonts w:cs="Calibri"/>
          <w:b/>
          <w:noProof/>
          <w:sz w:val="28"/>
          <w:szCs w:val="28"/>
          <w:lang w:val="uz-Cyrl-UZ"/>
        </w:rPr>
        <w:t xml:space="preserve"> ТОВАРЛАРИНИНГ АСОСИЙ ГУРУҲЛАРИ</w:t>
      </w:r>
    </w:p>
    <w:p w:rsidR="000974D9" w:rsidRPr="00E03F7C" w:rsidRDefault="000974D9" w:rsidP="003631D7">
      <w:pPr>
        <w:tabs>
          <w:tab w:val="left" w:pos="0"/>
        </w:tabs>
        <w:spacing w:line="288" w:lineRule="auto"/>
        <w:ind w:firstLine="709"/>
        <w:jc w:val="center"/>
        <w:rPr>
          <w:noProof/>
          <w:sz w:val="22"/>
          <w:szCs w:val="22"/>
          <w:lang w:val="uz-Cyrl-UZ"/>
        </w:rPr>
      </w:pPr>
      <w:r w:rsidRPr="00F65795">
        <w:rPr>
          <w:rFonts w:cs="Calibri"/>
          <w:i/>
          <w:iCs/>
          <w:noProof/>
          <w:sz w:val="22"/>
          <w:szCs w:val="22"/>
          <w:lang w:val="uz-Cyrl-UZ"/>
        </w:rPr>
        <w:t>(</w:t>
      </w:r>
      <w:r w:rsidR="003631D7" w:rsidRPr="00F65795">
        <w:rPr>
          <w:rFonts w:cs="Calibri"/>
          <w:i/>
          <w:iCs/>
          <w:noProof/>
          <w:sz w:val="22"/>
          <w:szCs w:val="22"/>
          <w:lang w:val="uz-Cyrl-UZ"/>
        </w:rPr>
        <w:t>экспорт</w:t>
      </w:r>
      <w:r w:rsidRPr="00F65795">
        <w:rPr>
          <w:rFonts w:cs="Calibri"/>
          <w:i/>
          <w:iCs/>
          <w:noProof/>
          <w:sz w:val="22"/>
          <w:szCs w:val="22"/>
          <w:lang w:val="uz-Cyrl-UZ"/>
        </w:rPr>
        <w:t>нинг умумий ҳажмига нормаллаштирилган)</w:t>
      </w:r>
      <w:r w:rsidR="005D7D5D" w:rsidRPr="00E03F7C">
        <w:rPr>
          <w:noProof/>
          <w:sz w:val="22"/>
          <w:szCs w:val="22"/>
          <w:lang w:val="uz-Cyrl-UZ"/>
        </w:rPr>
        <w:t xml:space="preserve"> </w:t>
      </w:r>
    </w:p>
    <w:p w:rsidR="002914A0" w:rsidRPr="00243158" w:rsidRDefault="00243158" w:rsidP="00730D05">
      <w:pPr>
        <w:suppressAutoHyphens/>
        <w:spacing w:before="60" w:line="288" w:lineRule="auto"/>
        <w:ind w:firstLine="567"/>
        <w:jc w:val="right"/>
        <w:rPr>
          <w:rFonts w:cs="Calibri"/>
          <w:i/>
        </w:rPr>
      </w:pPr>
      <w:r>
        <w:rPr>
          <w:noProof/>
        </w:rPr>
        <w:drawing>
          <wp:inline distT="0" distB="0" distL="0" distR="0" wp14:anchorId="365184B8" wp14:editId="365E9EDF">
            <wp:extent cx="5908040" cy="3864634"/>
            <wp:effectExtent l="0" t="0" r="16510" b="254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0420" w:rsidRPr="00553C54" w:rsidRDefault="00240420" w:rsidP="00240420">
      <w:pPr>
        <w:tabs>
          <w:tab w:val="left" w:pos="9356"/>
        </w:tabs>
        <w:spacing w:before="120" w:line="288" w:lineRule="auto"/>
        <w:ind w:firstLine="709"/>
        <w:jc w:val="both"/>
        <w:rPr>
          <w:rFonts w:cs="Calibri"/>
          <w:sz w:val="26"/>
          <w:szCs w:val="26"/>
          <w:lang w:val="uz-Cyrl-UZ"/>
        </w:rPr>
      </w:pPr>
      <w:r w:rsidRPr="00553C54">
        <w:rPr>
          <w:rFonts w:cs="Calibri"/>
          <w:sz w:val="26"/>
          <w:szCs w:val="26"/>
          <w:lang w:val="uz-Cyrl-UZ"/>
        </w:rPr>
        <w:t xml:space="preserve">Шу билан бирга, товарлар импортининг асосий қисми </w:t>
      </w:r>
      <w:r w:rsidR="00212B7A" w:rsidRPr="00553C54">
        <w:rPr>
          <w:rFonts w:cs="Calibri"/>
          <w:sz w:val="26"/>
          <w:szCs w:val="26"/>
          <w:lang w:val="uz-Cyrl-UZ"/>
        </w:rPr>
        <w:t>“</w:t>
      </w:r>
      <w:r w:rsidRPr="00553C54">
        <w:rPr>
          <w:rFonts w:cs="Calibri"/>
          <w:sz w:val="26"/>
          <w:szCs w:val="26"/>
          <w:lang w:val="uz-Cyrl-UZ"/>
        </w:rPr>
        <w:t>машиналар, ускуналар, механизмлар</w:t>
      </w:r>
      <w:r w:rsidR="00212B7A" w:rsidRPr="00553C54">
        <w:rPr>
          <w:rFonts w:cs="Calibri"/>
          <w:sz w:val="26"/>
          <w:szCs w:val="26"/>
          <w:lang w:val="uz-Cyrl-UZ"/>
        </w:rPr>
        <w:t>”</w:t>
      </w:r>
      <w:r w:rsidRPr="00553C54">
        <w:rPr>
          <w:rFonts w:cs="Calibri"/>
          <w:sz w:val="26"/>
          <w:szCs w:val="26"/>
          <w:lang w:val="uz-Cyrl-UZ"/>
        </w:rPr>
        <w:t xml:space="preserve">га – </w:t>
      </w:r>
      <w:r w:rsidR="00243158" w:rsidRPr="00553C54">
        <w:rPr>
          <w:rFonts w:cs="Calibri"/>
          <w:sz w:val="26"/>
          <w:szCs w:val="26"/>
          <w:lang w:val="uz-Cyrl-UZ"/>
        </w:rPr>
        <w:t>4</w:t>
      </w:r>
      <w:r w:rsidR="00A03CDA" w:rsidRPr="00553C54">
        <w:rPr>
          <w:rFonts w:cs="Calibri"/>
          <w:sz w:val="26"/>
          <w:szCs w:val="26"/>
          <w:lang w:val="uz-Cyrl-UZ"/>
        </w:rPr>
        <w:t>,</w:t>
      </w:r>
      <w:r w:rsidR="00243158" w:rsidRPr="00553C54">
        <w:rPr>
          <w:rFonts w:cs="Calibri"/>
          <w:sz w:val="26"/>
          <w:szCs w:val="26"/>
          <w:lang w:val="uz-Cyrl-UZ"/>
        </w:rPr>
        <w:t>5</w:t>
      </w:r>
      <w:r w:rsidRPr="00553C54">
        <w:rPr>
          <w:rFonts w:cs="Calibri"/>
          <w:sz w:val="26"/>
          <w:szCs w:val="26"/>
          <w:lang w:val="uz-Cyrl-UZ"/>
        </w:rPr>
        <w:t xml:space="preserve"> млрд. доллар (</w:t>
      </w:r>
      <w:r w:rsidRPr="00553C54">
        <w:rPr>
          <w:rFonts w:cs="Calibri"/>
          <w:i/>
          <w:sz w:val="26"/>
          <w:szCs w:val="26"/>
          <w:lang w:val="uz-Cyrl-UZ"/>
        </w:rPr>
        <w:t>2019 йил</w:t>
      </w:r>
      <w:r w:rsidR="008B0C7A" w:rsidRPr="00553C54">
        <w:rPr>
          <w:rFonts w:cs="Calibri"/>
          <w:i/>
          <w:sz w:val="26"/>
          <w:szCs w:val="26"/>
          <w:lang w:val="uz-Cyrl-UZ"/>
        </w:rPr>
        <w:t xml:space="preserve">нинг </w:t>
      </w:r>
      <w:r w:rsidR="00243158" w:rsidRPr="00553C54">
        <w:rPr>
          <w:rFonts w:cs="Calibri"/>
          <w:i/>
          <w:sz w:val="26"/>
          <w:szCs w:val="26"/>
          <w:lang w:val="uz-Cyrl-UZ"/>
        </w:rPr>
        <w:t>9</w:t>
      </w:r>
      <w:r w:rsidR="008B0C7A" w:rsidRPr="00553C54">
        <w:rPr>
          <w:rFonts w:cs="Calibri"/>
          <w:i/>
          <w:sz w:val="26"/>
          <w:szCs w:val="26"/>
          <w:lang w:val="uz-Cyrl-UZ"/>
        </w:rPr>
        <w:t xml:space="preserve"> </w:t>
      </w:r>
      <w:r w:rsidR="00243158" w:rsidRPr="00553C54">
        <w:rPr>
          <w:rFonts w:cs="Calibri"/>
          <w:i/>
          <w:sz w:val="26"/>
          <w:szCs w:val="26"/>
          <w:lang w:val="uz-Cyrl-UZ"/>
        </w:rPr>
        <w:t>ойида 5</w:t>
      </w:r>
      <w:r w:rsidR="00A03CDA" w:rsidRPr="00553C54">
        <w:rPr>
          <w:rFonts w:cs="Calibri"/>
          <w:i/>
          <w:sz w:val="26"/>
          <w:szCs w:val="26"/>
          <w:lang w:val="uz-Cyrl-UZ"/>
        </w:rPr>
        <w:t>,</w:t>
      </w:r>
      <w:r w:rsidR="00243158" w:rsidRPr="00553C54">
        <w:rPr>
          <w:rFonts w:cs="Calibri"/>
          <w:i/>
          <w:sz w:val="26"/>
          <w:szCs w:val="26"/>
          <w:lang w:val="uz-Cyrl-UZ"/>
        </w:rPr>
        <w:t>2</w:t>
      </w:r>
      <w:r w:rsidRPr="00553C54">
        <w:rPr>
          <w:rFonts w:cs="Calibri"/>
          <w:i/>
          <w:sz w:val="26"/>
          <w:szCs w:val="26"/>
          <w:lang w:val="uz-Cyrl-UZ"/>
        </w:rPr>
        <w:t xml:space="preserve"> млрд. доллар</w:t>
      </w:r>
      <w:r w:rsidRPr="00553C54">
        <w:rPr>
          <w:rFonts w:cs="Calibri"/>
          <w:sz w:val="26"/>
          <w:szCs w:val="26"/>
          <w:lang w:val="uz-Cyrl-UZ"/>
        </w:rPr>
        <w:t xml:space="preserve">), </w:t>
      </w:r>
      <w:r w:rsidR="00212B7A" w:rsidRPr="00553C54">
        <w:rPr>
          <w:rFonts w:cs="Calibri"/>
          <w:sz w:val="26"/>
          <w:szCs w:val="26"/>
          <w:lang w:val="uz-Cyrl-UZ"/>
        </w:rPr>
        <w:t>“</w:t>
      </w:r>
      <w:r w:rsidRPr="00553C54">
        <w:rPr>
          <w:rFonts w:cs="Calibri"/>
          <w:sz w:val="26"/>
          <w:szCs w:val="26"/>
          <w:lang w:val="uz-Cyrl-UZ"/>
        </w:rPr>
        <w:t>қимматбаҳо бўлмаган металлар ва улардан тайёрланган маҳсулотлар</w:t>
      </w:r>
      <w:r w:rsidR="00212B7A" w:rsidRPr="00553C54">
        <w:rPr>
          <w:rFonts w:cs="Calibri"/>
          <w:sz w:val="26"/>
          <w:szCs w:val="26"/>
          <w:lang w:val="uz-Cyrl-UZ"/>
        </w:rPr>
        <w:t>”</w:t>
      </w:r>
      <w:r w:rsidRPr="00553C54">
        <w:rPr>
          <w:rFonts w:cs="Calibri"/>
          <w:sz w:val="26"/>
          <w:szCs w:val="26"/>
          <w:lang w:val="uz-Cyrl-UZ"/>
        </w:rPr>
        <w:t xml:space="preserve"> – </w:t>
      </w:r>
      <w:r w:rsidR="00A03CDA" w:rsidRPr="00553C54">
        <w:rPr>
          <w:rFonts w:cs="Calibri"/>
          <w:sz w:val="26"/>
          <w:szCs w:val="26"/>
          <w:lang w:val="uz-Cyrl-UZ"/>
        </w:rPr>
        <w:t>1,</w:t>
      </w:r>
      <w:r w:rsidR="00243158" w:rsidRPr="00553C54">
        <w:rPr>
          <w:rFonts w:cs="Calibri"/>
          <w:sz w:val="26"/>
          <w:szCs w:val="26"/>
          <w:lang w:val="uz-Cyrl-UZ"/>
        </w:rPr>
        <w:t>8</w:t>
      </w:r>
      <w:r w:rsidRPr="00553C54">
        <w:rPr>
          <w:rFonts w:cs="Calibri"/>
          <w:sz w:val="26"/>
          <w:szCs w:val="26"/>
          <w:lang w:val="uz-Cyrl-UZ"/>
        </w:rPr>
        <w:t xml:space="preserve"> мл</w:t>
      </w:r>
      <w:r w:rsidR="00A03CDA" w:rsidRPr="00553C54">
        <w:rPr>
          <w:rFonts w:cs="Calibri"/>
          <w:sz w:val="26"/>
          <w:szCs w:val="26"/>
          <w:lang w:val="uz-Cyrl-UZ"/>
        </w:rPr>
        <w:t>рд</w:t>
      </w:r>
      <w:r w:rsidRPr="00553C54">
        <w:rPr>
          <w:rFonts w:cs="Calibri"/>
          <w:sz w:val="26"/>
          <w:szCs w:val="26"/>
          <w:lang w:val="uz-Cyrl-UZ"/>
        </w:rPr>
        <w:t>. доллар (</w:t>
      </w:r>
      <w:r w:rsidR="008B0C7A" w:rsidRPr="00553C54">
        <w:rPr>
          <w:rFonts w:cs="Calibri"/>
          <w:i/>
          <w:sz w:val="26"/>
          <w:szCs w:val="26"/>
          <w:lang w:val="uz-Cyrl-UZ"/>
        </w:rPr>
        <w:t xml:space="preserve">2019 йилнинг </w:t>
      </w:r>
      <w:r w:rsidR="00243158" w:rsidRPr="00553C54">
        <w:rPr>
          <w:rFonts w:cs="Calibri"/>
          <w:i/>
          <w:sz w:val="26"/>
          <w:szCs w:val="26"/>
          <w:lang w:val="uz-Cyrl-UZ"/>
        </w:rPr>
        <w:t>9</w:t>
      </w:r>
      <w:r w:rsidR="008B0C7A" w:rsidRPr="00553C54">
        <w:rPr>
          <w:rFonts w:cs="Calibri"/>
          <w:i/>
          <w:sz w:val="26"/>
          <w:szCs w:val="26"/>
          <w:lang w:val="uz-Cyrl-UZ"/>
        </w:rPr>
        <w:t xml:space="preserve"> </w:t>
      </w:r>
      <w:r w:rsidR="00243158" w:rsidRPr="00553C54">
        <w:rPr>
          <w:rFonts w:cs="Calibri"/>
          <w:i/>
          <w:sz w:val="26"/>
          <w:szCs w:val="26"/>
          <w:lang w:val="uz-Cyrl-UZ"/>
        </w:rPr>
        <w:t>ойида</w:t>
      </w:r>
      <w:r w:rsidR="00A03CDA" w:rsidRPr="00553C54">
        <w:rPr>
          <w:rFonts w:cs="Calibri"/>
          <w:i/>
          <w:sz w:val="26"/>
          <w:szCs w:val="26"/>
          <w:lang w:val="uz-Cyrl-UZ"/>
        </w:rPr>
        <w:t xml:space="preserve"> </w:t>
      </w:r>
      <w:r w:rsidR="00243158" w:rsidRPr="00553C54">
        <w:rPr>
          <w:rFonts w:cs="Calibri"/>
          <w:i/>
          <w:sz w:val="26"/>
          <w:szCs w:val="26"/>
          <w:lang w:val="uz-Cyrl-UZ"/>
        </w:rPr>
        <w:t>2</w:t>
      </w:r>
      <w:r w:rsidR="00A03CDA" w:rsidRPr="00553C54">
        <w:rPr>
          <w:rFonts w:cs="Calibri"/>
          <w:i/>
          <w:sz w:val="26"/>
          <w:szCs w:val="26"/>
          <w:lang w:val="uz-Cyrl-UZ"/>
        </w:rPr>
        <w:t>,</w:t>
      </w:r>
      <w:r w:rsidR="00243158" w:rsidRPr="00553C54">
        <w:rPr>
          <w:rFonts w:cs="Calibri"/>
          <w:i/>
          <w:sz w:val="26"/>
          <w:szCs w:val="26"/>
          <w:lang w:val="uz-Cyrl-UZ"/>
        </w:rPr>
        <w:t>1</w:t>
      </w:r>
      <w:r w:rsidRPr="00553C54">
        <w:rPr>
          <w:rFonts w:cs="Calibri"/>
          <w:i/>
          <w:sz w:val="26"/>
          <w:szCs w:val="26"/>
          <w:lang w:val="uz-Cyrl-UZ"/>
        </w:rPr>
        <w:t xml:space="preserve"> мл</w:t>
      </w:r>
      <w:r w:rsidR="00A03CDA" w:rsidRPr="00553C54">
        <w:rPr>
          <w:rFonts w:cs="Calibri"/>
          <w:i/>
          <w:sz w:val="26"/>
          <w:szCs w:val="26"/>
          <w:lang w:val="uz-Cyrl-UZ"/>
        </w:rPr>
        <w:t>рд</w:t>
      </w:r>
      <w:r w:rsidRPr="00553C54">
        <w:rPr>
          <w:rFonts w:cs="Calibri"/>
          <w:i/>
          <w:sz w:val="26"/>
          <w:szCs w:val="26"/>
          <w:lang w:val="uz-Cyrl-UZ"/>
        </w:rPr>
        <w:t>. доллар</w:t>
      </w:r>
      <w:r w:rsidRPr="00553C54">
        <w:rPr>
          <w:rFonts w:cs="Calibri"/>
          <w:sz w:val="26"/>
          <w:szCs w:val="26"/>
          <w:lang w:val="uz-Cyrl-UZ"/>
        </w:rPr>
        <w:t xml:space="preserve">), </w:t>
      </w:r>
      <w:r w:rsidR="00212B7A" w:rsidRPr="00553C54">
        <w:rPr>
          <w:rFonts w:cs="Calibri"/>
          <w:sz w:val="26"/>
          <w:szCs w:val="26"/>
          <w:lang w:val="uz-Cyrl-UZ"/>
        </w:rPr>
        <w:t>“</w:t>
      </w:r>
      <w:r w:rsidR="008B0C7A" w:rsidRPr="00553C54">
        <w:rPr>
          <w:rFonts w:cs="Calibri"/>
          <w:sz w:val="26"/>
          <w:szCs w:val="26"/>
          <w:lang w:val="uz-Cyrl-UZ"/>
        </w:rPr>
        <w:t>кимё саноати маҳсулотлари</w:t>
      </w:r>
      <w:r w:rsidR="00212B7A" w:rsidRPr="00553C54">
        <w:rPr>
          <w:rFonts w:cs="Calibri"/>
          <w:sz w:val="26"/>
          <w:szCs w:val="26"/>
          <w:lang w:val="uz-Cyrl-UZ"/>
        </w:rPr>
        <w:t>”</w:t>
      </w:r>
      <w:r w:rsidRPr="00553C54">
        <w:rPr>
          <w:rFonts w:cs="Calibri"/>
          <w:sz w:val="26"/>
          <w:szCs w:val="26"/>
          <w:lang w:val="uz-Cyrl-UZ"/>
        </w:rPr>
        <w:t xml:space="preserve"> </w:t>
      </w:r>
      <w:r w:rsidR="00553C54" w:rsidRPr="00553C54">
        <w:rPr>
          <w:rFonts w:cs="Calibri"/>
          <w:sz w:val="26"/>
          <w:szCs w:val="26"/>
          <w:lang w:val="uz-Cyrl-UZ"/>
        </w:rPr>
        <w:br/>
      </w:r>
      <w:r w:rsidRPr="00553C54">
        <w:rPr>
          <w:rFonts w:cs="Calibri"/>
          <w:sz w:val="26"/>
          <w:szCs w:val="26"/>
          <w:lang w:val="uz-Cyrl-UZ"/>
        </w:rPr>
        <w:t xml:space="preserve">– </w:t>
      </w:r>
      <w:r w:rsidR="00A03CDA" w:rsidRPr="00553C54">
        <w:rPr>
          <w:rFonts w:cs="Calibri"/>
          <w:sz w:val="26"/>
          <w:szCs w:val="26"/>
          <w:lang w:val="uz-Cyrl-UZ"/>
        </w:rPr>
        <w:t>1,</w:t>
      </w:r>
      <w:r w:rsidR="00243158" w:rsidRPr="00553C54">
        <w:rPr>
          <w:rFonts w:cs="Calibri"/>
          <w:sz w:val="26"/>
          <w:szCs w:val="26"/>
          <w:lang w:val="uz-Cyrl-UZ"/>
        </w:rPr>
        <w:t>7</w:t>
      </w:r>
      <w:r w:rsidRPr="00553C54">
        <w:rPr>
          <w:rFonts w:cs="Calibri"/>
          <w:sz w:val="26"/>
          <w:szCs w:val="26"/>
          <w:lang w:val="uz-Cyrl-UZ"/>
        </w:rPr>
        <w:t xml:space="preserve"> мл</w:t>
      </w:r>
      <w:r w:rsidR="00A03CDA" w:rsidRPr="00553C54">
        <w:rPr>
          <w:rFonts w:cs="Calibri"/>
          <w:sz w:val="26"/>
          <w:szCs w:val="26"/>
          <w:lang w:val="uz-Cyrl-UZ"/>
        </w:rPr>
        <w:t>рд</w:t>
      </w:r>
      <w:r w:rsidRPr="00553C54">
        <w:rPr>
          <w:rFonts w:cs="Calibri"/>
          <w:sz w:val="26"/>
          <w:szCs w:val="26"/>
          <w:lang w:val="uz-Cyrl-UZ"/>
        </w:rPr>
        <w:t>. доллар (</w:t>
      </w:r>
      <w:r w:rsidR="008B0C7A" w:rsidRPr="00553C54">
        <w:rPr>
          <w:rFonts w:cs="Calibri"/>
          <w:i/>
          <w:sz w:val="26"/>
          <w:szCs w:val="26"/>
          <w:lang w:val="uz-Cyrl-UZ"/>
        </w:rPr>
        <w:t xml:space="preserve">2019 йилнинг </w:t>
      </w:r>
      <w:r w:rsidR="00243158" w:rsidRPr="00553C54">
        <w:rPr>
          <w:rFonts w:cs="Calibri"/>
          <w:i/>
          <w:sz w:val="26"/>
          <w:szCs w:val="26"/>
          <w:lang w:val="uz-Cyrl-UZ"/>
        </w:rPr>
        <w:t>9</w:t>
      </w:r>
      <w:r w:rsidR="008B0C7A" w:rsidRPr="00553C54">
        <w:rPr>
          <w:rFonts w:cs="Calibri"/>
          <w:i/>
          <w:sz w:val="26"/>
          <w:szCs w:val="26"/>
          <w:lang w:val="uz-Cyrl-UZ"/>
        </w:rPr>
        <w:t xml:space="preserve"> </w:t>
      </w:r>
      <w:r w:rsidR="00243158" w:rsidRPr="00553C54">
        <w:rPr>
          <w:rFonts w:cs="Calibri"/>
          <w:i/>
          <w:sz w:val="26"/>
          <w:szCs w:val="26"/>
          <w:lang w:val="uz-Cyrl-UZ"/>
        </w:rPr>
        <w:t>ойида</w:t>
      </w:r>
      <w:r w:rsidR="00A03CDA" w:rsidRPr="00553C54">
        <w:rPr>
          <w:rFonts w:cs="Calibri"/>
          <w:i/>
          <w:sz w:val="26"/>
          <w:szCs w:val="26"/>
          <w:lang w:val="uz-Cyrl-UZ"/>
        </w:rPr>
        <w:t xml:space="preserve"> 1,</w:t>
      </w:r>
      <w:r w:rsidR="00243158" w:rsidRPr="00553C54">
        <w:rPr>
          <w:rFonts w:cs="Calibri"/>
          <w:i/>
          <w:sz w:val="26"/>
          <w:szCs w:val="26"/>
          <w:lang w:val="uz-Cyrl-UZ"/>
        </w:rPr>
        <w:t>5</w:t>
      </w:r>
      <w:r w:rsidRPr="00553C54">
        <w:rPr>
          <w:rFonts w:cs="Calibri"/>
          <w:i/>
          <w:sz w:val="26"/>
          <w:szCs w:val="26"/>
          <w:lang w:val="uz-Cyrl-UZ"/>
        </w:rPr>
        <w:t xml:space="preserve"> мл</w:t>
      </w:r>
      <w:r w:rsidR="00A03CDA" w:rsidRPr="00553C54">
        <w:rPr>
          <w:rFonts w:cs="Calibri"/>
          <w:i/>
          <w:sz w:val="26"/>
          <w:szCs w:val="26"/>
          <w:lang w:val="uz-Cyrl-UZ"/>
        </w:rPr>
        <w:t>рд</w:t>
      </w:r>
      <w:r w:rsidRPr="00553C54">
        <w:rPr>
          <w:rFonts w:cs="Calibri"/>
          <w:i/>
          <w:sz w:val="26"/>
          <w:szCs w:val="26"/>
          <w:lang w:val="uz-Cyrl-UZ"/>
        </w:rPr>
        <w:t>. доллар</w:t>
      </w:r>
      <w:r w:rsidRPr="00553C54">
        <w:rPr>
          <w:rFonts w:cs="Calibri"/>
          <w:sz w:val="26"/>
          <w:szCs w:val="26"/>
          <w:lang w:val="uz-Cyrl-UZ"/>
        </w:rPr>
        <w:t xml:space="preserve">) каби гуруҳларга тўғри келмоқда ҳамда уларнинг жами товарлар импортидаги улуши </w:t>
      </w:r>
      <w:r w:rsidR="008B0C7A" w:rsidRPr="00553C54">
        <w:rPr>
          <w:rFonts w:cs="Calibri"/>
          <w:sz w:val="26"/>
          <w:szCs w:val="26"/>
          <w:lang w:val="uz-Cyrl-UZ"/>
        </w:rPr>
        <w:t>5</w:t>
      </w:r>
      <w:r w:rsidR="00243158" w:rsidRPr="00553C54">
        <w:rPr>
          <w:rFonts w:cs="Calibri"/>
          <w:sz w:val="26"/>
          <w:szCs w:val="26"/>
          <w:lang w:val="uz-Cyrl-UZ"/>
        </w:rPr>
        <w:t>4</w:t>
      </w:r>
      <w:r w:rsidRPr="00553C54">
        <w:rPr>
          <w:rFonts w:cs="Calibri"/>
          <w:sz w:val="26"/>
          <w:szCs w:val="26"/>
          <w:lang w:val="uz-Cyrl-UZ"/>
        </w:rPr>
        <w:t xml:space="preserve"> фоизни ташкил қилди </w:t>
      </w:r>
      <w:r w:rsidR="00730D05" w:rsidRPr="00553C54">
        <w:rPr>
          <w:rFonts w:cs="Calibri"/>
          <w:sz w:val="26"/>
          <w:szCs w:val="26"/>
          <w:lang w:val="uz-Cyrl-UZ"/>
        </w:rPr>
        <w:br/>
      </w:r>
      <w:r w:rsidRPr="00553C54">
        <w:rPr>
          <w:rFonts w:cs="Calibri"/>
          <w:i/>
          <w:sz w:val="26"/>
          <w:szCs w:val="26"/>
          <w:lang w:val="uz-Cyrl-UZ"/>
        </w:rPr>
        <w:t>(</w:t>
      </w:r>
      <w:r w:rsidR="00226896" w:rsidRPr="00553C54">
        <w:rPr>
          <w:rFonts w:cs="Calibri"/>
          <w:i/>
          <w:sz w:val="26"/>
          <w:szCs w:val="26"/>
          <w:lang w:val="uz-Cyrl-UZ"/>
        </w:rPr>
        <w:t xml:space="preserve">2019 йилнинг </w:t>
      </w:r>
      <w:r w:rsidR="00243158" w:rsidRPr="00553C54">
        <w:rPr>
          <w:rFonts w:cs="Calibri"/>
          <w:i/>
          <w:sz w:val="26"/>
          <w:szCs w:val="26"/>
          <w:lang w:val="uz-Cyrl-UZ"/>
        </w:rPr>
        <w:t>9</w:t>
      </w:r>
      <w:r w:rsidR="00226896" w:rsidRPr="00553C54">
        <w:rPr>
          <w:rFonts w:cs="Calibri"/>
          <w:i/>
          <w:sz w:val="26"/>
          <w:szCs w:val="26"/>
          <w:lang w:val="uz-Cyrl-UZ"/>
        </w:rPr>
        <w:t xml:space="preserve"> </w:t>
      </w:r>
      <w:r w:rsidR="00243158" w:rsidRPr="00553C54">
        <w:rPr>
          <w:rFonts w:cs="Calibri"/>
          <w:i/>
          <w:sz w:val="26"/>
          <w:szCs w:val="26"/>
          <w:lang w:val="uz-Cyrl-UZ"/>
        </w:rPr>
        <w:t>ойида</w:t>
      </w:r>
      <w:r w:rsidR="00A03CDA" w:rsidRPr="00553C54">
        <w:rPr>
          <w:rFonts w:cs="Calibri"/>
          <w:i/>
          <w:sz w:val="26"/>
          <w:szCs w:val="26"/>
          <w:lang w:val="uz-Cyrl-UZ"/>
        </w:rPr>
        <w:t xml:space="preserve"> </w:t>
      </w:r>
      <w:r w:rsidR="00226896" w:rsidRPr="00553C54">
        <w:rPr>
          <w:rFonts w:cs="Calibri"/>
          <w:i/>
          <w:sz w:val="26"/>
          <w:szCs w:val="26"/>
          <w:lang w:val="uz-Cyrl-UZ"/>
        </w:rPr>
        <w:t>54</w:t>
      </w:r>
      <w:r w:rsidRPr="00553C54">
        <w:rPr>
          <w:rFonts w:cs="Calibri"/>
          <w:i/>
          <w:sz w:val="26"/>
          <w:szCs w:val="26"/>
          <w:lang w:val="uz-Cyrl-UZ"/>
        </w:rPr>
        <w:t xml:space="preserve"> фоиз)</w:t>
      </w:r>
      <w:r w:rsidRPr="00553C54">
        <w:rPr>
          <w:rFonts w:cs="Calibri"/>
          <w:sz w:val="26"/>
          <w:szCs w:val="26"/>
          <w:lang w:val="uz-Cyrl-UZ"/>
        </w:rPr>
        <w:t xml:space="preserve"> </w:t>
      </w:r>
      <w:r w:rsidRPr="00553C54">
        <w:rPr>
          <w:color w:val="0070C0"/>
          <w:sz w:val="26"/>
          <w:szCs w:val="26"/>
          <w:lang w:val="uz-Cyrl-UZ"/>
        </w:rPr>
        <w:t>(6-диаграмма).</w:t>
      </w:r>
      <w:r w:rsidRPr="00553C54">
        <w:rPr>
          <w:rFonts w:cs="Calibri"/>
          <w:sz w:val="26"/>
          <w:szCs w:val="26"/>
          <w:lang w:val="uz-Cyrl-UZ"/>
        </w:rPr>
        <w:t xml:space="preserve"> </w:t>
      </w:r>
    </w:p>
    <w:p w:rsidR="003631D7" w:rsidRPr="004A4ACE" w:rsidRDefault="003631D7" w:rsidP="003631D7">
      <w:pPr>
        <w:suppressAutoHyphens/>
        <w:spacing w:line="288" w:lineRule="auto"/>
        <w:ind w:firstLine="709"/>
        <w:jc w:val="right"/>
        <w:rPr>
          <w:noProof/>
          <w:lang w:val="uz-Cyrl-UZ"/>
        </w:rPr>
      </w:pPr>
      <w:r w:rsidRPr="00553C54">
        <w:rPr>
          <w:rFonts w:cs="Calibri"/>
          <w:lang w:val="uz-Cyrl-UZ"/>
        </w:rPr>
        <w:t>6-диаграмма</w:t>
      </w:r>
    </w:p>
    <w:p w:rsidR="003631D7" w:rsidRPr="00D42340" w:rsidRDefault="003631D7" w:rsidP="003631D7">
      <w:pPr>
        <w:spacing w:line="288" w:lineRule="auto"/>
        <w:ind w:firstLine="709"/>
        <w:jc w:val="center"/>
        <w:rPr>
          <w:rFonts w:cs="Calibri"/>
          <w:b/>
          <w:noProof/>
          <w:sz w:val="28"/>
          <w:szCs w:val="28"/>
          <w:lang w:val="uz-Cyrl-UZ"/>
        </w:rPr>
      </w:pPr>
      <w:r w:rsidRPr="00553C54">
        <w:rPr>
          <w:rFonts w:cs="Calibri"/>
          <w:b/>
          <w:noProof/>
          <w:sz w:val="28"/>
          <w:szCs w:val="28"/>
          <w:lang w:val="uz-Cyrl-UZ"/>
        </w:rPr>
        <w:t>ИМПОРТ ТОВАРЛАРИНИНГ АСОСИЙ ГУРУҲЛАРИ</w:t>
      </w:r>
    </w:p>
    <w:p w:rsidR="003631D7" w:rsidRPr="009E6965" w:rsidRDefault="003631D7" w:rsidP="002E74A8">
      <w:pPr>
        <w:tabs>
          <w:tab w:val="left" w:pos="0"/>
        </w:tabs>
        <w:spacing w:line="288" w:lineRule="auto"/>
        <w:ind w:firstLine="709"/>
        <w:jc w:val="center"/>
        <w:rPr>
          <w:rFonts w:cs="Calibri"/>
          <w:i/>
          <w:lang w:val="uz-Cyrl-UZ"/>
        </w:rPr>
      </w:pPr>
      <w:r w:rsidRPr="00D42340">
        <w:rPr>
          <w:rFonts w:cs="Calibri"/>
          <w:i/>
          <w:iCs/>
          <w:noProof/>
          <w:lang w:val="uz-Cyrl-UZ"/>
        </w:rPr>
        <w:t>(</w:t>
      </w:r>
      <w:r>
        <w:rPr>
          <w:rFonts w:cs="Calibri"/>
          <w:i/>
          <w:iCs/>
          <w:noProof/>
          <w:lang w:val="uz-Cyrl-UZ"/>
        </w:rPr>
        <w:t>импорт</w:t>
      </w:r>
      <w:r w:rsidRPr="00D42340">
        <w:rPr>
          <w:rFonts w:cs="Calibri"/>
          <w:i/>
          <w:iCs/>
          <w:noProof/>
          <w:lang w:val="uz-Cyrl-UZ"/>
        </w:rPr>
        <w:t>нинг умумий ҳажмига нормаллаштирилга</w:t>
      </w:r>
      <w:r w:rsidR="002E74A8" w:rsidRPr="004A4ACE">
        <w:rPr>
          <w:noProof/>
          <w:lang w:val="uz-Cyrl-UZ"/>
        </w:rPr>
        <w:t xml:space="preserve"> </w:t>
      </w:r>
      <w:bookmarkStart w:id="4" w:name="_GoBack"/>
      <w:r w:rsidR="003374AA">
        <w:rPr>
          <w:noProof/>
        </w:rPr>
        <w:drawing>
          <wp:inline distT="0" distB="0" distL="0" distR="0" wp14:anchorId="5A7EDE79" wp14:editId="6C1EF384">
            <wp:extent cx="6456045" cy="4102873"/>
            <wp:effectExtent l="0" t="0" r="190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4"/>
    </w:p>
    <w:p w:rsidR="003631D7" w:rsidRPr="003631D7" w:rsidRDefault="003631D7" w:rsidP="00240420">
      <w:pPr>
        <w:tabs>
          <w:tab w:val="left" w:pos="9356"/>
        </w:tabs>
        <w:spacing w:before="120" w:line="288" w:lineRule="auto"/>
        <w:ind w:firstLine="709"/>
        <w:jc w:val="both"/>
        <w:rPr>
          <w:rFonts w:cs="Calibri"/>
          <w:sz w:val="20"/>
          <w:szCs w:val="20"/>
          <w:lang w:val="uz-Cyrl-UZ"/>
        </w:rPr>
      </w:pPr>
    </w:p>
    <w:p w:rsidR="00EA2BB0" w:rsidRPr="00553C54" w:rsidRDefault="002914A0" w:rsidP="008B0C7A">
      <w:pPr>
        <w:spacing w:before="120" w:line="288" w:lineRule="auto"/>
        <w:ind w:firstLine="708"/>
        <w:jc w:val="both"/>
        <w:rPr>
          <w:rFonts w:cs="Calibri"/>
          <w:sz w:val="26"/>
          <w:szCs w:val="26"/>
          <w:lang w:val="uz-Cyrl-UZ"/>
        </w:rPr>
      </w:pPr>
      <w:r w:rsidRPr="00553C54">
        <w:rPr>
          <w:rFonts w:cs="Calibri"/>
          <w:sz w:val="26"/>
          <w:szCs w:val="26"/>
          <w:lang w:val="uz-Cyrl-UZ"/>
        </w:rPr>
        <w:t>201</w:t>
      </w:r>
      <w:r w:rsidR="002B5FE4" w:rsidRPr="00553C54">
        <w:rPr>
          <w:rFonts w:cs="Calibri"/>
          <w:sz w:val="26"/>
          <w:szCs w:val="26"/>
          <w:lang w:val="uz-Cyrl-UZ"/>
        </w:rPr>
        <w:t>9</w:t>
      </w:r>
      <w:r w:rsidRPr="00553C54">
        <w:rPr>
          <w:rFonts w:cs="Calibri"/>
          <w:sz w:val="26"/>
          <w:szCs w:val="26"/>
          <w:lang w:val="uz-Cyrl-UZ"/>
        </w:rPr>
        <w:t xml:space="preserve"> йил</w:t>
      </w:r>
      <w:r w:rsidR="002B5FE4" w:rsidRPr="00553C54">
        <w:rPr>
          <w:rFonts w:cs="Calibri"/>
          <w:sz w:val="26"/>
          <w:szCs w:val="26"/>
          <w:lang w:val="uz-Cyrl-UZ"/>
        </w:rPr>
        <w:t xml:space="preserve">нинг </w:t>
      </w:r>
      <w:r w:rsidR="00F6486B" w:rsidRPr="00553C54">
        <w:rPr>
          <w:rFonts w:cs="Calibri"/>
          <w:sz w:val="26"/>
          <w:szCs w:val="26"/>
          <w:lang w:val="uz-Cyrl-UZ"/>
        </w:rPr>
        <w:t>9</w:t>
      </w:r>
      <w:r w:rsidR="002B5FE4" w:rsidRPr="00553C54">
        <w:rPr>
          <w:rFonts w:cs="Calibri"/>
          <w:sz w:val="26"/>
          <w:szCs w:val="26"/>
          <w:lang w:val="uz-Cyrl-UZ"/>
        </w:rPr>
        <w:t xml:space="preserve"> </w:t>
      </w:r>
      <w:r w:rsidR="00F6486B" w:rsidRPr="00553C54">
        <w:rPr>
          <w:rFonts w:cs="Calibri"/>
          <w:sz w:val="26"/>
          <w:szCs w:val="26"/>
          <w:lang w:val="uz-Cyrl-UZ"/>
        </w:rPr>
        <w:t>ойига</w:t>
      </w:r>
      <w:r w:rsidR="00C21FD3" w:rsidRPr="00553C54">
        <w:rPr>
          <w:rFonts w:cs="Calibri"/>
          <w:sz w:val="26"/>
          <w:szCs w:val="26"/>
          <w:lang w:val="uz-Cyrl-UZ"/>
        </w:rPr>
        <w:t xml:space="preserve"> нисбатан </w:t>
      </w:r>
      <w:r w:rsidR="002B5FE4" w:rsidRPr="00553C54">
        <w:rPr>
          <w:rFonts w:cs="Calibri"/>
          <w:sz w:val="26"/>
          <w:szCs w:val="26"/>
          <w:lang w:val="uz-Cyrl-UZ"/>
        </w:rPr>
        <w:t xml:space="preserve">барча асосий савдо </w:t>
      </w:r>
      <w:r w:rsidR="00212B7A" w:rsidRPr="00553C54">
        <w:rPr>
          <w:rFonts w:cs="Calibri"/>
          <w:sz w:val="26"/>
          <w:szCs w:val="26"/>
          <w:lang w:val="uz-Cyrl-UZ"/>
        </w:rPr>
        <w:t>ҳ</w:t>
      </w:r>
      <w:r w:rsidR="002B5FE4" w:rsidRPr="00553C54">
        <w:rPr>
          <w:rFonts w:cs="Calibri"/>
          <w:sz w:val="26"/>
          <w:szCs w:val="26"/>
          <w:lang w:val="uz-Cyrl-UZ"/>
        </w:rPr>
        <w:t>а</w:t>
      </w:r>
      <w:r w:rsidR="008B0C7A" w:rsidRPr="00553C54">
        <w:rPr>
          <w:rFonts w:cs="Calibri"/>
          <w:sz w:val="26"/>
          <w:szCs w:val="26"/>
          <w:lang w:val="uz-Cyrl-UZ"/>
        </w:rPr>
        <w:t>мкорлар</w:t>
      </w:r>
      <w:r w:rsidR="002B5FE4" w:rsidRPr="00553C54">
        <w:rPr>
          <w:rFonts w:cs="Calibri"/>
          <w:sz w:val="26"/>
          <w:szCs w:val="26"/>
          <w:lang w:val="uz-Cyrl-UZ"/>
        </w:rPr>
        <w:t xml:space="preserve"> билан </w:t>
      </w:r>
      <w:r w:rsidR="00816393" w:rsidRPr="00553C54">
        <w:rPr>
          <w:rFonts w:cs="Calibri"/>
          <w:sz w:val="26"/>
          <w:szCs w:val="26"/>
          <w:lang w:val="uz-Cyrl-UZ"/>
        </w:rPr>
        <w:t xml:space="preserve">товарлар импорти </w:t>
      </w:r>
      <w:r w:rsidR="00212B7A" w:rsidRPr="00553C54">
        <w:rPr>
          <w:rFonts w:cs="Calibri"/>
          <w:sz w:val="26"/>
          <w:szCs w:val="26"/>
          <w:lang w:val="uz-Cyrl-UZ"/>
        </w:rPr>
        <w:t>ҳ</w:t>
      </w:r>
      <w:r w:rsidR="00816393" w:rsidRPr="00553C54">
        <w:rPr>
          <w:rFonts w:cs="Calibri"/>
          <w:sz w:val="26"/>
          <w:szCs w:val="26"/>
          <w:lang w:val="uz-Cyrl-UZ"/>
        </w:rPr>
        <w:t xml:space="preserve">ажми қисқарган </w:t>
      </w:r>
      <w:r w:rsidR="008B0C7A" w:rsidRPr="00553C54">
        <w:rPr>
          <w:rFonts w:cs="Calibri"/>
          <w:sz w:val="26"/>
          <w:szCs w:val="26"/>
          <w:lang w:val="uz-Cyrl-UZ"/>
        </w:rPr>
        <w:t xml:space="preserve">бўлиб, бундан Россия мустаснодир (ўсиш </w:t>
      </w:r>
      <w:r w:rsidR="00816393" w:rsidRPr="00553C54">
        <w:rPr>
          <w:rFonts w:cs="Calibri"/>
          <w:sz w:val="26"/>
          <w:szCs w:val="26"/>
          <w:lang w:val="uz-Cyrl-UZ"/>
        </w:rPr>
        <w:t>1</w:t>
      </w:r>
      <w:r w:rsidR="00F57D28" w:rsidRPr="00553C54">
        <w:rPr>
          <w:rFonts w:cs="Calibri"/>
          <w:sz w:val="26"/>
          <w:szCs w:val="26"/>
          <w:lang w:val="uz-Cyrl-UZ"/>
        </w:rPr>
        <w:t>1</w:t>
      </w:r>
      <w:r w:rsidR="00816393" w:rsidRPr="00553C54">
        <w:rPr>
          <w:rFonts w:cs="Calibri"/>
          <w:sz w:val="26"/>
          <w:szCs w:val="26"/>
          <w:lang w:val="uz-Cyrl-UZ"/>
        </w:rPr>
        <w:t xml:space="preserve"> фоизга </w:t>
      </w:r>
      <w:r w:rsidR="008B0C7A" w:rsidRPr="00553C54">
        <w:rPr>
          <w:rFonts w:cs="Calibri"/>
          <w:sz w:val="26"/>
          <w:szCs w:val="26"/>
          <w:lang w:val="uz-Cyrl-UZ"/>
        </w:rPr>
        <w:t>тенг)</w:t>
      </w:r>
      <w:r w:rsidR="00816393" w:rsidRPr="00553C54">
        <w:rPr>
          <w:rFonts w:cs="Calibri"/>
          <w:sz w:val="26"/>
          <w:szCs w:val="26"/>
          <w:lang w:val="uz-Cyrl-UZ"/>
        </w:rPr>
        <w:t>.</w:t>
      </w:r>
      <w:r w:rsidR="00EA2BB0" w:rsidRPr="00553C54">
        <w:rPr>
          <w:rFonts w:cs="Calibri"/>
          <w:sz w:val="26"/>
          <w:szCs w:val="26"/>
          <w:lang w:val="uz-Cyrl-UZ"/>
        </w:rPr>
        <w:t xml:space="preserve"> Мазкур камайиш ҳисобот даврида иқтисодий </w:t>
      </w:r>
      <w:r w:rsidR="00B36086" w:rsidRPr="00553C54">
        <w:rPr>
          <w:rFonts w:cs="Calibri"/>
          <w:sz w:val="26"/>
          <w:szCs w:val="26"/>
          <w:lang w:val="uz-Cyrl-UZ"/>
        </w:rPr>
        <w:t>ф</w:t>
      </w:r>
      <w:r w:rsidR="00EA2BB0" w:rsidRPr="00553C54">
        <w:rPr>
          <w:rFonts w:cs="Calibri"/>
          <w:sz w:val="26"/>
          <w:szCs w:val="26"/>
          <w:lang w:val="uz-Cyrl-UZ"/>
        </w:rPr>
        <w:t>а</w:t>
      </w:r>
      <w:r w:rsidR="00B36086" w:rsidRPr="00553C54">
        <w:rPr>
          <w:rFonts w:cs="Calibri"/>
          <w:sz w:val="26"/>
          <w:szCs w:val="26"/>
          <w:lang w:val="uz-Cyrl-UZ"/>
        </w:rPr>
        <w:t>ол</w:t>
      </w:r>
      <w:r w:rsidR="00EA2BB0" w:rsidRPr="00553C54">
        <w:rPr>
          <w:rFonts w:cs="Calibri"/>
          <w:sz w:val="26"/>
          <w:szCs w:val="26"/>
          <w:lang w:val="uz-Cyrl-UZ"/>
        </w:rPr>
        <w:t>ликнинг сусайиши билан боғлиқдир.</w:t>
      </w:r>
    </w:p>
    <w:p w:rsidR="003631D7" w:rsidRPr="00553C54" w:rsidRDefault="00375262" w:rsidP="008B0C7A">
      <w:pPr>
        <w:spacing w:before="120" w:line="288" w:lineRule="auto"/>
        <w:ind w:firstLine="708"/>
        <w:jc w:val="both"/>
        <w:rPr>
          <w:rFonts w:cs="Calibri"/>
          <w:sz w:val="26"/>
          <w:szCs w:val="26"/>
          <w:lang w:val="uz-Cyrl-UZ"/>
        </w:rPr>
      </w:pPr>
      <w:r w:rsidRPr="00553C54">
        <w:rPr>
          <w:rFonts w:cs="Calibri"/>
          <w:sz w:val="26"/>
          <w:szCs w:val="26"/>
          <w:lang w:val="uz-Cyrl-UZ"/>
        </w:rPr>
        <w:t>Хусусан</w:t>
      </w:r>
      <w:r w:rsidR="00EA2BB0" w:rsidRPr="00553C54">
        <w:rPr>
          <w:rFonts w:cs="Calibri"/>
          <w:sz w:val="26"/>
          <w:szCs w:val="26"/>
          <w:lang w:val="uz-Cyrl-UZ"/>
        </w:rPr>
        <w:t xml:space="preserve">, </w:t>
      </w:r>
      <w:r w:rsidRPr="00553C54">
        <w:rPr>
          <w:rFonts w:cs="Calibri"/>
          <w:sz w:val="26"/>
          <w:szCs w:val="26"/>
          <w:lang w:val="uz-Cyrl-UZ"/>
        </w:rPr>
        <w:t xml:space="preserve">товарлар импорти </w:t>
      </w:r>
      <w:r w:rsidR="00212B7A" w:rsidRPr="00553C54">
        <w:rPr>
          <w:rFonts w:cs="Calibri"/>
          <w:sz w:val="26"/>
          <w:szCs w:val="26"/>
          <w:lang w:val="uz-Cyrl-UZ"/>
        </w:rPr>
        <w:t>ҳ</w:t>
      </w:r>
      <w:r w:rsidR="00F57D28" w:rsidRPr="00553C54">
        <w:rPr>
          <w:rFonts w:cs="Calibri"/>
          <w:sz w:val="26"/>
          <w:szCs w:val="26"/>
          <w:lang w:val="uz-Cyrl-UZ"/>
        </w:rPr>
        <w:t>ажми Хитойдан 13</w:t>
      </w:r>
      <w:r w:rsidRPr="00553C54">
        <w:rPr>
          <w:rFonts w:cs="Calibri"/>
          <w:sz w:val="26"/>
          <w:szCs w:val="26"/>
          <w:lang w:val="uz-Cyrl-UZ"/>
        </w:rPr>
        <w:t xml:space="preserve"> фоизга, Корея Республикасидан </w:t>
      </w:r>
      <w:r w:rsidR="00226896" w:rsidRPr="00553C54">
        <w:rPr>
          <w:rFonts w:cs="Calibri"/>
          <w:sz w:val="26"/>
          <w:szCs w:val="26"/>
          <w:lang w:val="uz-Cyrl-UZ"/>
        </w:rPr>
        <w:br/>
      </w:r>
      <w:r w:rsidR="00076738" w:rsidRPr="00553C54">
        <w:rPr>
          <w:rFonts w:cs="Calibri"/>
          <w:sz w:val="26"/>
          <w:szCs w:val="26"/>
          <w:lang w:val="uz-Cyrl-UZ"/>
        </w:rPr>
        <w:t>26</w:t>
      </w:r>
      <w:r w:rsidR="00F57D28" w:rsidRPr="00553C54">
        <w:rPr>
          <w:rFonts w:cs="Calibri"/>
          <w:sz w:val="26"/>
          <w:szCs w:val="26"/>
          <w:lang w:val="uz-Cyrl-UZ"/>
        </w:rPr>
        <w:t xml:space="preserve"> фоизга, Қозоғистондан </w:t>
      </w:r>
      <w:r w:rsidR="00076738" w:rsidRPr="00553C54">
        <w:rPr>
          <w:rFonts w:cs="Calibri"/>
          <w:sz w:val="26"/>
          <w:szCs w:val="26"/>
          <w:lang w:val="uz-Cyrl-UZ"/>
        </w:rPr>
        <w:t>1</w:t>
      </w:r>
      <w:r w:rsidR="00F57D28" w:rsidRPr="00553C54">
        <w:rPr>
          <w:rFonts w:cs="Calibri"/>
          <w:sz w:val="26"/>
          <w:szCs w:val="26"/>
          <w:lang w:val="uz-Cyrl-UZ"/>
        </w:rPr>
        <w:t xml:space="preserve">0 фоизга, Туркиядан </w:t>
      </w:r>
      <w:r w:rsidR="00076738" w:rsidRPr="00553C54">
        <w:rPr>
          <w:rFonts w:cs="Calibri"/>
          <w:sz w:val="26"/>
          <w:szCs w:val="26"/>
          <w:lang w:val="uz-Cyrl-UZ"/>
        </w:rPr>
        <w:t>18</w:t>
      </w:r>
      <w:r w:rsidRPr="00553C54">
        <w:rPr>
          <w:rFonts w:cs="Calibri"/>
          <w:sz w:val="26"/>
          <w:szCs w:val="26"/>
          <w:lang w:val="uz-Cyrl-UZ"/>
        </w:rPr>
        <w:t xml:space="preserve"> фоизга ва </w:t>
      </w:r>
      <w:r w:rsidR="00F57D28" w:rsidRPr="00553C54">
        <w:rPr>
          <w:rFonts w:cs="Calibri"/>
          <w:sz w:val="26"/>
          <w:szCs w:val="26"/>
          <w:lang w:val="uz-Cyrl-UZ"/>
        </w:rPr>
        <w:t>Германия</w:t>
      </w:r>
      <w:r w:rsidRPr="00553C54">
        <w:rPr>
          <w:rFonts w:cs="Calibri"/>
          <w:sz w:val="26"/>
          <w:szCs w:val="26"/>
          <w:lang w:val="uz-Cyrl-UZ"/>
        </w:rPr>
        <w:t>дан 18 фоизга қисқарди.</w:t>
      </w:r>
      <w:r w:rsidR="00EA2BB0" w:rsidRPr="00553C54">
        <w:rPr>
          <w:rFonts w:cs="Calibri"/>
          <w:noProof/>
          <w:color w:val="2E74B5"/>
          <w:sz w:val="26"/>
          <w:szCs w:val="26"/>
          <w:lang w:val="uz-Cyrl-UZ"/>
        </w:rPr>
        <w:t>(7-диаграмма)</w:t>
      </w:r>
      <w:r w:rsidR="00EA2BB0" w:rsidRPr="00553C54">
        <w:rPr>
          <w:rFonts w:cs="Calibri"/>
          <w:sz w:val="26"/>
          <w:szCs w:val="26"/>
          <w:lang w:val="uz-Cyrl-UZ"/>
        </w:rPr>
        <w:t>.</w:t>
      </w:r>
      <w:r w:rsidRPr="00553C54">
        <w:rPr>
          <w:rFonts w:cs="Calibri"/>
          <w:sz w:val="26"/>
          <w:szCs w:val="26"/>
          <w:lang w:val="uz-Cyrl-UZ"/>
        </w:rPr>
        <w:t xml:space="preserve"> </w:t>
      </w:r>
      <w:r w:rsidR="002914A0" w:rsidRPr="00553C54">
        <w:rPr>
          <w:rFonts w:cs="Calibri"/>
          <w:sz w:val="26"/>
          <w:szCs w:val="26"/>
          <w:lang w:val="uz-Cyrl-UZ"/>
        </w:rPr>
        <w:t>20</w:t>
      </w:r>
      <w:r w:rsidR="00DA6705" w:rsidRPr="00553C54">
        <w:rPr>
          <w:rFonts w:cs="Calibri"/>
          <w:sz w:val="26"/>
          <w:szCs w:val="26"/>
          <w:lang w:val="uz-Cyrl-UZ"/>
        </w:rPr>
        <w:t>20</w:t>
      </w:r>
      <w:r w:rsidR="002914A0" w:rsidRPr="00553C54">
        <w:rPr>
          <w:rFonts w:cs="Calibri"/>
          <w:sz w:val="26"/>
          <w:szCs w:val="26"/>
          <w:lang w:val="uz-Cyrl-UZ"/>
        </w:rPr>
        <w:t xml:space="preserve"> йил</w:t>
      </w:r>
      <w:r w:rsidR="00DA6705" w:rsidRPr="00553C54">
        <w:rPr>
          <w:rFonts w:cs="Calibri"/>
          <w:sz w:val="26"/>
          <w:szCs w:val="26"/>
          <w:lang w:val="uz-Cyrl-UZ"/>
        </w:rPr>
        <w:t xml:space="preserve">нинг </w:t>
      </w:r>
      <w:r w:rsidR="00076738" w:rsidRPr="00553C54">
        <w:rPr>
          <w:rFonts w:cs="Calibri"/>
          <w:sz w:val="26"/>
          <w:szCs w:val="26"/>
          <w:lang w:val="uz-Cyrl-UZ"/>
        </w:rPr>
        <w:t>9</w:t>
      </w:r>
      <w:r w:rsidR="00DA6705" w:rsidRPr="00553C54">
        <w:rPr>
          <w:rFonts w:cs="Calibri"/>
          <w:sz w:val="26"/>
          <w:szCs w:val="26"/>
          <w:lang w:val="uz-Cyrl-UZ"/>
        </w:rPr>
        <w:t xml:space="preserve"> </w:t>
      </w:r>
      <w:r w:rsidR="00076738" w:rsidRPr="00553C54">
        <w:rPr>
          <w:rFonts w:cs="Calibri"/>
          <w:sz w:val="26"/>
          <w:szCs w:val="26"/>
          <w:lang w:val="uz-Cyrl-UZ"/>
        </w:rPr>
        <w:t>ойида</w:t>
      </w:r>
      <w:r w:rsidR="0051329D" w:rsidRPr="00553C54">
        <w:rPr>
          <w:rFonts w:cs="Calibri"/>
          <w:sz w:val="26"/>
          <w:szCs w:val="26"/>
          <w:lang w:val="uz-Cyrl-UZ"/>
        </w:rPr>
        <w:t xml:space="preserve"> </w:t>
      </w:r>
      <w:r w:rsidR="00B925D5" w:rsidRPr="00553C54">
        <w:rPr>
          <w:rFonts w:cs="Calibri"/>
          <w:sz w:val="26"/>
          <w:szCs w:val="26"/>
          <w:lang w:val="uz-Cyrl-UZ"/>
        </w:rPr>
        <w:t>ушбу мамлакат</w:t>
      </w:r>
      <w:r w:rsidR="00216D51" w:rsidRPr="00553C54">
        <w:rPr>
          <w:rFonts w:cs="Calibri"/>
          <w:sz w:val="26"/>
          <w:szCs w:val="26"/>
          <w:lang w:val="uz-Cyrl-UZ"/>
        </w:rPr>
        <w:t>лар</w:t>
      </w:r>
      <w:r w:rsidR="00B925D5" w:rsidRPr="00553C54">
        <w:rPr>
          <w:rFonts w:cs="Calibri"/>
          <w:sz w:val="26"/>
          <w:szCs w:val="26"/>
          <w:lang w:val="uz-Cyrl-UZ"/>
        </w:rPr>
        <w:t xml:space="preserve">нинг </w:t>
      </w:r>
      <w:r w:rsidR="00C21FD3" w:rsidRPr="00553C54">
        <w:rPr>
          <w:rFonts w:cs="Calibri"/>
          <w:sz w:val="26"/>
          <w:szCs w:val="26"/>
          <w:lang w:val="uz-Cyrl-UZ"/>
        </w:rPr>
        <w:t xml:space="preserve">жами импортдаги улушлари </w:t>
      </w:r>
      <w:r w:rsidR="00F57D28" w:rsidRPr="00553C54">
        <w:rPr>
          <w:rFonts w:cs="Calibri"/>
          <w:sz w:val="26"/>
          <w:szCs w:val="26"/>
          <w:lang w:val="uz-Cyrl-UZ"/>
        </w:rPr>
        <w:t>7</w:t>
      </w:r>
      <w:r w:rsidR="00076738" w:rsidRPr="00553C54">
        <w:rPr>
          <w:rFonts w:cs="Calibri"/>
          <w:sz w:val="26"/>
          <w:szCs w:val="26"/>
          <w:lang w:val="uz-Cyrl-UZ"/>
        </w:rPr>
        <w:t>2</w:t>
      </w:r>
      <w:r w:rsidR="00DE22B3" w:rsidRPr="00553C54">
        <w:rPr>
          <w:rFonts w:cs="Calibri"/>
          <w:sz w:val="26"/>
          <w:szCs w:val="26"/>
          <w:lang w:val="uz-Cyrl-UZ"/>
        </w:rPr>
        <w:t xml:space="preserve"> фоизни ташкил қилиб, унда </w:t>
      </w:r>
      <w:r w:rsidR="00F57D28" w:rsidRPr="00553C54">
        <w:rPr>
          <w:rFonts w:cs="Calibri"/>
          <w:sz w:val="26"/>
          <w:szCs w:val="26"/>
          <w:lang w:val="uz-Cyrl-UZ"/>
        </w:rPr>
        <w:t>Россия 22</w:t>
      </w:r>
      <w:r w:rsidR="00DA6705" w:rsidRPr="00553C54">
        <w:rPr>
          <w:rFonts w:cs="Calibri"/>
          <w:sz w:val="26"/>
          <w:szCs w:val="26"/>
          <w:lang w:val="uz-Cyrl-UZ"/>
        </w:rPr>
        <w:t xml:space="preserve"> фоиз, </w:t>
      </w:r>
      <w:r w:rsidR="00DE22B3" w:rsidRPr="00553C54">
        <w:rPr>
          <w:rFonts w:cs="Calibri"/>
          <w:sz w:val="26"/>
          <w:szCs w:val="26"/>
          <w:lang w:val="uz-Cyrl-UZ"/>
        </w:rPr>
        <w:t xml:space="preserve">Хитой </w:t>
      </w:r>
      <w:r w:rsidR="00C21FD3" w:rsidRPr="00553C54">
        <w:rPr>
          <w:rFonts w:cs="Calibri"/>
          <w:sz w:val="26"/>
          <w:szCs w:val="26"/>
          <w:lang w:val="uz-Cyrl-UZ"/>
        </w:rPr>
        <w:t>2</w:t>
      </w:r>
      <w:r w:rsidR="00F57D28" w:rsidRPr="00553C54">
        <w:rPr>
          <w:rFonts w:cs="Calibri"/>
          <w:sz w:val="26"/>
          <w:szCs w:val="26"/>
          <w:lang w:val="uz-Cyrl-UZ"/>
        </w:rPr>
        <w:t>2</w:t>
      </w:r>
      <w:r w:rsidR="0081469C" w:rsidRPr="00553C54">
        <w:rPr>
          <w:rFonts w:cs="Calibri"/>
          <w:sz w:val="26"/>
          <w:szCs w:val="26"/>
          <w:lang w:val="uz-Cyrl-UZ"/>
        </w:rPr>
        <w:t xml:space="preserve"> фоиз</w:t>
      </w:r>
      <w:r w:rsidR="00DE22B3" w:rsidRPr="00553C54">
        <w:rPr>
          <w:rFonts w:cs="Calibri"/>
          <w:sz w:val="26"/>
          <w:szCs w:val="26"/>
          <w:lang w:val="uz-Cyrl-UZ"/>
        </w:rPr>
        <w:t>, Корея Респу</w:t>
      </w:r>
      <w:r w:rsidR="002914A0" w:rsidRPr="00553C54">
        <w:rPr>
          <w:rFonts w:cs="Calibri"/>
          <w:sz w:val="26"/>
          <w:szCs w:val="26"/>
          <w:lang w:val="uz-Cyrl-UZ"/>
        </w:rPr>
        <w:t>бликаси 1</w:t>
      </w:r>
      <w:r w:rsidR="00076738" w:rsidRPr="00553C54">
        <w:rPr>
          <w:rFonts w:cs="Calibri"/>
          <w:sz w:val="26"/>
          <w:szCs w:val="26"/>
          <w:lang w:val="uz-Cyrl-UZ"/>
        </w:rPr>
        <w:t>0</w:t>
      </w:r>
      <w:r w:rsidR="002914A0" w:rsidRPr="00553C54">
        <w:rPr>
          <w:rFonts w:cs="Calibri"/>
          <w:sz w:val="26"/>
          <w:szCs w:val="26"/>
          <w:lang w:val="uz-Cyrl-UZ"/>
        </w:rPr>
        <w:t xml:space="preserve"> фоиз</w:t>
      </w:r>
      <w:r w:rsidR="00F57D28" w:rsidRPr="00553C54">
        <w:rPr>
          <w:rFonts w:cs="Calibri"/>
          <w:sz w:val="26"/>
          <w:szCs w:val="26"/>
          <w:lang w:val="uz-Cyrl-UZ"/>
        </w:rPr>
        <w:t xml:space="preserve">, Қозоғистон </w:t>
      </w:r>
      <w:r w:rsidR="00076738" w:rsidRPr="00553C54">
        <w:rPr>
          <w:rFonts w:cs="Calibri"/>
          <w:sz w:val="26"/>
          <w:szCs w:val="26"/>
          <w:lang w:val="uz-Cyrl-UZ"/>
        </w:rPr>
        <w:t>10</w:t>
      </w:r>
      <w:r w:rsidR="00DA6705" w:rsidRPr="00553C54">
        <w:rPr>
          <w:rFonts w:cs="Calibri"/>
          <w:sz w:val="26"/>
          <w:szCs w:val="26"/>
          <w:lang w:val="uz-Cyrl-UZ"/>
        </w:rPr>
        <w:t xml:space="preserve"> фоиз</w:t>
      </w:r>
      <w:r w:rsidRPr="00553C54">
        <w:rPr>
          <w:rFonts w:cs="Calibri"/>
          <w:sz w:val="26"/>
          <w:szCs w:val="26"/>
          <w:lang w:val="uz-Cyrl-UZ"/>
        </w:rPr>
        <w:t xml:space="preserve">, </w:t>
      </w:r>
      <w:r w:rsidR="00DA6705" w:rsidRPr="00553C54">
        <w:rPr>
          <w:rFonts w:cs="Calibri"/>
          <w:sz w:val="26"/>
          <w:szCs w:val="26"/>
          <w:lang w:val="uz-Cyrl-UZ"/>
        </w:rPr>
        <w:t>Туркия</w:t>
      </w:r>
      <w:r w:rsidR="002914A0" w:rsidRPr="00553C54">
        <w:rPr>
          <w:rFonts w:cs="Calibri"/>
          <w:sz w:val="26"/>
          <w:szCs w:val="26"/>
          <w:lang w:val="uz-Cyrl-UZ"/>
        </w:rPr>
        <w:t xml:space="preserve"> </w:t>
      </w:r>
      <w:r w:rsidR="00076738" w:rsidRPr="00553C54">
        <w:rPr>
          <w:rFonts w:cs="Calibri"/>
          <w:sz w:val="26"/>
          <w:szCs w:val="26"/>
          <w:lang w:val="uz-Cyrl-UZ"/>
        </w:rPr>
        <w:t>6</w:t>
      </w:r>
      <w:r w:rsidR="00DE22B3" w:rsidRPr="00553C54">
        <w:rPr>
          <w:rFonts w:cs="Calibri"/>
          <w:sz w:val="26"/>
          <w:szCs w:val="26"/>
          <w:lang w:val="uz-Cyrl-UZ"/>
        </w:rPr>
        <w:t xml:space="preserve"> фоиз</w:t>
      </w:r>
      <w:r w:rsidR="00C21FD3" w:rsidRPr="00553C54">
        <w:rPr>
          <w:rFonts w:cs="Calibri"/>
          <w:sz w:val="26"/>
          <w:szCs w:val="26"/>
          <w:lang w:val="uz-Cyrl-UZ"/>
        </w:rPr>
        <w:t xml:space="preserve">ни </w:t>
      </w:r>
      <w:r w:rsidR="00F57D28" w:rsidRPr="00553C54">
        <w:rPr>
          <w:rFonts w:cs="Calibri"/>
          <w:sz w:val="26"/>
          <w:szCs w:val="26"/>
          <w:lang w:val="uz-Cyrl-UZ"/>
        </w:rPr>
        <w:t>ва Германия</w:t>
      </w:r>
      <w:r w:rsidRPr="00553C54">
        <w:rPr>
          <w:rFonts w:cs="Calibri"/>
          <w:sz w:val="26"/>
          <w:szCs w:val="26"/>
          <w:lang w:val="uz-Cyrl-UZ"/>
        </w:rPr>
        <w:t xml:space="preserve"> 3 фоизни </w:t>
      </w:r>
      <w:r w:rsidR="00C21FD3" w:rsidRPr="00553C54">
        <w:rPr>
          <w:rFonts w:cs="Calibri"/>
          <w:sz w:val="26"/>
          <w:szCs w:val="26"/>
          <w:lang w:val="uz-Cyrl-UZ"/>
        </w:rPr>
        <w:t>ташкил қилган</w:t>
      </w:r>
      <w:r w:rsidR="00DE22B3" w:rsidRPr="00553C54">
        <w:rPr>
          <w:rFonts w:cs="Calibri"/>
          <w:sz w:val="26"/>
          <w:szCs w:val="26"/>
          <w:lang w:val="uz-Cyrl-UZ"/>
        </w:rPr>
        <w:t>.</w:t>
      </w:r>
      <w:r w:rsidR="00C21FD3" w:rsidRPr="00553C54">
        <w:rPr>
          <w:rFonts w:cs="Calibri"/>
          <w:sz w:val="26"/>
          <w:szCs w:val="26"/>
          <w:lang w:val="uz-Cyrl-UZ"/>
        </w:rPr>
        <w:t xml:space="preserve"> </w:t>
      </w:r>
      <w:r w:rsidR="00DE22B3" w:rsidRPr="00553C54">
        <w:rPr>
          <w:rFonts w:cs="Calibri"/>
          <w:i/>
          <w:sz w:val="26"/>
          <w:szCs w:val="26"/>
          <w:lang w:val="uz-Cyrl-UZ"/>
        </w:rPr>
        <w:t>(</w:t>
      </w:r>
      <w:r w:rsidR="00C21FD3" w:rsidRPr="00553C54">
        <w:rPr>
          <w:rFonts w:cs="Calibri"/>
          <w:i/>
          <w:sz w:val="26"/>
          <w:szCs w:val="26"/>
          <w:lang w:val="uz-Cyrl-UZ"/>
        </w:rPr>
        <w:t>201</w:t>
      </w:r>
      <w:r w:rsidR="00DA6705" w:rsidRPr="00553C54">
        <w:rPr>
          <w:rFonts w:cs="Calibri"/>
          <w:i/>
          <w:sz w:val="26"/>
          <w:szCs w:val="26"/>
          <w:lang w:val="uz-Cyrl-UZ"/>
        </w:rPr>
        <w:t>9</w:t>
      </w:r>
      <w:r w:rsidR="00C21FD3" w:rsidRPr="00553C54">
        <w:rPr>
          <w:rFonts w:cs="Calibri"/>
          <w:i/>
          <w:sz w:val="26"/>
          <w:szCs w:val="26"/>
          <w:lang w:val="uz-Cyrl-UZ"/>
        </w:rPr>
        <w:t xml:space="preserve"> </w:t>
      </w:r>
      <w:r w:rsidR="00DA6705" w:rsidRPr="00553C54">
        <w:rPr>
          <w:rFonts w:cs="Calibri"/>
          <w:i/>
          <w:sz w:val="26"/>
          <w:szCs w:val="26"/>
          <w:lang w:val="uz-Cyrl-UZ"/>
        </w:rPr>
        <w:t xml:space="preserve">йилнинг </w:t>
      </w:r>
      <w:r w:rsidR="00076738" w:rsidRPr="00553C54">
        <w:rPr>
          <w:rFonts w:cs="Calibri"/>
          <w:i/>
          <w:sz w:val="26"/>
          <w:szCs w:val="26"/>
          <w:lang w:val="uz-Cyrl-UZ"/>
        </w:rPr>
        <w:t>9</w:t>
      </w:r>
      <w:r w:rsidR="00DA6705" w:rsidRPr="00553C54">
        <w:rPr>
          <w:rFonts w:cs="Calibri"/>
          <w:i/>
          <w:sz w:val="26"/>
          <w:szCs w:val="26"/>
          <w:lang w:val="uz-Cyrl-UZ"/>
        </w:rPr>
        <w:t xml:space="preserve"> </w:t>
      </w:r>
      <w:r w:rsidR="00076738" w:rsidRPr="00553C54">
        <w:rPr>
          <w:rFonts w:cs="Calibri"/>
          <w:i/>
          <w:sz w:val="26"/>
          <w:szCs w:val="26"/>
          <w:lang w:val="uz-Cyrl-UZ"/>
        </w:rPr>
        <w:t>ойида</w:t>
      </w:r>
      <w:r w:rsidR="002914A0" w:rsidRPr="00553C54">
        <w:rPr>
          <w:rFonts w:cs="Calibri"/>
          <w:i/>
          <w:sz w:val="26"/>
          <w:szCs w:val="26"/>
          <w:lang w:val="uz-Cyrl-UZ"/>
        </w:rPr>
        <w:t xml:space="preserve"> мазкур мамлакатларнинг </w:t>
      </w:r>
      <w:r w:rsidR="00DE22B3" w:rsidRPr="00553C54">
        <w:rPr>
          <w:rFonts w:cs="Calibri"/>
          <w:i/>
          <w:sz w:val="26"/>
          <w:szCs w:val="26"/>
          <w:lang w:val="uz-Cyrl-UZ"/>
        </w:rPr>
        <w:t xml:space="preserve">жами импортдаги улуши </w:t>
      </w:r>
      <w:r w:rsidRPr="00553C54">
        <w:rPr>
          <w:rFonts w:cs="Calibri"/>
          <w:i/>
          <w:sz w:val="26"/>
          <w:szCs w:val="26"/>
          <w:lang w:val="uz-Cyrl-UZ"/>
        </w:rPr>
        <w:t>7</w:t>
      </w:r>
      <w:r w:rsidR="00D666C1" w:rsidRPr="00553C54">
        <w:rPr>
          <w:rFonts w:cs="Calibri"/>
          <w:i/>
          <w:sz w:val="26"/>
          <w:szCs w:val="26"/>
          <w:lang w:val="uz-Cyrl-UZ"/>
        </w:rPr>
        <w:t>1</w:t>
      </w:r>
      <w:r w:rsidR="00DE22B3" w:rsidRPr="00553C54">
        <w:rPr>
          <w:rFonts w:cs="Calibri"/>
          <w:i/>
          <w:sz w:val="26"/>
          <w:szCs w:val="26"/>
          <w:lang w:val="uz-Cyrl-UZ"/>
        </w:rPr>
        <w:t xml:space="preserve"> фоизни ташкил қилиб, </w:t>
      </w:r>
      <w:r w:rsidR="00C21FD3" w:rsidRPr="00553C54">
        <w:rPr>
          <w:rFonts w:cs="Calibri"/>
          <w:i/>
          <w:sz w:val="26"/>
          <w:szCs w:val="26"/>
          <w:lang w:val="uz-Cyrl-UZ"/>
        </w:rPr>
        <w:t>улар</w:t>
      </w:r>
      <w:r w:rsidR="004D1C33" w:rsidRPr="00553C54">
        <w:rPr>
          <w:rFonts w:cs="Calibri"/>
          <w:i/>
          <w:sz w:val="26"/>
          <w:szCs w:val="26"/>
          <w:lang w:val="uz-Cyrl-UZ"/>
        </w:rPr>
        <w:t>нинг ҳар бири</w:t>
      </w:r>
      <w:r w:rsidR="00C21FD3" w:rsidRPr="00553C54">
        <w:rPr>
          <w:rFonts w:cs="Calibri"/>
          <w:i/>
          <w:sz w:val="26"/>
          <w:szCs w:val="26"/>
          <w:lang w:val="uz-Cyrl-UZ"/>
        </w:rPr>
        <w:t xml:space="preserve"> </w:t>
      </w:r>
      <w:r w:rsidR="00212B7A" w:rsidRPr="00553C54">
        <w:rPr>
          <w:rFonts w:cs="Calibri"/>
          <w:i/>
          <w:sz w:val="26"/>
          <w:szCs w:val="26"/>
          <w:lang w:val="uz-Cyrl-UZ"/>
        </w:rPr>
        <w:t xml:space="preserve">мос равишда </w:t>
      </w:r>
      <w:r w:rsidR="00F57D28" w:rsidRPr="00553C54">
        <w:rPr>
          <w:rFonts w:cs="Calibri"/>
          <w:i/>
          <w:sz w:val="26"/>
          <w:szCs w:val="26"/>
          <w:lang w:val="uz-Cyrl-UZ"/>
        </w:rPr>
        <w:t>17</w:t>
      </w:r>
      <w:r w:rsidR="0081469C" w:rsidRPr="00553C54">
        <w:rPr>
          <w:rFonts w:cs="Calibri"/>
          <w:i/>
          <w:sz w:val="26"/>
          <w:szCs w:val="26"/>
          <w:lang w:val="uz-Cyrl-UZ"/>
        </w:rPr>
        <w:t xml:space="preserve"> фоиз</w:t>
      </w:r>
      <w:r w:rsidR="00DE22B3" w:rsidRPr="00553C54">
        <w:rPr>
          <w:rFonts w:cs="Calibri"/>
          <w:i/>
          <w:sz w:val="26"/>
          <w:szCs w:val="26"/>
          <w:lang w:val="uz-Cyrl-UZ"/>
        </w:rPr>
        <w:t>,</w:t>
      </w:r>
      <w:r w:rsidR="0051329D" w:rsidRPr="00553C54">
        <w:rPr>
          <w:rFonts w:cs="Calibri"/>
          <w:i/>
          <w:sz w:val="26"/>
          <w:szCs w:val="26"/>
          <w:lang w:val="uz-Cyrl-UZ"/>
        </w:rPr>
        <w:t xml:space="preserve"> </w:t>
      </w:r>
      <w:r w:rsidR="00F57D28" w:rsidRPr="00553C54">
        <w:rPr>
          <w:rFonts w:cs="Calibri"/>
          <w:i/>
          <w:sz w:val="26"/>
          <w:szCs w:val="26"/>
          <w:lang w:val="uz-Cyrl-UZ"/>
        </w:rPr>
        <w:t>22</w:t>
      </w:r>
      <w:r w:rsidR="0051329D" w:rsidRPr="00553C54">
        <w:rPr>
          <w:rFonts w:cs="Calibri"/>
          <w:i/>
          <w:sz w:val="26"/>
          <w:szCs w:val="26"/>
          <w:lang w:val="uz-Cyrl-UZ"/>
        </w:rPr>
        <w:t xml:space="preserve"> фоиз</w:t>
      </w:r>
      <w:r w:rsidR="00DE22B3" w:rsidRPr="00553C54">
        <w:rPr>
          <w:rFonts w:cs="Calibri"/>
          <w:i/>
          <w:sz w:val="26"/>
          <w:szCs w:val="26"/>
          <w:lang w:val="uz-Cyrl-UZ"/>
        </w:rPr>
        <w:t xml:space="preserve">, </w:t>
      </w:r>
      <w:r w:rsidR="00730D05" w:rsidRPr="00553C54">
        <w:rPr>
          <w:rFonts w:cs="Calibri"/>
          <w:i/>
          <w:sz w:val="26"/>
          <w:szCs w:val="26"/>
          <w:lang w:val="uz-Cyrl-UZ"/>
        </w:rPr>
        <w:br/>
      </w:r>
      <w:r w:rsidR="00F57D28" w:rsidRPr="00553C54">
        <w:rPr>
          <w:rFonts w:cs="Calibri"/>
          <w:i/>
          <w:sz w:val="26"/>
          <w:szCs w:val="26"/>
          <w:lang w:val="uz-Cyrl-UZ"/>
        </w:rPr>
        <w:t>1</w:t>
      </w:r>
      <w:r w:rsidR="00076738" w:rsidRPr="00553C54">
        <w:rPr>
          <w:rFonts w:cs="Calibri"/>
          <w:i/>
          <w:sz w:val="26"/>
          <w:szCs w:val="26"/>
          <w:lang w:val="uz-Cyrl-UZ"/>
        </w:rPr>
        <w:t>2</w:t>
      </w:r>
      <w:r w:rsidR="00DE22B3" w:rsidRPr="00553C54">
        <w:rPr>
          <w:rFonts w:cs="Calibri"/>
          <w:i/>
          <w:sz w:val="26"/>
          <w:szCs w:val="26"/>
          <w:lang w:val="uz-Cyrl-UZ"/>
        </w:rPr>
        <w:t xml:space="preserve"> фоиз</w:t>
      </w:r>
      <w:r w:rsidR="00DA6705" w:rsidRPr="00553C54">
        <w:rPr>
          <w:rFonts w:cs="Calibri"/>
          <w:i/>
          <w:sz w:val="26"/>
          <w:szCs w:val="26"/>
          <w:lang w:val="uz-Cyrl-UZ"/>
        </w:rPr>
        <w:t>, 10 фоиз</w:t>
      </w:r>
      <w:r w:rsidRPr="00553C54">
        <w:rPr>
          <w:rFonts w:cs="Calibri"/>
          <w:i/>
          <w:sz w:val="26"/>
          <w:szCs w:val="26"/>
          <w:lang w:val="uz-Cyrl-UZ"/>
        </w:rPr>
        <w:t>,</w:t>
      </w:r>
      <w:r w:rsidR="00DE22B3" w:rsidRPr="00553C54">
        <w:rPr>
          <w:rFonts w:cs="Calibri"/>
          <w:i/>
          <w:sz w:val="26"/>
          <w:szCs w:val="26"/>
          <w:lang w:val="uz-Cyrl-UZ"/>
        </w:rPr>
        <w:t xml:space="preserve"> </w:t>
      </w:r>
      <w:r w:rsidR="00DA6705" w:rsidRPr="00553C54">
        <w:rPr>
          <w:rFonts w:cs="Calibri"/>
          <w:i/>
          <w:sz w:val="26"/>
          <w:szCs w:val="26"/>
          <w:lang w:val="uz-Cyrl-UZ"/>
        </w:rPr>
        <w:t>6</w:t>
      </w:r>
      <w:r w:rsidR="00DE22B3" w:rsidRPr="00553C54">
        <w:rPr>
          <w:rFonts w:cs="Calibri"/>
          <w:i/>
          <w:sz w:val="26"/>
          <w:szCs w:val="26"/>
          <w:lang w:val="uz-Cyrl-UZ"/>
        </w:rPr>
        <w:t xml:space="preserve"> фоиз</w:t>
      </w:r>
      <w:r w:rsidRPr="00553C54">
        <w:rPr>
          <w:rFonts w:cs="Calibri"/>
          <w:i/>
          <w:sz w:val="26"/>
          <w:szCs w:val="26"/>
          <w:lang w:val="uz-Cyrl-UZ"/>
        </w:rPr>
        <w:t xml:space="preserve"> ва </w:t>
      </w:r>
      <w:r w:rsidR="00076738" w:rsidRPr="00553C54">
        <w:rPr>
          <w:rFonts w:cs="Calibri"/>
          <w:i/>
          <w:sz w:val="26"/>
          <w:szCs w:val="26"/>
          <w:lang w:val="uz-Cyrl-UZ"/>
        </w:rPr>
        <w:t>4</w:t>
      </w:r>
      <w:r w:rsidRPr="00553C54">
        <w:rPr>
          <w:rFonts w:cs="Calibri"/>
          <w:i/>
          <w:sz w:val="26"/>
          <w:szCs w:val="26"/>
          <w:lang w:val="uz-Cyrl-UZ"/>
        </w:rPr>
        <w:t xml:space="preserve"> фоиз</w:t>
      </w:r>
      <w:r w:rsidR="00C21FD3" w:rsidRPr="00553C54">
        <w:rPr>
          <w:rFonts w:cs="Calibri"/>
          <w:i/>
          <w:sz w:val="26"/>
          <w:szCs w:val="26"/>
          <w:lang w:val="uz-Cyrl-UZ"/>
        </w:rPr>
        <w:t>га тенг бўлган</w:t>
      </w:r>
      <w:r w:rsidR="00DE22B3" w:rsidRPr="00553C54">
        <w:rPr>
          <w:rFonts w:cs="Calibri"/>
          <w:i/>
          <w:sz w:val="26"/>
          <w:szCs w:val="26"/>
          <w:lang w:val="uz-Cyrl-UZ"/>
        </w:rPr>
        <w:t>)</w:t>
      </w:r>
      <w:r w:rsidR="00C21FD3" w:rsidRPr="00553C54">
        <w:rPr>
          <w:rFonts w:cs="Calibri"/>
          <w:sz w:val="26"/>
          <w:szCs w:val="26"/>
          <w:lang w:val="uz-Cyrl-UZ"/>
        </w:rPr>
        <w:t xml:space="preserve">. </w:t>
      </w:r>
      <w:r w:rsidR="00DE22B3" w:rsidRPr="00553C54">
        <w:rPr>
          <w:rFonts w:cs="Calibri"/>
          <w:sz w:val="26"/>
          <w:szCs w:val="26"/>
          <w:lang w:val="uz-Cyrl-UZ"/>
        </w:rPr>
        <w:t xml:space="preserve">Шу билан бирга, Европа мамлакатларининг импортдаги улуши </w:t>
      </w:r>
      <w:r w:rsidR="002914A0" w:rsidRPr="00553C54">
        <w:rPr>
          <w:rFonts w:cs="Calibri"/>
          <w:sz w:val="26"/>
          <w:szCs w:val="26"/>
          <w:lang w:val="uz-Cyrl-UZ"/>
        </w:rPr>
        <w:t>2</w:t>
      </w:r>
      <w:r w:rsidR="00DA6705" w:rsidRPr="00553C54">
        <w:rPr>
          <w:rFonts w:cs="Calibri"/>
          <w:sz w:val="26"/>
          <w:szCs w:val="26"/>
          <w:lang w:val="uz-Cyrl-UZ"/>
        </w:rPr>
        <w:t>3</w:t>
      </w:r>
      <w:r w:rsidR="00DE22B3" w:rsidRPr="00553C54">
        <w:rPr>
          <w:rFonts w:cs="Calibri"/>
          <w:sz w:val="26"/>
          <w:szCs w:val="26"/>
          <w:lang w:val="uz-Cyrl-UZ"/>
        </w:rPr>
        <w:t xml:space="preserve"> фоиздан 2</w:t>
      </w:r>
      <w:r w:rsidR="00076738" w:rsidRPr="00553C54">
        <w:rPr>
          <w:rFonts w:cs="Calibri"/>
          <w:sz w:val="26"/>
          <w:szCs w:val="26"/>
          <w:lang w:val="uz-Cyrl-UZ"/>
        </w:rPr>
        <w:t>5</w:t>
      </w:r>
      <w:r w:rsidR="00DE22B3" w:rsidRPr="00553C54">
        <w:rPr>
          <w:rFonts w:cs="Calibri"/>
          <w:sz w:val="26"/>
          <w:szCs w:val="26"/>
          <w:lang w:val="uz-Cyrl-UZ"/>
        </w:rPr>
        <w:t xml:space="preserve"> фоизгача </w:t>
      </w:r>
      <w:r w:rsidR="00F57D28" w:rsidRPr="00553C54">
        <w:rPr>
          <w:rFonts w:cs="Calibri"/>
          <w:sz w:val="26"/>
          <w:szCs w:val="26"/>
          <w:lang w:val="uz-Cyrl-UZ"/>
        </w:rPr>
        <w:t>кўпай</w:t>
      </w:r>
      <w:r w:rsidR="00C3720E" w:rsidRPr="00553C54">
        <w:rPr>
          <w:rFonts w:cs="Calibri"/>
          <w:sz w:val="26"/>
          <w:szCs w:val="26"/>
          <w:lang w:val="uz-Cyrl-UZ"/>
        </w:rPr>
        <w:t>ди, ва ушбу ҳолат асосий савдо ҳамкорларнинг жами импортдаги улуши камайиши билан изоҳланалади</w:t>
      </w:r>
      <w:r w:rsidR="00DE22B3" w:rsidRPr="00553C54">
        <w:rPr>
          <w:rFonts w:cs="Calibri"/>
          <w:sz w:val="26"/>
          <w:szCs w:val="26"/>
          <w:lang w:val="uz-Cyrl-UZ"/>
        </w:rPr>
        <w:t xml:space="preserve">. </w:t>
      </w:r>
    </w:p>
    <w:p w:rsidR="00326672" w:rsidRPr="00553C54" w:rsidRDefault="00326672" w:rsidP="00326672">
      <w:pPr>
        <w:suppressAutoHyphens/>
        <w:spacing w:before="120" w:line="288" w:lineRule="auto"/>
        <w:ind w:firstLine="709"/>
        <w:jc w:val="right"/>
        <w:rPr>
          <w:noProof/>
        </w:rPr>
      </w:pPr>
      <w:r w:rsidRPr="00553C54">
        <w:rPr>
          <w:rFonts w:cs="Calibri"/>
          <w:lang w:val="uz-Cyrl-UZ"/>
        </w:rPr>
        <w:t>7-диаграмма</w:t>
      </w:r>
    </w:p>
    <w:p w:rsidR="00326672" w:rsidRDefault="00326672" w:rsidP="00326672">
      <w:pPr>
        <w:suppressAutoHyphens/>
        <w:spacing w:before="120"/>
        <w:ind w:firstLine="709"/>
        <w:jc w:val="center"/>
        <w:rPr>
          <w:b/>
          <w:noProof/>
          <w:sz w:val="28"/>
          <w:szCs w:val="28"/>
        </w:rPr>
      </w:pPr>
      <w:r w:rsidRPr="00553C54">
        <w:rPr>
          <w:rFonts w:cs="Calibri"/>
          <w:b/>
          <w:noProof/>
          <w:sz w:val="28"/>
          <w:szCs w:val="28"/>
          <w:lang w:val="uz-Cyrl-UZ"/>
        </w:rPr>
        <w:t>ТОВАРЛАР ИМПОРТИНИНГ АСОСИЙ МАМЛАКАТЛАРИ</w:t>
      </w:r>
    </w:p>
    <w:p w:rsidR="00326672" w:rsidRDefault="00326672" w:rsidP="00326672">
      <w:pPr>
        <w:suppressAutoHyphens/>
        <w:spacing w:after="60" w:line="168" w:lineRule="auto"/>
        <w:ind w:firstLine="709"/>
        <w:jc w:val="right"/>
        <w:rPr>
          <w:rFonts w:cs="Calibri"/>
          <w:i/>
          <w:lang w:val="uz-Cyrl-UZ"/>
        </w:rPr>
      </w:pPr>
    </w:p>
    <w:p w:rsidR="00326672" w:rsidRPr="009E6965" w:rsidRDefault="00326672" w:rsidP="00326672">
      <w:pPr>
        <w:suppressAutoHyphens/>
        <w:spacing w:after="60" w:line="16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p>
    <w:p w:rsidR="003631D7" w:rsidRDefault="00076738" w:rsidP="00326672">
      <w:pPr>
        <w:spacing w:before="120" w:line="288" w:lineRule="auto"/>
        <w:jc w:val="both"/>
        <w:rPr>
          <w:rFonts w:cs="Calibri"/>
          <w:sz w:val="26"/>
          <w:szCs w:val="26"/>
          <w:highlight w:val="yellow"/>
          <w:lang w:val="uz-Cyrl-UZ"/>
        </w:rPr>
      </w:pPr>
      <w:r>
        <w:rPr>
          <w:noProof/>
        </w:rPr>
        <w:drawing>
          <wp:inline distT="0" distB="0" distL="0" distR="0" wp14:anchorId="4629E62C" wp14:editId="5C6F2ABE">
            <wp:extent cx="6305107" cy="3956685"/>
            <wp:effectExtent l="0" t="0" r="635" b="571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31D7" w:rsidRDefault="003631D7">
      <w:pPr>
        <w:rPr>
          <w:rFonts w:cs="Calibri"/>
          <w:sz w:val="26"/>
          <w:szCs w:val="26"/>
          <w:highlight w:val="yellow"/>
          <w:lang w:val="uz-Cyrl-UZ"/>
        </w:rPr>
      </w:pPr>
      <w:r>
        <w:rPr>
          <w:rFonts w:cs="Calibri"/>
          <w:sz w:val="26"/>
          <w:szCs w:val="26"/>
          <w:highlight w:val="yellow"/>
          <w:lang w:val="uz-Cyrl-UZ"/>
        </w:rPr>
        <w:br w:type="page"/>
      </w:r>
    </w:p>
    <w:p w:rsidR="0036624D" w:rsidRPr="00983088" w:rsidRDefault="00987FE0" w:rsidP="00960D4C">
      <w:pPr>
        <w:pStyle w:val="21"/>
        <w:spacing w:after="240"/>
        <w:ind w:left="0" w:firstLine="709"/>
        <w:rPr>
          <w:rFonts w:ascii="Calibri" w:hAnsi="Calibri" w:cs="Calibri"/>
          <w:lang w:val="uz-Cyrl-UZ"/>
        </w:rPr>
      </w:pPr>
      <w:bookmarkStart w:id="5" w:name="_Toc59012786"/>
      <w:r w:rsidRPr="00983088">
        <w:rPr>
          <w:rFonts w:ascii="Calibri" w:hAnsi="Calibri" w:cs="Calibri"/>
          <w:lang w:val="uz-Cyrl-UZ"/>
        </w:rPr>
        <w:t>ХИЗМАТЛАР</w:t>
      </w:r>
      <w:bookmarkEnd w:id="5"/>
    </w:p>
    <w:p w:rsidR="001A6B88" w:rsidRDefault="00AB3C9D" w:rsidP="00BA311A">
      <w:pPr>
        <w:spacing w:line="288" w:lineRule="auto"/>
        <w:ind w:firstLine="709"/>
        <w:jc w:val="both"/>
        <w:rPr>
          <w:rFonts w:cs="Calibri"/>
          <w:sz w:val="26"/>
          <w:szCs w:val="26"/>
          <w:lang w:val="uz-Cyrl-UZ"/>
        </w:rPr>
      </w:pPr>
      <w:r w:rsidRPr="00983088">
        <w:rPr>
          <w:rFonts w:cs="Calibri"/>
          <w:sz w:val="26"/>
          <w:szCs w:val="26"/>
          <w:lang w:val="uz-Cyrl-UZ"/>
        </w:rPr>
        <w:t>Хизматлар бўйича халқаро савдонинг манфий сальдоси 201</w:t>
      </w:r>
      <w:r w:rsidR="00375262" w:rsidRPr="00983088">
        <w:rPr>
          <w:rFonts w:cs="Calibri"/>
          <w:sz w:val="26"/>
          <w:szCs w:val="26"/>
          <w:lang w:val="uz-Cyrl-UZ"/>
        </w:rPr>
        <w:t>9</w:t>
      </w:r>
      <w:r w:rsidRPr="00983088">
        <w:rPr>
          <w:rFonts w:cs="Calibri"/>
          <w:sz w:val="26"/>
          <w:szCs w:val="26"/>
          <w:lang w:val="uz-Cyrl-UZ"/>
        </w:rPr>
        <w:t xml:space="preserve"> йил</w:t>
      </w:r>
      <w:r w:rsidR="00375262" w:rsidRPr="00983088">
        <w:rPr>
          <w:rFonts w:cs="Calibri"/>
          <w:sz w:val="26"/>
          <w:szCs w:val="26"/>
          <w:lang w:val="uz-Cyrl-UZ"/>
        </w:rPr>
        <w:t xml:space="preserve">нинг </w:t>
      </w:r>
      <w:r w:rsidR="00076738" w:rsidRPr="00983088">
        <w:rPr>
          <w:rFonts w:cs="Calibri"/>
          <w:sz w:val="26"/>
          <w:szCs w:val="26"/>
          <w:lang w:val="uz-Cyrl-UZ"/>
        </w:rPr>
        <w:t>9</w:t>
      </w:r>
      <w:r w:rsidR="00375262" w:rsidRPr="00983088">
        <w:rPr>
          <w:rFonts w:cs="Calibri"/>
          <w:sz w:val="26"/>
          <w:szCs w:val="26"/>
          <w:lang w:val="uz-Cyrl-UZ"/>
        </w:rPr>
        <w:t xml:space="preserve"> </w:t>
      </w:r>
      <w:r w:rsidR="00076738" w:rsidRPr="00983088">
        <w:rPr>
          <w:rFonts w:cs="Calibri"/>
          <w:sz w:val="26"/>
          <w:szCs w:val="26"/>
          <w:lang w:val="uz-Cyrl-UZ"/>
        </w:rPr>
        <w:t>ойига</w:t>
      </w:r>
      <w:r w:rsidR="00375262" w:rsidRPr="00983088">
        <w:rPr>
          <w:rFonts w:cs="Calibri"/>
          <w:sz w:val="26"/>
          <w:szCs w:val="26"/>
          <w:lang w:val="uz-Cyrl-UZ"/>
        </w:rPr>
        <w:t xml:space="preserve"> </w:t>
      </w:r>
      <w:r w:rsidRPr="00983088">
        <w:rPr>
          <w:rFonts w:cs="Calibri"/>
          <w:sz w:val="26"/>
          <w:szCs w:val="26"/>
          <w:lang w:val="uz-Cyrl-UZ"/>
        </w:rPr>
        <w:t>нисбатан</w:t>
      </w:r>
      <w:r w:rsidR="005F683E" w:rsidRPr="00983088">
        <w:rPr>
          <w:rFonts w:cs="Calibri"/>
          <w:sz w:val="26"/>
          <w:szCs w:val="26"/>
          <w:lang w:val="uz-Cyrl-UZ"/>
        </w:rPr>
        <w:t xml:space="preserve"> 2</w:t>
      </w:r>
      <w:r w:rsidR="00076738" w:rsidRPr="00983088">
        <w:rPr>
          <w:rFonts w:cs="Calibri"/>
          <w:sz w:val="26"/>
          <w:szCs w:val="26"/>
          <w:lang w:val="uz-Cyrl-UZ"/>
        </w:rPr>
        <w:t>4</w:t>
      </w:r>
      <w:r w:rsidRPr="00983088">
        <w:rPr>
          <w:rFonts w:cs="Calibri"/>
          <w:sz w:val="26"/>
          <w:szCs w:val="26"/>
          <w:lang w:val="uz-Cyrl-UZ"/>
        </w:rPr>
        <w:t xml:space="preserve"> фоизга қисқариб, </w:t>
      </w:r>
      <w:r w:rsidR="00076738" w:rsidRPr="00983088">
        <w:rPr>
          <w:rFonts w:cs="Calibri"/>
          <w:sz w:val="26"/>
          <w:szCs w:val="26"/>
          <w:lang w:val="uz-Cyrl-UZ"/>
        </w:rPr>
        <w:t>1</w:t>
      </w:r>
      <w:r w:rsidRPr="00983088">
        <w:rPr>
          <w:rFonts w:cs="Calibri"/>
          <w:sz w:val="26"/>
          <w:szCs w:val="26"/>
          <w:lang w:val="uz-Cyrl-UZ"/>
        </w:rPr>
        <w:t>,</w:t>
      </w:r>
      <w:r w:rsidR="00076738" w:rsidRPr="00983088">
        <w:rPr>
          <w:rFonts w:cs="Calibri"/>
          <w:sz w:val="26"/>
          <w:szCs w:val="26"/>
          <w:lang w:val="uz-Cyrl-UZ"/>
        </w:rPr>
        <w:t>3</w:t>
      </w:r>
      <w:r w:rsidRPr="00983088">
        <w:rPr>
          <w:rFonts w:cs="Calibri"/>
          <w:sz w:val="26"/>
          <w:szCs w:val="26"/>
          <w:lang w:val="uz-Cyrl-UZ"/>
        </w:rPr>
        <w:t xml:space="preserve"> мл</w:t>
      </w:r>
      <w:r w:rsidR="008146E3" w:rsidRPr="00983088">
        <w:rPr>
          <w:rFonts w:cs="Calibri"/>
          <w:sz w:val="26"/>
          <w:szCs w:val="26"/>
          <w:lang w:val="uz-Cyrl-UZ"/>
        </w:rPr>
        <w:t>рд</w:t>
      </w:r>
      <w:r w:rsidR="005F683E" w:rsidRPr="00983088">
        <w:rPr>
          <w:rFonts w:cs="Calibri"/>
          <w:sz w:val="26"/>
          <w:szCs w:val="26"/>
          <w:lang w:val="uz-Cyrl-UZ"/>
        </w:rPr>
        <w:t>. долларни ташкил қил</w:t>
      </w:r>
      <w:r w:rsidR="00C60A93" w:rsidRPr="00983088">
        <w:rPr>
          <w:rFonts w:cs="Calibri"/>
          <w:sz w:val="26"/>
          <w:szCs w:val="26"/>
          <w:lang w:val="uz-Cyrl-UZ"/>
        </w:rPr>
        <w:t>ди</w:t>
      </w:r>
      <w:r w:rsidR="005F683E" w:rsidRPr="00983088">
        <w:rPr>
          <w:rFonts w:cs="Calibri"/>
          <w:sz w:val="26"/>
          <w:szCs w:val="26"/>
          <w:lang w:val="uz-Cyrl-UZ"/>
        </w:rPr>
        <w:t xml:space="preserve">, бу асосан халқаро хизматлар бўйича ташқи савдо айланмаси ҳажмининг қисқариши ҳисобига </w:t>
      </w:r>
      <w:r w:rsidR="0039460E" w:rsidRPr="00983088">
        <w:rPr>
          <w:rFonts w:cs="Calibri"/>
          <w:sz w:val="26"/>
          <w:szCs w:val="26"/>
          <w:lang w:val="uz-Cyrl-UZ"/>
        </w:rPr>
        <w:br/>
      </w:r>
      <w:r w:rsidR="005F683E" w:rsidRPr="00983088">
        <w:rPr>
          <w:rFonts w:cs="Calibri"/>
          <w:sz w:val="26"/>
          <w:szCs w:val="26"/>
          <w:lang w:val="uz-Cyrl-UZ"/>
        </w:rPr>
        <w:t xml:space="preserve">рўй берди. </w:t>
      </w:r>
      <w:r w:rsidRPr="00983088">
        <w:rPr>
          <w:rFonts w:cs="Calibri"/>
          <w:sz w:val="26"/>
          <w:szCs w:val="26"/>
          <w:lang w:val="uz-Cyrl-UZ"/>
        </w:rPr>
        <w:t xml:space="preserve">Шу билан бирга, хизматлар экспорти ва импорти тузилмасида транспорт хизматлари ва сафарлар билан боғлиқ хизматларнинг устунлиги сақланиб қолмоқда. </w:t>
      </w:r>
      <w:r w:rsidR="005F683E" w:rsidRPr="00983088">
        <w:rPr>
          <w:rFonts w:cs="Calibri"/>
          <w:sz w:val="26"/>
          <w:szCs w:val="26"/>
          <w:lang w:val="uz-Cyrl-UZ"/>
        </w:rPr>
        <w:br/>
      </w:r>
      <w:r w:rsidRPr="00983088">
        <w:rPr>
          <w:rFonts w:cs="Calibri"/>
          <w:noProof/>
          <w:color w:val="2E74B5"/>
          <w:sz w:val="26"/>
          <w:szCs w:val="26"/>
          <w:lang w:val="uz-Cyrl-UZ"/>
        </w:rPr>
        <w:t>(</w:t>
      </w:r>
      <w:r w:rsidR="00520B6B" w:rsidRPr="00983088">
        <w:rPr>
          <w:rFonts w:cs="Calibri"/>
          <w:noProof/>
          <w:color w:val="2E74B5"/>
          <w:sz w:val="26"/>
          <w:szCs w:val="26"/>
          <w:lang w:val="uz-Cyrl-UZ"/>
        </w:rPr>
        <w:t xml:space="preserve">8,9 </w:t>
      </w:r>
      <w:r w:rsidRPr="00983088">
        <w:rPr>
          <w:rFonts w:cs="Calibri"/>
          <w:noProof/>
          <w:color w:val="2E74B5"/>
          <w:sz w:val="26"/>
          <w:szCs w:val="26"/>
          <w:lang w:val="uz-Cyrl-UZ"/>
        </w:rPr>
        <w:t>-диаграмма)</w:t>
      </w:r>
      <w:r w:rsidRPr="00983088">
        <w:rPr>
          <w:rFonts w:cs="Calibri"/>
          <w:sz w:val="26"/>
          <w:szCs w:val="26"/>
          <w:lang w:val="uz-Cyrl-UZ"/>
        </w:rPr>
        <w:t>.</w:t>
      </w:r>
      <w:r w:rsidR="001A6B88" w:rsidRPr="00D42340">
        <w:rPr>
          <w:rFonts w:cs="Calibri"/>
          <w:sz w:val="26"/>
          <w:szCs w:val="26"/>
          <w:lang w:val="uz-Cyrl-UZ"/>
        </w:rPr>
        <w:t xml:space="preserve"> </w:t>
      </w:r>
    </w:p>
    <w:p w:rsidR="00957C26" w:rsidRPr="00F411DE" w:rsidRDefault="00FC6C98" w:rsidP="00D32E10">
      <w:pPr>
        <w:spacing w:before="60"/>
        <w:jc w:val="right"/>
        <w:rPr>
          <w:rFonts w:cs="Calibri"/>
          <w:lang w:val="uz-Cyrl-UZ"/>
        </w:rPr>
      </w:pPr>
      <w:r>
        <w:rPr>
          <w:rFonts w:cs="Calibri"/>
          <w:lang w:val="uz-Cyrl-UZ"/>
        </w:rPr>
        <w:t>8</w:t>
      </w:r>
      <w:r w:rsidR="00957C26" w:rsidRPr="00F411DE">
        <w:rPr>
          <w:rFonts w:cs="Calibri"/>
          <w:lang w:val="uz-Cyrl-UZ"/>
        </w:rPr>
        <w:t>-диаграмма</w:t>
      </w:r>
    </w:p>
    <w:p w:rsidR="00957C26" w:rsidRPr="00F411DE" w:rsidRDefault="00FA32EF" w:rsidP="00D32E10">
      <w:pPr>
        <w:spacing w:before="120" w:line="288" w:lineRule="auto"/>
        <w:ind w:firstLine="709"/>
        <w:jc w:val="center"/>
        <w:rPr>
          <w:rFonts w:cs="Calibri"/>
          <w:b/>
          <w:noProof/>
          <w:sz w:val="28"/>
          <w:szCs w:val="28"/>
          <w:lang w:val="uz-Cyrl-UZ"/>
        </w:rPr>
      </w:pPr>
      <w:r>
        <w:rPr>
          <w:rFonts w:cs="Calibri"/>
          <w:b/>
          <w:noProof/>
          <w:sz w:val="28"/>
          <w:szCs w:val="28"/>
          <w:lang w:val="uz-Cyrl-UZ"/>
        </w:rPr>
        <w:t>ХИЗМАТЛАР ЭКСПОРТИ</w:t>
      </w:r>
      <w:r w:rsidR="00957C26" w:rsidRPr="00F411DE">
        <w:rPr>
          <w:rFonts w:cs="Calibri"/>
          <w:b/>
          <w:noProof/>
          <w:sz w:val="28"/>
          <w:szCs w:val="28"/>
          <w:lang w:val="uz-Cyrl-UZ"/>
        </w:rPr>
        <w:t xml:space="preserve"> АСОСИЙ КОМПНЕНТЛАР БЎЙИЧА</w:t>
      </w:r>
    </w:p>
    <w:p w:rsidR="00957C26" w:rsidRPr="004260F0" w:rsidRDefault="00957C26" w:rsidP="00D32E10">
      <w:pPr>
        <w:spacing w:before="60" w:line="288" w:lineRule="auto"/>
        <w:ind w:firstLine="709"/>
        <w:jc w:val="right"/>
        <w:rPr>
          <w:noProof/>
          <w:lang w:val="uz-Cyrl-UZ"/>
        </w:rPr>
      </w:pPr>
      <w:r w:rsidRPr="00F411DE">
        <w:rPr>
          <w:rFonts w:cs="Calibri"/>
          <w:i/>
          <w:lang w:val="uz-Cyrl-UZ"/>
        </w:rPr>
        <w:t>(млн. доллар)</w:t>
      </w:r>
      <w:r w:rsidR="009E0290" w:rsidRPr="00F411DE">
        <w:rPr>
          <w:noProof/>
          <w:lang w:val="uz-Cyrl-UZ"/>
        </w:rPr>
        <w:t xml:space="preserve"> </w:t>
      </w:r>
      <w:r w:rsidR="00076738">
        <w:rPr>
          <w:noProof/>
        </w:rPr>
        <w:drawing>
          <wp:inline distT="0" distB="0" distL="0" distR="0" wp14:anchorId="474BD408" wp14:editId="42138347">
            <wp:extent cx="6299835" cy="3729990"/>
            <wp:effectExtent l="0" t="0" r="5715" b="381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C9D" w:rsidRPr="00983088" w:rsidRDefault="00520B6B" w:rsidP="00FC6C98">
      <w:pPr>
        <w:tabs>
          <w:tab w:val="left" w:pos="9072"/>
        </w:tabs>
        <w:spacing w:before="240" w:line="288" w:lineRule="auto"/>
        <w:ind w:firstLine="709"/>
        <w:jc w:val="both"/>
        <w:rPr>
          <w:rFonts w:cs="Calibri"/>
          <w:sz w:val="26"/>
          <w:szCs w:val="26"/>
          <w:lang w:val="uz-Cyrl-UZ"/>
        </w:rPr>
      </w:pPr>
      <w:r w:rsidRPr="00983088">
        <w:rPr>
          <w:rFonts w:cs="Calibri"/>
          <w:sz w:val="26"/>
          <w:szCs w:val="26"/>
          <w:lang w:val="uz-Cyrl-UZ"/>
        </w:rPr>
        <w:t>Ҳисобот даврида х</w:t>
      </w:r>
      <w:r w:rsidR="00AB3C9D" w:rsidRPr="00983088">
        <w:rPr>
          <w:rFonts w:cs="Calibri"/>
          <w:sz w:val="26"/>
          <w:szCs w:val="26"/>
          <w:lang w:val="uz-Cyrl-UZ"/>
        </w:rPr>
        <w:t xml:space="preserve">изматлар экспортининг ҳажми </w:t>
      </w:r>
      <w:r w:rsidR="00076738" w:rsidRPr="00983088">
        <w:rPr>
          <w:sz w:val="26"/>
          <w:szCs w:val="26"/>
          <w:lang w:val="uz-Cyrl-UZ"/>
        </w:rPr>
        <w:t>1</w:t>
      </w:r>
      <w:r w:rsidR="005F683E" w:rsidRPr="00983088">
        <w:rPr>
          <w:sz w:val="26"/>
          <w:szCs w:val="26"/>
          <w:lang w:val="uz-Cyrl-UZ"/>
        </w:rPr>
        <w:t>,</w:t>
      </w:r>
      <w:r w:rsidR="00076738" w:rsidRPr="00983088">
        <w:rPr>
          <w:sz w:val="26"/>
          <w:szCs w:val="26"/>
          <w:lang w:val="uz-Cyrl-UZ"/>
        </w:rPr>
        <w:t>3</w:t>
      </w:r>
      <w:r w:rsidR="005F683E" w:rsidRPr="00983088">
        <w:rPr>
          <w:sz w:val="26"/>
          <w:szCs w:val="26"/>
          <w:lang w:val="uz-Cyrl-UZ"/>
        </w:rPr>
        <w:t xml:space="preserve"> </w:t>
      </w:r>
      <w:r w:rsidR="00AB3C9D" w:rsidRPr="00983088">
        <w:rPr>
          <w:rFonts w:cs="Calibri"/>
          <w:sz w:val="26"/>
          <w:szCs w:val="26"/>
          <w:lang w:val="uz-Cyrl-UZ"/>
        </w:rPr>
        <w:t>мл</w:t>
      </w:r>
      <w:r w:rsidR="00076738" w:rsidRPr="00983088">
        <w:rPr>
          <w:rFonts w:cs="Calibri"/>
          <w:sz w:val="26"/>
          <w:szCs w:val="26"/>
          <w:lang w:val="uz-Cyrl-UZ"/>
        </w:rPr>
        <w:t>рд</w:t>
      </w:r>
      <w:r w:rsidR="00AB3C9D" w:rsidRPr="00983088">
        <w:rPr>
          <w:rFonts w:cs="Calibri"/>
          <w:sz w:val="26"/>
          <w:szCs w:val="26"/>
          <w:lang w:val="uz-Cyrl-UZ"/>
        </w:rPr>
        <w:t xml:space="preserve">. долларни ташкил қилган бўлса </w:t>
      </w:r>
      <w:r w:rsidR="00AB3C9D" w:rsidRPr="00983088">
        <w:rPr>
          <w:rFonts w:cs="Calibri"/>
          <w:i/>
          <w:sz w:val="26"/>
          <w:szCs w:val="26"/>
          <w:lang w:val="uz-Cyrl-UZ"/>
        </w:rPr>
        <w:t>(</w:t>
      </w:r>
      <w:r w:rsidR="00885760" w:rsidRPr="00983088">
        <w:rPr>
          <w:rFonts w:cs="Calibri"/>
          <w:i/>
          <w:sz w:val="26"/>
          <w:szCs w:val="26"/>
          <w:lang w:val="uz-Cyrl-UZ"/>
        </w:rPr>
        <w:t xml:space="preserve">2019 йилнинг </w:t>
      </w:r>
      <w:r w:rsidR="00076738" w:rsidRPr="00983088">
        <w:rPr>
          <w:rFonts w:cs="Calibri"/>
          <w:i/>
          <w:sz w:val="26"/>
          <w:szCs w:val="26"/>
          <w:lang w:val="uz-Cyrl-UZ"/>
        </w:rPr>
        <w:t>9</w:t>
      </w:r>
      <w:r w:rsidR="00885760" w:rsidRPr="00983088">
        <w:rPr>
          <w:rFonts w:cs="Calibri"/>
          <w:i/>
          <w:sz w:val="26"/>
          <w:szCs w:val="26"/>
          <w:lang w:val="uz-Cyrl-UZ"/>
        </w:rPr>
        <w:t xml:space="preserve"> </w:t>
      </w:r>
      <w:r w:rsidR="00076738" w:rsidRPr="00983088">
        <w:rPr>
          <w:rFonts w:cs="Calibri"/>
          <w:i/>
          <w:sz w:val="26"/>
          <w:szCs w:val="26"/>
          <w:lang w:val="uz-Cyrl-UZ"/>
        </w:rPr>
        <w:t>ойида</w:t>
      </w:r>
      <w:r w:rsidR="00AB3C9D" w:rsidRPr="00983088">
        <w:rPr>
          <w:rFonts w:cs="Calibri"/>
          <w:i/>
          <w:sz w:val="26"/>
          <w:szCs w:val="26"/>
          <w:lang w:val="uz-Cyrl-UZ"/>
        </w:rPr>
        <w:t xml:space="preserve"> – </w:t>
      </w:r>
      <w:r w:rsidR="00076738" w:rsidRPr="00983088">
        <w:rPr>
          <w:rFonts w:cs="Calibri"/>
          <w:i/>
          <w:sz w:val="26"/>
          <w:szCs w:val="26"/>
          <w:lang w:val="uz-Cyrl-UZ"/>
        </w:rPr>
        <w:t>2</w:t>
      </w:r>
      <w:r w:rsidR="00885760" w:rsidRPr="00983088">
        <w:rPr>
          <w:rFonts w:cs="Calibri"/>
          <w:i/>
          <w:sz w:val="26"/>
          <w:szCs w:val="26"/>
          <w:lang w:val="uz-Cyrl-UZ"/>
        </w:rPr>
        <w:t>,</w:t>
      </w:r>
      <w:r w:rsidR="00076738" w:rsidRPr="00983088">
        <w:rPr>
          <w:rFonts w:cs="Calibri"/>
          <w:i/>
          <w:sz w:val="26"/>
          <w:szCs w:val="26"/>
          <w:lang w:val="uz-Cyrl-UZ"/>
        </w:rPr>
        <w:t>3</w:t>
      </w:r>
      <w:r w:rsidR="00AB3C9D" w:rsidRPr="00983088">
        <w:rPr>
          <w:rFonts w:cs="Calibri"/>
          <w:i/>
          <w:sz w:val="26"/>
          <w:szCs w:val="26"/>
          <w:lang w:val="uz-Cyrl-UZ"/>
        </w:rPr>
        <w:t> мл</w:t>
      </w:r>
      <w:r w:rsidR="00885760" w:rsidRPr="00983088">
        <w:rPr>
          <w:rFonts w:cs="Calibri"/>
          <w:i/>
          <w:sz w:val="26"/>
          <w:szCs w:val="26"/>
          <w:lang w:val="uz-Cyrl-UZ"/>
        </w:rPr>
        <w:t>рд</w:t>
      </w:r>
      <w:r w:rsidR="00AB3C9D" w:rsidRPr="00983088">
        <w:rPr>
          <w:rFonts w:cs="Calibri"/>
          <w:i/>
          <w:sz w:val="26"/>
          <w:szCs w:val="26"/>
          <w:lang w:val="uz-Cyrl-UZ"/>
        </w:rPr>
        <w:t>. доллар)</w:t>
      </w:r>
      <w:r w:rsidR="00AB3C9D" w:rsidRPr="00983088">
        <w:rPr>
          <w:rFonts w:cs="Calibri"/>
          <w:sz w:val="26"/>
          <w:szCs w:val="26"/>
          <w:lang w:val="uz-Cyrl-UZ"/>
        </w:rPr>
        <w:t xml:space="preserve">, уларнинг импорти </w:t>
      </w:r>
      <w:r w:rsidR="00076738" w:rsidRPr="00983088">
        <w:rPr>
          <w:rFonts w:cs="Calibri"/>
          <w:sz w:val="26"/>
          <w:szCs w:val="26"/>
          <w:lang w:val="uz-Cyrl-UZ"/>
        </w:rPr>
        <w:t>2</w:t>
      </w:r>
      <w:r w:rsidR="00AB3C9D" w:rsidRPr="00983088">
        <w:rPr>
          <w:rFonts w:cs="Calibri"/>
          <w:sz w:val="26"/>
          <w:szCs w:val="26"/>
          <w:lang w:val="uz-Cyrl-UZ"/>
        </w:rPr>
        <w:t>,</w:t>
      </w:r>
      <w:r w:rsidR="00076738" w:rsidRPr="00983088">
        <w:rPr>
          <w:rFonts w:cs="Calibri"/>
          <w:sz w:val="26"/>
          <w:szCs w:val="26"/>
          <w:lang w:val="uz-Cyrl-UZ"/>
        </w:rPr>
        <w:t>5</w:t>
      </w:r>
      <w:r w:rsidR="00AB3C9D" w:rsidRPr="00983088">
        <w:rPr>
          <w:rFonts w:cs="Calibri"/>
          <w:sz w:val="26"/>
          <w:szCs w:val="26"/>
          <w:lang w:val="uz-Cyrl-UZ"/>
        </w:rPr>
        <w:t> мл</w:t>
      </w:r>
      <w:r w:rsidR="00226896" w:rsidRPr="00983088">
        <w:rPr>
          <w:rFonts w:cs="Calibri"/>
          <w:sz w:val="26"/>
          <w:szCs w:val="26"/>
          <w:lang w:val="uz-Cyrl-UZ"/>
        </w:rPr>
        <w:t>рд</w:t>
      </w:r>
      <w:r w:rsidR="00AB3C9D" w:rsidRPr="00983088">
        <w:rPr>
          <w:rFonts w:cs="Calibri"/>
          <w:sz w:val="26"/>
          <w:szCs w:val="26"/>
          <w:lang w:val="uz-Cyrl-UZ"/>
        </w:rPr>
        <w:t xml:space="preserve">. долларни ташкил этди </w:t>
      </w:r>
      <w:r w:rsidR="00AB3C9D" w:rsidRPr="00983088">
        <w:rPr>
          <w:rFonts w:cs="Calibri"/>
          <w:i/>
          <w:sz w:val="26"/>
          <w:szCs w:val="26"/>
          <w:lang w:val="uz-Cyrl-UZ"/>
        </w:rPr>
        <w:t>(</w:t>
      </w:r>
      <w:r w:rsidR="00885760" w:rsidRPr="00983088">
        <w:rPr>
          <w:rFonts w:cs="Calibri"/>
          <w:i/>
          <w:sz w:val="26"/>
          <w:szCs w:val="26"/>
          <w:lang w:val="uz-Cyrl-UZ"/>
        </w:rPr>
        <w:t xml:space="preserve">2019 йилнинг </w:t>
      </w:r>
      <w:r w:rsidR="00076738" w:rsidRPr="00983088">
        <w:rPr>
          <w:rFonts w:cs="Calibri"/>
          <w:i/>
          <w:sz w:val="26"/>
          <w:szCs w:val="26"/>
          <w:lang w:val="uz-Cyrl-UZ"/>
        </w:rPr>
        <w:t>9</w:t>
      </w:r>
      <w:r w:rsidR="00885760" w:rsidRPr="00983088">
        <w:rPr>
          <w:rFonts w:cs="Calibri"/>
          <w:i/>
          <w:sz w:val="26"/>
          <w:szCs w:val="26"/>
          <w:lang w:val="uz-Cyrl-UZ"/>
        </w:rPr>
        <w:t xml:space="preserve"> </w:t>
      </w:r>
      <w:r w:rsidR="00076738" w:rsidRPr="00983088">
        <w:rPr>
          <w:rFonts w:cs="Calibri"/>
          <w:i/>
          <w:sz w:val="26"/>
          <w:szCs w:val="26"/>
          <w:lang w:val="uz-Cyrl-UZ"/>
        </w:rPr>
        <w:t>ойида</w:t>
      </w:r>
      <w:r w:rsidR="00625BAB" w:rsidRPr="00983088">
        <w:rPr>
          <w:rFonts w:cs="Calibri"/>
          <w:i/>
          <w:sz w:val="26"/>
          <w:szCs w:val="26"/>
          <w:lang w:val="uz-Cyrl-UZ"/>
        </w:rPr>
        <w:t xml:space="preserve"> </w:t>
      </w:r>
      <w:r w:rsidR="00AB3C9D" w:rsidRPr="00983088">
        <w:rPr>
          <w:rFonts w:cs="Calibri"/>
          <w:i/>
          <w:sz w:val="26"/>
          <w:szCs w:val="26"/>
          <w:lang w:val="uz-Cyrl-UZ"/>
        </w:rPr>
        <w:t xml:space="preserve">– </w:t>
      </w:r>
      <w:r w:rsidR="00076738" w:rsidRPr="00983088">
        <w:rPr>
          <w:rFonts w:cs="Calibri"/>
          <w:i/>
          <w:sz w:val="26"/>
          <w:szCs w:val="26"/>
          <w:lang w:val="uz-Cyrl-UZ"/>
        </w:rPr>
        <w:t>4</w:t>
      </w:r>
      <w:r w:rsidR="00AB3C9D" w:rsidRPr="00983088">
        <w:rPr>
          <w:rFonts w:cs="Calibri"/>
          <w:i/>
          <w:sz w:val="26"/>
          <w:szCs w:val="26"/>
          <w:lang w:val="uz-Cyrl-UZ"/>
        </w:rPr>
        <w:t> млрд. доллар)</w:t>
      </w:r>
      <w:r w:rsidR="00AB3C9D" w:rsidRPr="00983088">
        <w:rPr>
          <w:rFonts w:cs="Calibri"/>
          <w:sz w:val="26"/>
          <w:szCs w:val="26"/>
          <w:lang w:val="uz-Cyrl-UZ"/>
        </w:rPr>
        <w:t xml:space="preserve">. Жами хизматлар экспорти ва импорти ҳажмининг </w:t>
      </w:r>
      <w:r w:rsidR="00885760" w:rsidRPr="00983088">
        <w:rPr>
          <w:rFonts w:cs="Calibri"/>
          <w:sz w:val="26"/>
          <w:szCs w:val="26"/>
          <w:lang w:val="uz-Cyrl-UZ"/>
        </w:rPr>
        <w:t>8</w:t>
      </w:r>
      <w:r w:rsidR="00076738" w:rsidRPr="00983088">
        <w:rPr>
          <w:rFonts w:cs="Calibri"/>
          <w:sz w:val="26"/>
          <w:szCs w:val="26"/>
          <w:lang w:val="uz-Cyrl-UZ"/>
        </w:rPr>
        <w:t>0</w:t>
      </w:r>
      <w:r w:rsidR="00AB3C9D" w:rsidRPr="00983088">
        <w:rPr>
          <w:rFonts w:cs="Calibri"/>
          <w:sz w:val="26"/>
          <w:szCs w:val="26"/>
          <w:lang w:val="uz-Cyrl-UZ"/>
        </w:rPr>
        <w:t xml:space="preserve"> фоизи транспорт хизматлари ва туризм (сафарлар) билан боғлиқ хизматларга тўғри келади. </w:t>
      </w:r>
    </w:p>
    <w:p w:rsidR="00AB3C9D" w:rsidRPr="00C60A93" w:rsidRDefault="00CD657C" w:rsidP="00AB3C9D">
      <w:pPr>
        <w:tabs>
          <w:tab w:val="left" w:pos="9072"/>
        </w:tabs>
        <w:spacing w:before="120" w:line="288" w:lineRule="auto"/>
        <w:ind w:firstLine="708"/>
        <w:jc w:val="both"/>
        <w:rPr>
          <w:rFonts w:cs="Calibri"/>
          <w:spacing w:val="-2"/>
          <w:sz w:val="26"/>
          <w:szCs w:val="26"/>
          <w:lang w:val="uz-Cyrl-UZ"/>
        </w:rPr>
      </w:pPr>
      <w:r w:rsidRPr="00E53092">
        <w:rPr>
          <w:rFonts w:cs="Calibri"/>
          <w:spacing w:val="-2"/>
          <w:sz w:val="26"/>
          <w:szCs w:val="26"/>
          <w:lang w:val="uz-Cyrl-UZ"/>
        </w:rPr>
        <w:t xml:space="preserve">Шу билан бирга, глобал эпидемиологик вазиятнинг ёмонлашуви </w:t>
      </w:r>
      <w:r w:rsidR="00D32E10" w:rsidRPr="00E53092">
        <w:rPr>
          <w:rFonts w:cs="Calibri"/>
          <w:spacing w:val="-2"/>
          <w:sz w:val="26"/>
          <w:szCs w:val="26"/>
          <w:lang w:val="uz-Cyrl-UZ"/>
        </w:rPr>
        <w:t>хамда</w:t>
      </w:r>
      <w:r w:rsidRPr="00E53092">
        <w:rPr>
          <w:rFonts w:cs="Calibri"/>
          <w:spacing w:val="-2"/>
          <w:sz w:val="26"/>
          <w:szCs w:val="26"/>
          <w:lang w:val="uz-Cyrl-UZ"/>
        </w:rPr>
        <w:t xml:space="preserve"> </w:t>
      </w:r>
      <w:r w:rsidR="00B7541A" w:rsidRPr="00E53092">
        <w:rPr>
          <w:rFonts w:cs="Calibri"/>
          <w:spacing w:val="-2"/>
          <w:sz w:val="26"/>
          <w:szCs w:val="26"/>
          <w:lang w:val="uz-Cyrl-UZ"/>
        </w:rPr>
        <w:t xml:space="preserve">темир йўл </w:t>
      </w:r>
      <w:r w:rsidR="0039460E" w:rsidRPr="00E53092">
        <w:rPr>
          <w:rFonts w:cs="Calibri"/>
          <w:spacing w:val="-2"/>
          <w:sz w:val="26"/>
          <w:szCs w:val="26"/>
          <w:lang w:val="uz-Cyrl-UZ"/>
        </w:rPr>
        <w:br/>
      </w:r>
      <w:r w:rsidRPr="00E53092">
        <w:rPr>
          <w:rFonts w:cs="Calibri"/>
          <w:spacing w:val="-2"/>
          <w:sz w:val="26"/>
          <w:szCs w:val="26"/>
          <w:lang w:val="uz-Cyrl-UZ"/>
        </w:rPr>
        <w:t xml:space="preserve">ва </w:t>
      </w:r>
      <w:r w:rsidR="00B7541A" w:rsidRPr="00E53092">
        <w:rPr>
          <w:rFonts w:cs="Calibri"/>
          <w:spacing w:val="-2"/>
          <w:sz w:val="26"/>
          <w:szCs w:val="26"/>
          <w:lang w:val="uz-Cyrl-UZ"/>
        </w:rPr>
        <w:t xml:space="preserve">ҳаво </w:t>
      </w:r>
      <w:r w:rsidR="00D32E10" w:rsidRPr="00E53092">
        <w:rPr>
          <w:rFonts w:cs="Calibri"/>
          <w:spacing w:val="-2"/>
          <w:sz w:val="26"/>
          <w:szCs w:val="26"/>
          <w:lang w:val="uz-Cyrl-UZ"/>
        </w:rPr>
        <w:t xml:space="preserve">транспортларида </w:t>
      </w:r>
      <w:r w:rsidRPr="00E53092">
        <w:rPr>
          <w:rFonts w:cs="Calibri"/>
          <w:spacing w:val="-2"/>
          <w:sz w:val="26"/>
          <w:szCs w:val="26"/>
          <w:lang w:val="uz-Cyrl-UZ"/>
        </w:rPr>
        <w:t xml:space="preserve">йўловчи </w:t>
      </w:r>
      <w:r w:rsidR="00D32E10" w:rsidRPr="00E53092">
        <w:rPr>
          <w:rFonts w:cs="Calibri"/>
          <w:spacing w:val="-2"/>
          <w:sz w:val="26"/>
          <w:szCs w:val="26"/>
          <w:lang w:val="uz-Cyrl-UZ"/>
        </w:rPr>
        <w:t xml:space="preserve">ташиш </w:t>
      </w:r>
      <w:r w:rsidRPr="00E53092">
        <w:rPr>
          <w:rFonts w:cs="Calibri"/>
          <w:spacing w:val="-2"/>
          <w:sz w:val="26"/>
          <w:szCs w:val="26"/>
          <w:lang w:val="uz-Cyrl-UZ"/>
        </w:rPr>
        <w:t>хизматларининг тўхтатилиши натижасида туризм (саёҳат) билан боғлиқ халқаро хизматларнинг ҳам экспортда (</w:t>
      </w:r>
      <w:r w:rsidR="00D01AC7" w:rsidRPr="00E53092">
        <w:rPr>
          <w:rFonts w:cs="Calibri"/>
          <w:spacing w:val="-2"/>
          <w:sz w:val="26"/>
          <w:szCs w:val="26"/>
          <w:lang w:val="uz-Cyrl-UZ"/>
        </w:rPr>
        <w:t>74</w:t>
      </w:r>
      <w:r w:rsidR="00C60A93" w:rsidRPr="00E53092">
        <w:rPr>
          <w:rFonts w:cs="Calibri"/>
          <w:spacing w:val="-2"/>
          <w:sz w:val="26"/>
          <w:szCs w:val="26"/>
          <w:lang w:val="uz-Cyrl-UZ"/>
        </w:rPr>
        <w:t xml:space="preserve"> фоизга</w:t>
      </w:r>
      <w:r w:rsidRPr="00E53092">
        <w:rPr>
          <w:rFonts w:cs="Calibri"/>
          <w:spacing w:val="-2"/>
          <w:sz w:val="26"/>
          <w:szCs w:val="26"/>
          <w:lang w:val="uz-Cyrl-UZ"/>
        </w:rPr>
        <w:t xml:space="preserve">), ҳам импортда </w:t>
      </w:r>
      <w:r w:rsidR="008146E3" w:rsidRPr="00E53092">
        <w:rPr>
          <w:rFonts w:cs="Calibri"/>
          <w:spacing w:val="-2"/>
          <w:sz w:val="26"/>
          <w:szCs w:val="26"/>
          <w:lang w:val="uz-Cyrl-UZ"/>
        </w:rPr>
        <w:br/>
      </w:r>
      <w:r w:rsidRPr="00E53092">
        <w:rPr>
          <w:rFonts w:cs="Calibri"/>
          <w:spacing w:val="-2"/>
          <w:sz w:val="26"/>
          <w:szCs w:val="26"/>
          <w:lang w:val="uz-Cyrl-UZ"/>
        </w:rPr>
        <w:t>(</w:t>
      </w:r>
      <w:r w:rsidR="00D01AC7" w:rsidRPr="00E53092">
        <w:rPr>
          <w:rFonts w:cs="Calibri"/>
          <w:spacing w:val="-2"/>
          <w:sz w:val="26"/>
          <w:szCs w:val="26"/>
          <w:lang w:val="uz-Cyrl-UZ"/>
        </w:rPr>
        <w:t>59</w:t>
      </w:r>
      <w:r w:rsidR="00C60A93" w:rsidRPr="00E53092">
        <w:rPr>
          <w:rFonts w:cs="Calibri"/>
          <w:spacing w:val="-2"/>
          <w:sz w:val="26"/>
          <w:szCs w:val="26"/>
          <w:lang w:val="uz-Cyrl-UZ"/>
        </w:rPr>
        <w:t xml:space="preserve"> фоизга</w:t>
      </w:r>
      <w:r w:rsidRPr="00E53092">
        <w:rPr>
          <w:rFonts w:cs="Calibri"/>
          <w:spacing w:val="-2"/>
          <w:sz w:val="26"/>
          <w:szCs w:val="26"/>
          <w:lang w:val="uz-Cyrl-UZ"/>
        </w:rPr>
        <w:t>) камайди. Шундай қилиб, сайёҳлик хизматлари энг заиф соҳалардан бўлиб қолмоқда ва коронавирус пандемияси пайтида катта йўқотишларга дуч келмоқда.</w:t>
      </w:r>
    </w:p>
    <w:p w:rsidR="000451D4" w:rsidRPr="0039460E" w:rsidRDefault="000451D4" w:rsidP="00FC6C98">
      <w:pPr>
        <w:spacing w:before="120"/>
        <w:jc w:val="right"/>
        <w:rPr>
          <w:rFonts w:cs="Calibri"/>
          <w:sz w:val="20"/>
          <w:szCs w:val="20"/>
          <w:lang w:val="uz-Cyrl-UZ"/>
        </w:rPr>
      </w:pPr>
    </w:p>
    <w:p w:rsidR="00E13B89" w:rsidRPr="00F411DE" w:rsidRDefault="00FC6C98" w:rsidP="00FC6C98">
      <w:pPr>
        <w:spacing w:before="120"/>
        <w:jc w:val="right"/>
        <w:rPr>
          <w:rFonts w:cs="Calibri"/>
          <w:lang w:val="uz-Cyrl-UZ"/>
        </w:rPr>
      </w:pPr>
      <w:r>
        <w:rPr>
          <w:rFonts w:cs="Calibri"/>
          <w:lang w:val="uz-Cyrl-UZ"/>
        </w:rPr>
        <w:t>9</w:t>
      </w:r>
      <w:r w:rsidR="00E13B89" w:rsidRPr="00F411DE">
        <w:rPr>
          <w:rFonts w:cs="Calibri"/>
          <w:lang w:val="uz-Cyrl-UZ"/>
        </w:rPr>
        <w:t>-диаграмма</w:t>
      </w:r>
    </w:p>
    <w:p w:rsidR="00E13B89" w:rsidRPr="00F411DE" w:rsidRDefault="00E13B89" w:rsidP="00E13B89">
      <w:pPr>
        <w:spacing w:before="120" w:line="276" w:lineRule="auto"/>
        <w:jc w:val="center"/>
        <w:rPr>
          <w:rFonts w:cs="Calibri"/>
          <w:b/>
          <w:noProof/>
          <w:sz w:val="28"/>
          <w:szCs w:val="28"/>
          <w:lang w:val="uz-Cyrl-UZ"/>
        </w:rPr>
      </w:pPr>
      <w:r w:rsidRPr="00E53092">
        <w:rPr>
          <w:rFonts w:cs="Calibri"/>
          <w:b/>
          <w:noProof/>
          <w:sz w:val="28"/>
          <w:szCs w:val="28"/>
          <w:lang w:val="uz-Cyrl-UZ"/>
        </w:rPr>
        <w:t>ХИЗМАТЛАР ИМПОРТИ АСОСИЙ КОМПОНЕНТЛАР БЎЙИЧА</w:t>
      </w:r>
    </w:p>
    <w:p w:rsidR="00E13B89" w:rsidRPr="002D47DC" w:rsidRDefault="00E13B89" w:rsidP="004F2D83">
      <w:pPr>
        <w:spacing w:before="240" w:after="20"/>
        <w:ind w:firstLine="567"/>
        <w:jc w:val="right"/>
        <w:rPr>
          <w:noProof/>
          <w:lang w:val="uz-Cyrl-UZ"/>
        </w:rPr>
      </w:pPr>
      <w:r w:rsidRPr="00A43D5F">
        <w:rPr>
          <w:rFonts w:cs="Calibri"/>
          <w:i/>
          <w:lang w:val="uz-Cyrl-UZ"/>
        </w:rPr>
        <w:t>(млн. доллар)</w:t>
      </w:r>
      <w:r w:rsidR="004754A8" w:rsidRPr="00A43D5F">
        <w:rPr>
          <w:i/>
          <w:noProof/>
          <w:lang w:val="uz-Cyrl-UZ"/>
        </w:rPr>
        <w:t xml:space="preserve"> </w:t>
      </w:r>
      <w:r w:rsidR="00D01AC7">
        <w:rPr>
          <w:noProof/>
        </w:rPr>
        <w:drawing>
          <wp:inline distT="0" distB="0" distL="0" distR="0" wp14:anchorId="6F35F564" wp14:editId="57422720">
            <wp:extent cx="6299835" cy="3722370"/>
            <wp:effectExtent l="0" t="0" r="5715" b="1143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3C9D" w:rsidRPr="00E53092" w:rsidRDefault="00D01AC7" w:rsidP="00FC6C98">
      <w:pPr>
        <w:spacing w:before="240" w:line="300" w:lineRule="auto"/>
        <w:ind w:firstLine="709"/>
        <w:jc w:val="both"/>
        <w:rPr>
          <w:rFonts w:cs="Calibri"/>
          <w:sz w:val="26"/>
          <w:szCs w:val="26"/>
          <w:lang w:val="uz-Cyrl-UZ"/>
        </w:rPr>
      </w:pPr>
      <w:r w:rsidRPr="00E53092">
        <w:rPr>
          <w:rFonts w:cs="Calibri"/>
          <w:sz w:val="26"/>
          <w:szCs w:val="26"/>
          <w:lang w:val="uz-Cyrl-UZ"/>
        </w:rPr>
        <w:t xml:space="preserve">Транспорт хизматлари импортида </w:t>
      </w:r>
      <w:r w:rsidR="00AB3C9D" w:rsidRPr="00E53092">
        <w:rPr>
          <w:rFonts w:cs="Calibri"/>
          <w:sz w:val="26"/>
          <w:szCs w:val="26"/>
          <w:lang w:val="uz-Cyrl-UZ"/>
        </w:rPr>
        <w:t xml:space="preserve">темир йўл ва </w:t>
      </w:r>
      <w:r w:rsidR="008146E3" w:rsidRPr="00E53092">
        <w:rPr>
          <w:rFonts w:cs="Calibri"/>
          <w:sz w:val="26"/>
          <w:szCs w:val="26"/>
          <w:lang w:val="uz-Cyrl-UZ"/>
        </w:rPr>
        <w:t>авто</w:t>
      </w:r>
      <w:r w:rsidR="00AB3C9D" w:rsidRPr="00E53092">
        <w:rPr>
          <w:rFonts w:cs="Calibri"/>
          <w:sz w:val="26"/>
          <w:szCs w:val="26"/>
          <w:lang w:val="uz-Cyrl-UZ"/>
        </w:rPr>
        <w:t xml:space="preserve"> транспорти билан боғлиқ хизматлар устунлик қилди. Темир йўл транспорти хизматлари ҳажми </w:t>
      </w:r>
      <w:r w:rsidRPr="00E53092">
        <w:rPr>
          <w:sz w:val="26"/>
          <w:szCs w:val="26"/>
          <w:lang w:val="uz-Cyrl-UZ"/>
        </w:rPr>
        <w:t>882</w:t>
      </w:r>
      <w:r w:rsidR="00885760" w:rsidRPr="00E53092">
        <w:rPr>
          <w:sz w:val="26"/>
          <w:szCs w:val="26"/>
          <w:lang w:val="uz-Cyrl-UZ"/>
        </w:rPr>
        <w:t>,</w:t>
      </w:r>
      <w:r w:rsidRPr="00E53092">
        <w:rPr>
          <w:sz w:val="26"/>
          <w:szCs w:val="26"/>
          <w:lang w:val="uz-Cyrl-UZ"/>
        </w:rPr>
        <w:t>9</w:t>
      </w:r>
      <w:r w:rsidR="00885760" w:rsidRPr="00E53092">
        <w:rPr>
          <w:sz w:val="26"/>
          <w:szCs w:val="26"/>
          <w:lang w:val="uz-Cyrl-UZ"/>
        </w:rPr>
        <w:t xml:space="preserve"> </w:t>
      </w:r>
      <w:r w:rsidR="00AB3C9D" w:rsidRPr="00E53092">
        <w:rPr>
          <w:rFonts w:cs="Calibri"/>
          <w:sz w:val="26"/>
          <w:szCs w:val="26"/>
          <w:lang w:val="uz-Cyrl-UZ"/>
        </w:rPr>
        <w:t>мл</w:t>
      </w:r>
      <w:r w:rsidR="00625BAB" w:rsidRPr="00E53092">
        <w:rPr>
          <w:rFonts w:cs="Calibri"/>
          <w:sz w:val="26"/>
          <w:szCs w:val="26"/>
          <w:lang w:val="uz-Cyrl-UZ"/>
        </w:rPr>
        <w:t>н</w:t>
      </w:r>
      <w:r w:rsidR="00AB3C9D" w:rsidRPr="00E53092">
        <w:rPr>
          <w:rFonts w:cs="Calibri"/>
          <w:sz w:val="26"/>
          <w:szCs w:val="26"/>
          <w:lang w:val="uz-Cyrl-UZ"/>
        </w:rPr>
        <w:t>. долларни ташкил қилган бўлса (</w:t>
      </w:r>
      <w:r w:rsidR="00885760" w:rsidRPr="00E53092">
        <w:rPr>
          <w:rFonts w:cs="Calibri"/>
          <w:i/>
          <w:sz w:val="26"/>
          <w:szCs w:val="26"/>
          <w:lang w:val="uz-Cyrl-UZ"/>
        </w:rPr>
        <w:t xml:space="preserve">2019 йилнинг </w:t>
      </w:r>
      <w:r w:rsidRPr="00E53092">
        <w:rPr>
          <w:rFonts w:cs="Calibri"/>
          <w:i/>
          <w:sz w:val="26"/>
          <w:szCs w:val="26"/>
          <w:lang w:val="uz-Cyrl-UZ"/>
        </w:rPr>
        <w:t>9</w:t>
      </w:r>
      <w:r w:rsidR="00885760" w:rsidRPr="00E53092">
        <w:rPr>
          <w:rFonts w:cs="Calibri"/>
          <w:i/>
          <w:sz w:val="26"/>
          <w:szCs w:val="26"/>
          <w:lang w:val="uz-Cyrl-UZ"/>
        </w:rPr>
        <w:t xml:space="preserve"> </w:t>
      </w:r>
      <w:r w:rsidRPr="00E53092">
        <w:rPr>
          <w:rFonts w:cs="Calibri"/>
          <w:i/>
          <w:sz w:val="26"/>
          <w:szCs w:val="26"/>
          <w:lang w:val="uz-Cyrl-UZ"/>
        </w:rPr>
        <w:t>ойида</w:t>
      </w:r>
      <w:r w:rsidR="00AB3C9D" w:rsidRPr="00E53092">
        <w:rPr>
          <w:rFonts w:cs="Calibri"/>
          <w:i/>
          <w:sz w:val="26"/>
          <w:szCs w:val="26"/>
          <w:lang w:val="uz-Cyrl-UZ"/>
        </w:rPr>
        <w:t xml:space="preserve"> – </w:t>
      </w:r>
      <w:r w:rsidRPr="00E53092">
        <w:rPr>
          <w:i/>
          <w:sz w:val="26"/>
          <w:szCs w:val="26"/>
          <w:lang w:val="uz-Cyrl-UZ"/>
        </w:rPr>
        <w:t>911</w:t>
      </w:r>
      <w:r w:rsidR="00885760" w:rsidRPr="00E53092">
        <w:rPr>
          <w:i/>
          <w:sz w:val="26"/>
          <w:szCs w:val="26"/>
          <w:lang w:val="uz-Cyrl-UZ"/>
        </w:rPr>
        <w:t>,</w:t>
      </w:r>
      <w:r w:rsidRPr="00E53092">
        <w:rPr>
          <w:i/>
          <w:sz w:val="26"/>
          <w:szCs w:val="26"/>
          <w:lang w:val="uz-Cyrl-UZ"/>
        </w:rPr>
        <w:t>3</w:t>
      </w:r>
      <w:r w:rsidR="00885760" w:rsidRPr="00E53092">
        <w:rPr>
          <w:i/>
          <w:sz w:val="26"/>
          <w:szCs w:val="26"/>
          <w:lang w:val="uz-Cyrl-UZ"/>
        </w:rPr>
        <w:t xml:space="preserve"> </w:t>
      </w:r>
      <w:r w:rsidR="00AB3C9D" w:rsidRPr="00E53092">
        <w:rPr>
          <w:rFonts w:cs="Calibri"/>
          <w:i/>
          <w:sz w:val="26"/>
          <w:szCs w:val="26"/>
          <w:lang w:val="uz-Cyrl-UZ"/>
        </w:rPr>
        <w:t>мл</w:t>
      </w:r>
      <w:r w:rsidR="00625BAB" w:rsidRPr="00E53092">
        <w:rPr>
          <w:rFonts w:cs="Calibri"/>
          <w:i/>
          <w:sz w:val="26"/>
          <w:szCs w:val="26"/>
          <w:lang w:val="uz-Cyrl-UZ"/>
        </w:rPr>
        <w:t>н</w:t>
      </w:r>
      <w:r w:rsidR="00AB3C9D" w:rsidRPr="00E53092">
        <w:rPr>
          <w:rFonts w:cs="Calibri"/>
          <w:i/>
          <w:sz w:val="26"/>
          <w:szCs w:val="26"/>
          <w:lang w:val="uz-Cyrl-UZ"/>
        </w:rPr>
        <w:t>. доллар</w:t>
      </w:r>
      <w:r w:rsidR="00AB3C9D" w:rsidRPr="00E53092">
        <w:rPr>
          <w:rFonts w:cs="Calibri"/>
          <w:sz w:val="26"/>
          <w:szCs w:val="26"/>
          <w:lang w:val="uz-Cyrl-UZ"/>
        </w:rPr>
        <w:t xml:space="preserve">), </w:t>
      </w:r>
      <w:r w:rsidR="00EB152F" w:rsidRPr="00E53092">
        <w:rPr>
          <w:rFonts w:cs="Calibri"/>
          <w:sz w:val="26"/>
          <w:szCs w:val="26"/>
          <w:lang w:val="uz-Cyrl-UZ"/>
        </w:rPr>
        <w:t xml:space="preserve">авто транспорти хизматлари импортининг ҳажми 190,6 млн долларга </w:t>
      </w:r>
      <w:r w:rsidR="00EB152F" w:rsidRPr="00E53092">
        <w:rPr>
          <w:rFonts w:cs="Calibri"/>
          <w:i/>
          <w:sz w:val="26"/>
          <w:szCs w:val="26"/>
          <w:lang w:val="uz-Cyrl-UZ"/>
        </w:rPr>
        <w:t xml:space="preserve">(2019 йилнинг 9 ойида – 340,8 млн. доллар), </w:t>
      </w:r>
      <w:r w:rsidR="009D23CE" w:rsidRPr="00E53092">
        <w:rPr>
          <w:rFonts w:cs="Calibri"/>
          <w:sz w:val="26"/>
          <w:szCs w:val="26"/>
          <w:lang w:val="uz-Cyrl-UZ"/>
        </w:rPr>
        <w:t>ҳаво</w:t>
      </w:r>
      <w:r w:rsidR="00AB3C9D" w:rsidRPr="00E53092">
        <w:rPr>
          <w:rFonts w:cs="Calibri"/>
          <w:sz w:val="26"/>
          <w:szCs w:val="26"/>
          <w:lang w:val="uz-Cyrl-UZ"/>
        </w:rPr>
        <w:t xml:space="preserve"> транспорти хизматлари импортининг ҳажми </w:t>
      </w:r>
      <w:r w:rsidRPr="00E53092">
        <w:rPr>
          <w:rFonts w:cs="Calibri"/>
          <w:sz w:val="26"/>
          <w:szCs w:val="26"/>
          <w:lang w:val="uz-Cyrl-UZ"/>
        </w:rPr>
        <w:t>148</w:t>
      </w:r>
      <w:r w:rsidR="00885760" w:rsidRPr="00E53092">
        <w:rPr>
          <w:rFonts w:cs="Calibri"/>
          <w:sz w:val="26"/>
          <w:szCs w:val="26"/>
          <w:lang w:val="uz-Cyrl-UZ"/>
        </w:rPr>
        <w:t>,</w:t>
      </w:r>
      <w:r w:rsidRPr="00E53092">
        <w:rPr>
          <w:rFonts w:cs="Calibri"/>
          <w:sz w:val="26"/>
          <w:szCs w:val="26"/>
          <w:lang w:val="uz-Cyrl-UZ"/>
        </w:rPr>
        <w:t>0</w:t>
      </w:r>
      <w:r w:rsidR="00AB3C9D" w:rsidRPr="00E53092">
        <w:rPr>
          <w:rFonts w:cs="Calibri"/>
          <w:sz w:val="26"/>
          <w:szCs w:val="26"/>
          <w:lang w:val="uz-Cyrl-UZ"/>
        </w:rPr>
        <w:t xml:space="preserve"> млн долларга </w:t>
      </w:r>
      <w:r w:rsidR="00AB3C9D" w:rsidRPr="00E53092">
        <w:rPr>
          <w:rFonts w:cs="Calibri"/>
          <w:i/>
          <w:sz w:val="26"/>
          <w:szCs w:val="26"/>
          <w:lang w:val="uz-Cyrl-UZ"/>
        </w:rPr>
        <w:t>(</w:t>
      </w:r>
      <w:r w:rsidR="00885760" w:rsidRPr="00E53092">
        <w:rPr>
          <w:rFonts w:cs="Calibri"/>
          <w:i/>
          <w:sz w:val="26"/>
          <w:szCs w:val="26"/>
          <w:lang w:val="uz-Cyrl-UZ"/>
        </w:rPr>
        <w:t xml:space="preserve">2019 йилнинг </w:t>
      </w:r>
      <w:r w:rsidRPr="00E53092">
        <w:rPr>
          <w:rFonts w:cs="Calibri"/>
          <w:i/>
          <w:sz w:val="26"/>
          <w:szCs w:val="26"/>
          <w:lang w:val="uz-Cyrl-UZ"/>
        </w:rPr>
        <w:t>9</w:t>
      </w:r>
      <w:r w:rsidR="00885760" w:rsidRPr="00E53092">
        <w:rPr>
          <w:rFonts w:cs="Calibri"/>
          <w:i/>
          <w:sz w:val="26"/>
          <w:szCs w:val="26"/>
          <w:lang w:val="uz-Cyrl-UZ"/>
        </w:rPr>
        <w:t xml:space="preserve"> </w:t>
      </w:r>
      <w:r w:rsidRPr="00E53092">
        <w:rPr>
          <w:rFonts w:cs="Calibri"/>
          <w:i/>
          <w:sz w:val="26"/>
          <w:szCs w:val="26"/>
          <w:lang w:val="uz-Cyrl-UZ"/>
        </w:rPr>
        <w:t>ойида</w:t>
      </w:r>
      <w:r w:rsidR="009D23CE" w:rsidRPr="00E53092">
        <w:rPr>
          <w:rFonts w:cs="Calibri"/>
          <w:i/>
          <w:sz w:val="26"/>
          <w:szCs w:val="26"/>
          <w:lang w:val="uz-Cyrl-UZ"/>
        </w:rPr>
        <w:t xml:space="preserve"> </w:t>
      </w:r>
      <w:r w:rsidR="00AB3C9D" w:rsidRPr="00E53092">
        <w:rPr>
          <w:rFonts w:cs="Calibri"/>
          <w:i/>
          <w:sz w:val="26"/>
          <w:szCs w:val="26"/>
          <w:lang w:val="uz-Cyrl-UZ"/>
        </w:rPr>
        <w:t xml:space="preserve">– </w:t>
      </w:r>
      <w:r w:rsidRPr="00E53092">
        <w:rPr>
          <w:rFonts w:cs="Calibri"/>
          <w:i/>
          <w:sz w:val="26"/>
          <w:szCs w:val="26"/>
          <w:lang w:val="uz-Cyrl-UZ"/>
        </w:rPr>
        <w:t>342</w:t>
      </w:r>
      <w:r w:rsidR="00885760" w:rsidRPr="00E53092">
        <w:rPr>
          <w:rFonts w:cs="Calibri"/>
          <w:i/>
          <w:sz w:val="26"/>
          <w:szCs w:val="26"/>
          <w:lang w:val="uz-Cyrl-UZ"/>
        </w:rPr>
        <w:t>,</w:t>
      </w:r>
      <w:r w:rsidRPr="00E53092">
        <w:rPr>
          <w:rFonts w:cs="Calibri"/>
          <w:i/>
          <w:sz w:val="26"/>
          <w:szCs w:val="26"/>
          <w:lang w:val="uz-Cyrl-UZ"/>
        </w:rPr>
        <w:t>9</w:t>
      </w:r>
      <w:r w:rsidR="00885760" w:rsidRPr="00E53092">
        <w:rPr>
          <w:rFonts w:cs="Calibri"/>
          <w:i/>
          <w:sz w:val="26"/>
          <w:szCs w:val="26"/>
          <w:lang w:val="uz-Cyrl-UZ"/>
        </w:rPr>
        <w:t xml:space="preserve"> млн. </w:t>
      </w:r>
      <w:r w:rsidR="00AB3C9D" w:rsidRPr="00E53092">
        <w:rPr>
          <w:rFonts w:cs="Calibri"/>
          <w:i/>
          <w:sz w:val="26"/>
          <w:szCs w:val="26"/>
          <w:lang w:val="uz-Cyrl-UZ"/>
        </w:rPr>
        <w:t>доллар),</w:t>
      </w:r>
      <w:r w:rsidRPr="00E53092">
        <w:rPr>
          <w:rFonts w:cs="Calibri"/>
          <w:i/>
          <w:sz w:val="26"/>
          <w:szCs w:val="26"/>
          <w:lang w:val="uz-Cyrl-UZ"/>
        </w:rPr>
        <w:t xml:space="preserve"> </w:t>
      </w:r>
      <w:r w:rsidR="00AB3C9D" w:rsidRPr="00E53092">
        <w:rPr>
          <w:rFonts w:cs="Calibri"/>
          <w:sz w:val="26"/>
          <w:szCs w:val="26"/>
          <w:lang w:val="uz-Cyrl-UZ"/>
        </w:rPr>
        <w:t xml:space="preserve">бошқа турдаги транспорт хизматлари импортининг ҳажми эса </w:t>
      </w:r>
      <w:r w:rsidRPr="00E53092">
        <w:rPr>
          <w:rFonts w:cs="Calibri"/>
          <w:sz w:val="26"/>
          <w:szCs w:val="26"/>
          <w:lang w:val="uz-Cyrl-UZ"/>
        </w:rPr>
        <w:t>86</w:t>
      </w:r>
      <w:r w:rsidR="00885760" w:rsidRPr="00E53092">
        <w:rPr>
          <w:rFonts w:cs="Calibri"/>
          <w:sz w:val="26"/>
          <w:szCs w:val="26"/>
          <w:lang w:val="uz-Cyrl-UZ"/>
        </w:rPr>
        <w:t>,</w:t>
      </w:r>
      <w:r w:rsidRPr="00E53092">
        <w:rPr>
          <w:rFonts w:cs="Calibri"/>
          <w:sz w:val="26"/>
          <w:szCs w:val="26"/>
          <w:lang w:val="uz-Cyrl-UZ"/>
        </w:rPr>
        <w:t>4</w:t>
      </w:r>
      <w:r w:rsidR="00AB3C9D" w:rsidRPr="00E53092">
        <w:rPr>
          <w:rFonts w:cs="Calibri"/>
          <w:sz w:val="26"/>
          <w:szCs w:val="26"/>
          <w:lang w:val="uz-Cyrl-UZ"/>
        </w:rPr>
        <w:t xml:space="preserve"> млн долларга </w:t>
      </w:r>
      <w:r w:rsidR="00AB3C9D" w:rsidRPr="00E53092">
        <w:rPr>
          <w:rFonts w:cs="Calibri"/>
          <w:i/>
          <w:sz w:val="26"/>
          <w:szCs w:val="26"/>
          <w:lang w:val="uz-Cyrl-UZ"/>
        </w:rPr>
        <w:t>(</w:t>
      </w:r>
      <w:r w:rsidR="00885760" w:rsidRPr="00E53092">
        <w:rPr>
          <w:rFonts w:cs="Calibri"/>
          <w:i/>
          <w:sz w:val="26"/>
          <w:szCs w:val="26"/>
          <w:lang w:val="uz-Cyrl-UZ"/>
        </w:rPr>
        <w:t xml:space="preserve">2019 йилнинг </w:t>
      </w:r>
      <w:r w:rsidRPr="00E53092">
        <w:rPr>
          <w:rFonts w:cs="Calibri"/>
          <w:i/>
          <w:sz w:val="26"/>
          <w:szCs w:val="26"/>
          <w:lang w:val="uz-Cyrl-UZ"/>
        </w:rPr>
        <w:t>9</w:t>
      </w:r>
      <w:r w:rsidR="00885760" w:rsidRPr="00E53092">
        <w:rPr>
          <w:rFonts w:cs="Calibri"/>
          <w:i/>
          <w:sz w:val="26"/>
          <w:szCs w:val="26"/>
          <w:lang w:val="uz-Cyrl-UZ"/>
        </w:rPr>
        <w:t xml:space="preserve"> </w:t>
      </w:r>
      <w:r w:rsidRPr="00E53092">
        <w:rPr>
          <w:rFonts w:cs="Calibri"/>
          <w:i/>
          <w:sz w:val="26"/>
          <w:szCs w:val="26"/>
          <w:lang w:val="uz-Cyrl-UZ"/>
        </w:rPr>
        <w:t>ойида</w:t>
      </w:r>
      <w:r w:rsidR="00AB3C9D" w:rsidRPr="00E53092">
        <w:rPr>
          <w:rFonts w:cs="Calibri"/>
          <w:i/>
          <w:sz w:val="26"/>
          <w:szCs w:val="26"/>
          <w:lang w:val="uz-Cyrl-UZ"/>
        </w:rPr>
        <w:t xml:space="preserve"> – </w:t>
      </w:r>
      <w:r w:rsidRPr="00E53092">
        <w:rPr>
          <w:rFonts w:cs="Calibri"/>
          <w:i/>
          <w:sz w:val="26"/>
          <w:szCs w:val="26"/>
          <w:lang w:val="uz-Cyrl-UZ"/>
        </w:rPr>
        <w:t>220</w:t>
      </w:r>
      <w:r w:rsidR="00AA16FF" w:rsidRPr="00E53092">
        <w:rPr>
          <w:rFonts w:cs="Calibri"/>
          <w:i/>
          <w:sz w:val="26"/>
          <w:szCs w:val="26"/>
          <w:lang w:val="uz-Cyrl-UZ"/>
        </w:rPr>
        <w:t>,</w:t>
      </w:r>
      <w:r w:rsidRPr="00E53092">
        <w:rPr>
          <w:rFonts w:cs="Calibri"/>
          <w:i/>
          <w:sz w:val="26"/>
          <w:szCs w:val="26"/>
          <w:lang w:val="uz-Cyrl-UZ"/>
        </w:rPr>
        <w:t>5</w:t>
      </w:r>
      <w:r w:rsidR="00AB3C9D" w:rsidRPr="00E53092">
        <w:rPr>
          <w:rFonts w:cs="Calibri"/>
          <w:i/>
          <w:sz w:val="26"/>
          <w:szCs w:val="26"/>
          <w:lang w:val="uz-Cyrl-UZ"/>
        </w:rPr>
        <w:t> млн. доллар)</w:t>
      </w:r>
      <w:r w:rsidR="00AB3C9D" w:rsidRPr="00E53092">
        <w:rPr>
          <w:rFonts w:cs="Calibri"/>
          <w:sz w:val="26"/>
          <w:szCs w:val="26"/>
          <w:lang w:val="uz-Cyrl-UZ"/>
        </w:rPr>
        <w:t xml:space="preserve"> тенг бўлди.</w:t>
      </w:r>
    </w:p>
    <w:p w:rsidR="00B767C4" w:rsidRPr="004260F0" w:rsidRDefault="00B767C4" w:rsidP="00731C2F">
      <w:pPr>
        <w:spacing w:before="120" w:line="276" w:lineRule="auto"/>
        <w:ind w:firstLine="709"/>
        <w:jc w:val="both"/>
        <w:rPr>
          <w:rFonts w:cs="Calibri"/>
          <w:sz w:val="2"/>
          <w:szCs w:val="2"/>
          <w:highlight w:val="yellow"/>
          <w:lang w:val="uz-Cyrl-UZ"/>
        </w:rPr>
      </w:pPr>
    </w:p>
    <w:p w:rsidR="00747344" w:rsidRPr="00E53092" w:rsidRDefault="00A20703" w:rsidP="009B253E">
      <w:pPr>
        <w:pStyle w:val="21"/>
        <w:spacing w:before="120" w:after="200"/>
        <w:ind w:left="0" w:firstLine="709"/>
        <w:rPr>
          <w:rFonts w:ascii="Calibri" w:hAnsi="Calibri" w:cs="Calibri"/>
          <w:lang w:val="uz-Cyrl-UZ"/>
        </w:rPr>
      </w:pPr>
      <w:bookmarkStart w:id="6" w:name="_Toc59012787"/>
      <w:r w:rsidRPr="00E53092">
        <w:rPr>
          <w:rFonts w:ascii="Calibri" w:hAnsi="Calibri" w:cs="Calibri"/>
          <w:lang w:val="uz-Cyrl-UZ"/>
        </w:rPr>
        <w:t>БИРЛАМЧИ ДАРОМАДЛАР</w:t>
      </w:r>
      <w:bookmarkEnd w:id="6"/>
    </w:p>
    <w:p w:rsidR="00AB3C9D" w:rsidRDefault="009D23CE" w:rsidP="00FC6C98">
      <w:pPr>
        <w:spacing w:before="120" w:line="300" w:lineRule="auto"/>
        <w:ind w:firstLine="709"/>
        <w:jc w:val="both"/>
        <w:rPr>
          <w:rFonts w:cs="Calibri"/>
          <w:sz w:val="26"/>
          <w:szCs w:val="26"/>
          <w:lang w:val="uz-Cyrl-UZ"/>
        </w:rPr>
      </w:pPr>
      <w:r w:rsidRPr="00E53092">
        <w:rPr>
          <w:rFonts w:cs="Calibri"/>
          <w:sz w:val="26"/>
          <w:szCs w:val="26"/>
          <w:lang w:val="uz-Cyrl-UZ"/>
        </w:rPr>
        <w:t xml:space="preserve">2020 йилнинг </w:t>
      </w:r>
      <w:r w:rsidR="000E414D" w:rsidRPr="00E53092">
        <w:rPr>
          <w:rFonts w:cs="Calibri"/>
          <w:sz w:val="26"/>
          <w:szCs w:val="26"/>
          <w:lang w:val="uz-Cyrl-UZ"/>
        </w:rPr>
        <w:t>9</w:t>
      </w:r>
      <w:r w:rsidRPr="00E53092">
        <w:rPr>
          <w:rFonts w:cs="Calibri"/>
          <w:sz w:val="26"/>
          <w:szCs w:val="26"/>
          <w:lang w:val="uz-Cyrl-UZ"/>
        </w:rPr>
        <w:t xml:space="preserve"> </w:t>
      </w:r>
      <w:r w:rsidR="000E414D" w:rsidRPr="00E53092">
        <w:rPr>
          <w:rFonts w:cs="Calibri"/>
          <w:sz w:val="26"/>
          <w:szCs w:val="26"/>
          <w:lang w:val="uz-Cyrl-UZ"/>
        </w:rPr>
        <w:t>ойида</w:t>
      </w:r>
      <w:r w:rsidRPr="00E53092">
        <w:rPr>
          <w:rFonts w:cs="Calibri"/>
          <w:i/>
          <w:sz w:val="26"/>
          <w:szCs w:val="26"/>
          <w:lang w:val="uz-Cyrl-UZ"/>
        </w:rPr>
        <w:t xml:space="preserve"> </w:t>
      </w:r>
      <w:r w:rsidR="00AB3C9D" w:rsidRPr="00E53092">
        <w:rPr>
          <w:rFonts w:cs="Calibri"/>
          <w:sz w:val="26"/>
          <w:szCs w:val="26"/>
          <w:lang w:val="uz-Cyrl-UZ"/>
        </w:rPr>
        <w:t xml:space="preserve">бирламчи даромадлар бўйича </w:t>
      </w:r>
      <w:r w:rsidR="0098247D" w:rsidRPr="00E53092">
        <w:rPr>
          <w:rFonts w:cs="Calibri"/>
          <w:sz w:val="26"/>
          <w:szCs w:val="26"/>
          <w:lang w:val="uz-Cyrl-UZ"/>
        </w:rPr>
        <w:t>манфий</w:t>
      </w:r>
      <w:r w:rsidR="00AB3C9D" w:rsidRPr="00E53092">
        <w:rPr>
          <w:rFonts w:cs="Calibri"/>
          <w:sz w:val="26"/>
          <w:szCs w:val="26"/>
          <w:lang w:val="uz-Cyrl-UZ"/>
        </w:rPr>
        <w:t xml:space="preserve"> сальдо </w:t>
      </w:r>
      <w:r w:rsidR="000E414D" w:rsidRPr="00E53092">
        <w:rPr>
          <w:rFonts w:cs="Calibri"/>
          <w:sz w:val="26"/>
          <w:szCs w:val="26"/>
          <w:lang w:val="uz-Cyrl-UZ"/>
        </w:rPr>
        <w:t>54</w:t>
      </w:r>
      <w:r w:rsidR="00AA16FF" w:rsidRPr="00E53092">
        <w:rPr>
          <w:rFonts w:cs="Calibri"/>
          <w:sz w:val="26"/>
          <w:szCs w:val="26"/>
          <w:lang w:val="uz-Cyrl-UZ"/>
        </w:rPr>
        <w:t>,</w:t>
      </w:r>
      <w:r w:rsidR="000E414D" w:rsidRPr="00E53092">
        <w:rPr>
          <w:rFonts w:cs="Calibri"/>
          <w:sz w:val="26"/>
          <w:szCs w:val="26"/>
          <w:lang w:val="uz-Cyrl-UZ"/>
        </w:rPr>
        <w:t>4</w:t>
      </w:r>
      <w:r w:rsidR="00AB3C9D" w:rsidRPr="00E53092">
        <w:rPr>
          <w:rFonts w:cs="Calibri"/>
          <w:sz w:val="26"/>
          <w:szCs w:val="26"/>
          <w:lang w:val="uz-Cyrl-UZ"/>
        </w:rPr>
        <w:t xml:space="preserve"> млн. долларга тенг бўлди </w:t>
      </w:r>
      <w:r w:rsidR="00AB3C9D" w:rsidRPr="00E53092">
        <w:rPr>
          <w:rFonts w:cs="Calibri"/>
          <w:i/>
          <w:sz w:val="26"/>
          <w:szCs w:val="26"/>
          <w:lang w:val="uz-Cyrl-UZ"/>
        </w:rPr>
        <w:t>(</w:t>
      </w:r>
      <w:r w:rsidR="00885760" w:rsidRPr="00E53092">
        <w:rPr>
          <w:rFonts w:cs="Calibri"/>
          <w:i/>
          <w:sz w:val="26"/>
          <w:szCs w:val="26"/>
          <w:lang w:val="uz-Cyrl-UZ"/>
        </w:rPr>
        <w:t xml:space="preserve">2019 йилнинг </w:t>
      </w:r>
      <w:r w:rsidR="000E414D" w:rsidRPr="00E53092">
        <w:rPr>
          <w:rFonts w:cs="Calibri"/>
          <w:i/>
          <w:sz w:val="26"/>
          <w:szCs w:val="26"/>
          <w:lang w:val="uz-Cyrl-UZ"/>
        </w:rPr>
        <w:t>9</w:t>
      </w:r>
      <w:r w:rsidR="00885760" w:rsidRPr="00E53092">
        <w:rPr>
          <w:rFonts w:cs="Calibri"/>
          <w:i/>
          <w:sz w:val="26"/>
          <w:szCs w:val="26"/>
          <w:lang w:val="uz-Cyrl-UZ"/>
        </w:rPr>
        <w:t xml:space="preserve"> </w:t>
      </w:r>
      <w:r w:rsidR="000E414D" w:rsidRPr="00E53092">
        <w:rPr>
          <w:rFonts w:cs="Calibri"/>
          <w:i/>
          <w:sz w:val="26"/>
          <w:szCs w:val="26"/>
          <w:lang w:val="uz-Cyrl-UZ"/>
        </w:rPr>
        <w:t>ойида</w:t>
      </w:r>
      <w:r w:rsidRPr="00E53092">
        <w:rPr>
          <w:rFonts w:cs="Calibri"/>
          <w:i/>
          <w:sz w:val="26"/>
          <w:szCs w:val="26"/>
          <w:lang w:val="uz-Cyrl-UZ"/>
        </w:rPr>
        <w:t xml:space="preserve"> </w:t>
      </w:r>
      <w:r w:rsidR="000E414D" w:rsidRPr="00E53092">
        <w:rPr>
          <w:i/>
          <w:sz w:val="26"/>
          <w:szCs w:val="26"/>
          <w:lang w:val="uz-Cyrl-UZ"/>
        </w:rPr>
        <w:t>987</w:t>
      </w:r>
      <w:r w:rsidR="00AB3C9D" w:rsidRPr="00E53092">
        <w:rPr>
          <w:rFonts w:cs="Calibri"/>
          <w:i/>
          <w:sz w:val="26"/>
          <w:szCs w:val="26"/>
          <w:lang w:val="uz-Cyrl-UZ"/>
        </w:rPr>
        <w:t> мл</w:t>
      </w:r>
      <w:r w:rsidRPr="00E53092">
        <w:rPr>
          <w:rFonts w:cs="Calibri"/>
          <w:i/>
          <w:sz w:val="26"/>
          <w:szCs w:val="26"/>
          <w:lang w:val="uz-Cyrl-UZ"/>
        </w:rPr>
        <w:t>н</w:t>
      </w:r>
      <w:r w:rsidR="00AB3C9D" w:rsidRPr="00E53092">
        <w:rPr>
          <w:rFonts w:cs="Calibri"/>
          <w:i/>
          <w:sz w:val="26"/>
          <w:szCs w:val="26"/>
          <w:lang w:val="uz-Cyrl-UZ"/>
        </w:rPr>
        <w:t>. доллар</w:t>
      </w:r>
      <w:r w:rsidR="002000D4" w:rsidRPr="00E53092">
        <w:rPr>
          <w:rFonts w:cs="Calibri"/>
          <w:i/>
          <w:sz w:val="26"/>
          <w:szCs w:val="26"/>
          <w:lang w:val="uz-Cyrl-UZ"/>
        </w:rPr>
        <w:t xml:space="preserve"> мусбат қолдиқ</w:t>
      </w:r>
      <w:r w:rsidR="00AB3C9D" w:rsidRPr="00E53092">
        <w:rPr>
          <w:rFonts w:cs="Calibri"/>
          <w:i/>
          <w:sz w:val="26"/>
          <w:szCs w:val="26"/>
          <w:lang w:val="uz-Cyrl-UZ"/>
        </w:rPr>
        <w:t>)</w:t>
      </w:r>
      <w:r w:rsidR="00B7541A" w:rsidRPr="00E53092">
        <w:rPr>
          <w:rFonts w:cs="Calibri"/>
          <w:i/>
          <w:sz w:val="26"/>
          <w:szCs w:val="26"/>
          <w:lang w:val="uz-Cyrl-UZ"/>
        </w:rPr>
        <w:br/>
      </w:r>
      <w:r w:rsidR="00AB3C9D" w:rsidRPr="00E53092">
        <w:rPr>
          <w:rFonts w:cs="Calibri"/>
          <w:noProof/>
          <w:color w:val="2E74B5"/>
          <w:sz w:val="26"/>
          <w:szCs w:val="26"/>
          <w:lang w:val="uz-Cyrl-UZ"/>
        </w:rPr>
        <w:t>(</w:t>
      </w:r>
      <w:r w:rsidRPr="00E53092">
        <w:rPr>
          <w:rFonts w:cs="Calibri"/>
          <w:noProof/>
          <w:color w:val="2E74B5"/>
          <w:sz w:val="26"/>
          <w:szCs w:val="26"/>
          <w:lang w:val="uz-Cyrl-UZ"/>
        </w:rPr>
        <w:t>10</w:t>
      </w:r>
      <w:r w:rsidR="00AA16FF" w:rsidRPr="00E53092">
        <w:rPr>
          <w:rFonts w:cs="Calibri"/>
          <w:noProof/>
          <w:color w:val="2E74B5"/>
          <w:sz w:val="26"/>
          <w:szCs w:val="26"/>
          <w:lang w:val="uz-Cyrl-UZ"/>
        </w:rPr>
        <w:t xml:space="preserve">-диаграмма). </w:t>
      </w:r>
      <w:r w:rsidR="00AB3C9D" w:rsidRPr="00E53092">
        <w:rPr>
          <w:rFonts w:cs="Calibri"/>
          <w:noProof/>
          <w:sz w:val="26"/>
          <w:szCs w:val="26"/>
          <w:lang w:val="uz-Cyrl-UZ"/>
        </w:rPr>
        <w:t>Бирламчи даромадлар сальдосининг қисқариши қисқа муддатли меҳнат муҳожирлар сонининг камайиши ва ташқи қарз ҳамда инвестициялар бўйича норезидентлар даромадларининг кўпайиши билан боғлиқ.</w:t>
      </w:r>
    </w:p>
    <w:p w:rsidR="00AB3C9D" w:rsidRPr="00590E15" w:rsidRDefault="00AB3C9D" w:rsidP="00DD20D4">
      <w:pPr>
        <w:spacing w:before="120" w:line="276" w:lineRule="auto"/>
        <w:ind w:firstLine="709"/>
        <w:jc w:val="both"/>
        <w:rPr>
          <w:rFonts w:cs="Calibri"/>
          <w:sz w:val="26"/>
          <w:szCs w:val="26"/>
          <w:lang w:val="uz-Cyrl-UZ"/>
        </w:rPr>
      </w:pPr>
      <w:r w:rsidRPr="00590E15">
        <w:rPr>
          <w:rFonts w:cs="Calibri"/>
          <w:sz w:val="26"/>
          <w:szCs w:val="26"/>
          <w:lang w:val="uz-Cyrl-UZ"/>
        </w:rPr>
        <w:t>Қисқа муддатга хорижга меҳнат фаолиятини амалга ошириш мақсадида кетган Ўзбекистон фуқаролари томонидан олинган иш ҳақи миқдори</w:t>
      </w:r>
      <w:r w:rsidR="009D23CE" w:rsidRPr="00590E15">
        <w:rPr>
          <w:rFonts w:cs="Calibri"/>
          <w:sz w:val="26"/>
          <w:szCs w:val="26"/>
          <w:lang w:val="uz-Cyrl-UZ"/>
        </w:rPr>
        <w:t xml:space="preserve"> </w:t>
      </w:r>
      <w:r w:rsidR="00AA16FF" w:rsidRPr="00590E15">
        <w:rPr>
          <w:rFonts w:cs="Calibri"/>
          <w:sz w:val="26"/>
          <w:szCs w:val="26"/>
          <w:lang w:val="uz-Cyrl-UZ"/>
        </w:rPr>
        <w:t xml:space="preserve">жорий йилнинг </w:t>
      </w:r>
      <w:r w:rsidR="002000D4" w:rsidRPr="00590E15">
        <w:rPr>
          <w:rFonts w:cs="Calibri"/>
          <w:sz w:val="26"/>
          <w:szCs w:val="26"/>
          <w:lang w:val="uz-Cyrl-UZ"/>
        </w:rPr>
        <w:t>9</w:t>
      </w:r>
      <w:r w:rsidR="00AA16FF" w:rsidRPr="00590E15">
        <w:rPr>
          <w:rFonts w:cs="Calibri"/>
          <w:sz w:val="26"/>
          <w:szCs w:val="26"/>
          <w:lang w:val="uz-Cyrl-UZ"/>
        </w:rPr>
        <w:t xml:space="preserve"> </w:t>
      </w:r>
      <w:r w:rsidR="002000D4" w:rsidRPr="00590E15">
        <w:rPr>
          <w:rFonts w:cs="Calibri"/>
          <w:sz w:val="26"/>
          <w:szCs w:val="26"/>
          <w:lang w:val="uz-Cyrl-UZ"/>
        </w:rPr>
        <w:t>ойидаги</w:t>
      </w:r>
      <w:r w:rsidR="009D23CE" w:rsidRPr="00590E15">
        <w:rPr>
          <w:rFonts w:cs="Calibri"/>
          <w:i/>
          <w:sz w:val="26"/>
          <w:szCs w:val="26"/>
          <w:lang w:val="uz-Cyrl-UZ"/>
        </w:rPr>
        <w:t xml:space="preserve"> </w:t>
      </w:r>
      <w:r w:rsidRPr="00590E15">
        <w:rPr>
          <w:rFonts w:cs="Calibri"/>
          <w:sz w:val="26"/>
          <w:szCs w:val="26"/>
          <w:lang w:val="uz-Cyrl-UZ"/>
        </w:rPr>
        <w:t>“Даромадлар” моддасининг асосий манбаи бўлиб</w:t>
      </w:r>
      <w:r w:rsidR="00B7541A" w:rsidRPr="00590E15">
        <w:rPr>
          <w:rFonts w:cs="Calibri"/>
          <w:sz w:val="26"/>
          <w:szCs w:val="26"/>
          <w:lang w:val="uz-Cyrl-UZ"/>
        </w:rPr>
        <w:t>,</w:t>
      </w:r>
      <w:r w:rsidRPr="00590E15">
        <w:rPr>
          <w:rFonts w:cs="Calibri"/>
          <w:sz w:val="26"/>
          <w:szCs w:val="26"/>
          <w:lang w:val="uz-Cyrl-UZ"/>
        </w:rPr>
        <w:t xml:space="preserve"> </w:t>
      </w:r>
      <w:r w:rsidR="002000D4" w:rsidRPr="00590E15">
        <w:rPr>
          <w:spacing w:val="-4"/>
          <w:sz w:val="26"/>
          <w:szCs w:val="26"/>
          <w:lang w:val="uz-Cyrl-UZ"/>
        </w:rPr>
        <w:t>1</w:t>
      </w:r>
      <w:r w:rsidR="00AA16FF" w:rsidRPr="00590E15">
        <w:rPr>
          <w:spacing w:val="-4"/>
          <w:sz w:val="26"/>
          <w:szCs w:val="26"/>
          <w:lang w:val="uz-Cyrl-UZ"/>
        </w:rPr>
        <w:t>,</w:t>
      </w:r>
      <w:r w:rsidR="002000D4" w:rsidRPr="00590E15">
        <w:rPr>
          <w:spacing w:val="-4"/>
          <w:sz w:val="26"/>
          <w:szCs w:val="26"/>
          <w:lang w:val="uz-Cyrl-UZ"/>
        </w:rPr>
        <w:t>2</w:t>
      </w:r>
      <w:r w:rsidR="00AA16FF" w:rsidRPr="00590E15">
        <w:rPr>
          <w:rFonts w:cs="Calibri"/>
          <w:sz w:val="26"/>
          <w:szCs w:val="26"/>
          <w:lang w:val="uz-Cyrl-UZ"/>
        </w:rPr>
        <w:t xml:space="preserve"> </w:t>
      </w:r>
      <w:r w:rsidRPr="00590E15">
        <w:rPr>
          <w:rFonts w:cs="Calibri"/>
          <w:sz w:val="26"/>
          <w:szCs w:val="26"/>
          <w:lang w:val="uz-Cyrl-UZ"/>
        </w:rPr>
        <w:t>мл</w:t>
      </w:r>
      <w:r w:rsidR="0098247D" w:rsidRPr="00590E15">
        <w:rPr>
          <w:rFonts w:cs="Calibri"/>
          <w:sz w:val="26"/>
          <w:szCs w:val="26"/>
          <w:lang w:val="uz-Cyrl-UZ"/>
        </w:rPr>
        <w:t>рд</w:t>
      </w:r>
      <w:r w:rsidRPr="00590E15">
        <w:rPr>
          <w:rFonts w:cs="Calibri"/>
          <w:sz w:val="26"/>
          <w:szCs w:val="26"/>
          <w:lang w:val="uz-Cyrl-UZ"/>
        </w:rPr>
        <w:t xml:space="preserve">. долларни ташкил қилди </w:t>
      </w:r>
      <w:r w:rsidRPr="00590E15">
        <w:rPr>
          <w:rFonts w:cs="Calibri"/>
          <w:i/>
          <w:sz w:val="26"/>
          <w:szCs w:val="26"/>
          <w:lang w:val="uz-Cyrl-UZ"/>
        </w:rPr>
        <w:t>(</w:t>
      </w:r>
      <w:r w:rsidR="00885760" w:rsidRPr="00590E15">
        <w:rPr>
          <w:rFonts w:cs="Calibri"/>
          <w:i/>
          <w:sz w:val="26"/>
          <w:szCs w:val="26"/>
          <w:lang w:val="uz-Cyrl-UZ"/>
        </w:rPr>
        <w:t xml:space="preserve">2019 йилнинг </w:t>
      </w:r>
      <w:r w:rsidR="002000D4" w:rsidRPr="00590E15">
        <w:rPr>
          <w:rFonts w:cs="Calibri"/>
          <w:i/>
          <w:sz w:val="26"/>
          <w:szCs w:val="26"/>
          <w:lang w:val="uz-Cyrl-UZ"/>
        </w:rPr>
        <w:t>9</w:t>
      </w:r>
      <w:r w:rsidR="00885760" w:rsidRPr="00590E15">
        <w:rPr>
          <w:rFonts w:cs="Calibri"/>
          <w:i/>
          <w:sz w:val="26"/>
          <w:szCs w:val="26"/>
          <w:lang w:val="uz-Cyrl-UZ"/>
        </w:rPr>
        <w:t xml:space="preserve"> </w:t>
      </w:r>
      <w:r w:rsidR="002000D4" w:rsidRPr="00590E15">
        <w:rPr>
          <w:rFonts w:cs="Calibri"/>
          <w:i/>
          <w:sz w:val="26"/>
          <w:szCs w:val="26"/>
          <w:lang w:val="uz-Cyrl-UZ"/>
        </w:rPr>
        <w:t>ойида</w:t>
      </w:r>
      <w:r w:rsidRPr="00590E15">
        <w:rPr>
          <w:rFonts w:cs="Calibri"/>
          <w:i/>
          <w:sz w:val="26"/>
          <w:szCs w:val="26"/>
          <w:lang w:val="uz-Cyrl-UZ"/>
        </w:rPr>
        <w:t xml:space="preserve"> </w:t>
      </w:r>
      <w:r w:rsidR="002000D4" w:rsidRPr="00590E15">
        <w:rPr>
          <w:rFonts w:cs="Calibri"/>
          <w:i/>
          <w:sz w:val="26"/>
          <w:szCs w:val="26"/>
          <w:lang w:val="uz-Cyrl-UZ"/>
        </w:rPr>
        <w:t>2</w:t>
      </w:r>
      <w:r w:rsidR="00AA16FF" w:rsidRPr="00590E15">
        <w:rPr>
          <w:rFonts w:cs="Calibri"/>
          <w:i/>
          <w:sz w:val="26"/>
          <w:szCs w:val="26"/>
          <w:lang w:val="uz-Cyrl-UZ"/>
        </w:rPr>
        <w:t>,</w:t>
      </w:r>
      <w:r w:rsidR="002000D4" w:rsidRPr="00590E15">
        <w:rPr>
          <w:rFonts w:cs="Calibri"/>
          <w:i/>
          <w:sz w:val="26"/>
          <w:szCs w:val="26"/>
          <w:lang w:val="uz-Cyrl-UZ"/>
        </w:rPr>
        <w:t>1</w:t>
      </w:r>
      <w:r w:rsidRPr="00590E15">
        <w:rPr>
          <w:rFonts w:cs="Calibri"/>
          <w:i/>
          <w:sz w:val="26"/>
          <w:szCs w:val="26"/>
          <w:lang w:val="uz-Cyrl-UZ"/>
        </w:rPr>
        <w:t> мл</w:t>
      </w:r>
      <w:r w:rsidR="00AA16FF" w:rsidRPr="00590E15">
        <w:rPr>
          <w:rFonts w:cs="Calibri"/>
          <w:i/>
          <w:sz w:val="26"/>
          <w:szCs w:val="26"/>
          <w:lang w:val="uz-Cyrl-UZ"/>
        </w:rPr>
        <w:t>рд</w:t>
      </w:r>
      <w:r w:rsidRPr="00590E15">
        <w:rPr>
          <w:rFonts w:cs="Calibri"/>
          <w:i/>
          <w:sz w:val="26"/>
          <w:szCs w:val="26"/>
          <w:lang w:val="uz-Cyrl-UZ"/>
        </w:rPr>
        <w:t>. доллар)</w:t>
      </w:r>
      <w:r w:rsidRPr="00590E15">
        <w:rPr>
          <w:rFonts w:cs="Calibri"/>
          <w:sz w:val="26"/>
          <w:szCs w:val="26"/>
          <w:lang w:val="uz-Cyrl-UZ"/>
        </w:rPr>
        <w:t>.</w:t>
      </w:r>
    </w:p>
    <w:p w:rsidR="00AB6784" w:rsidRPr="00590E15" w:rsidRDefault="00AB3C9D" w:rsidP="00DD20D4">
      <w:pPr>
        <w:spacing w:before="120" w:line="276" w:lineRule="auto"/>
        <w:ind w:firstLine="709"/>
        <w:jc w:val="both"/>
        <w:rPr>
          <w:rFonts w:cs="Calibri"/>
          <w:sz w:val="26"/>
          <w:szCs w:val="26"/>
          <w:lang w:val="uz-Cyrl-UZ"/>
        </w:rPr>
      </w:pPr>
      <w:r w:rsidRPr="00590E15">
        <w:rPr>
          <w:rFonts w:cs="Calibri"/>
          <w:sz w:val="26"/>
          <w:szCs w:val="26"/>
          <w:u w:val="single"/>
          <w:lang w:val="uz-Cyrl-UZ"/>
        </w:rPr>
        <w:t>Резидентларнинг инвестициялардан олган даромадлари</w:t>
      </w:r>
      <w:r w:rsidRPr="00590E15">
        <w:rPr>
          <w:rFonts w:cs="Calibri"/>
          <w:sz w:val="26"/>
          <w:szCs w:val="26"/>
          <w:lang w:val="uz-Cyrl-UZ"/>
        </w:rPr>
        <w:t xml:space="preserve"> </w:t>
      </w:r>
      <w:r w:rsidR="00AA16FF" w:rsidRPr="00590E15">
        <w:rPr>
          <w:rFonts w:cs="Calibri"/>
          <w:sz w:val="26"/>
          <w:szCs w:val="26"/>
          <w:lang w:val="uz-Cyrl-UZ"/>
        </w:rPr>
        <w:t>1</w:t>
      </w:r>
      <w:r w:rsidR="00575217" w:rsidRPr="00590E15">
        <w:rPr>
          <w:rFonts w:cs="Calibri"/>
          <w:sz w:val="26"/>
          <w:szCs w:val="26"/>
          <w:lang w:val="uz-Cyrl-UZ"/>
        </w:rPr>
        <w:t>34</w:t>
      </w:r>
      <w:r w:rsidR="00AA16FF" w:rsidRPr="00590E15">
        <w:rPr>
          <w:rFonts w:cs="Calibri"/>
          <w:sz w:val="26"/>
          <w:szCs w:val="26"/>
          <w:lang w:val="uz-Cyrl-UZ"/>
        </w:rPr>
        <w:t>,</w:t>
      </w:r>
      <w:r w:rsidR="00575217" w:rsidRPr="00590E15">
        <w:rPr>
          <w:rFonts w:cs="Calibri"/>
          <w:sz w:val="26"/>
          <w:szCs w:val="26"/>
          <w:lang w:val="uz-Cyrl-UZ"/>
        </w:rPr>
        <w:t>1</w:t>
      </w:r>
      <w:r w:rsidRPr="00590E15">
        <w:rPr>
          <w:rFonts w:cs="Calibri"/>
          <w:sz w:val="26"/>
          <w:szCs w:val="26"/>
          <w:lang w:val="uz-Cyrl-UZ"/>
        </w:rPr>
        <w:t> млн. долларни ташкил этиб (</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009D23CE" w:rsidRPr="00590E15">
        <w:rPr>
          <w:rFonts w:cs="Calibri"/>
          <w:i/>
          <w:sz w:val="26"/>
          <w:szCs w:val="26"/>
          <w:lang w:val="uz-Cyrl-UZ"/>
        </w:rPr>
        <w:t xml:space="preserve"> </w:t>
      </w:r>
      <w:r w:rsidR="00575217" w:rsidRPr="00590E15">
        <w:rPr>
          <w:rFonts w:cs="Calibri"/>
          <w:i/>
          <w:sz w:val="26"/>
          <w:szCs w:val="26"/>
          <w:lang w:val="uz-Cyrl-UZ"/>
        </w:rPr>
        <w:t>232</w:t>
      </w:r>
      <w:r w:rsidR="002D7010" w:rsidRPr="00590E15">
        <w:rPr>
          <w:rFonts w:cs="Calibri"/>
          <w:i/>
          <w:sz w:val="26"/>
          <w:szCs w:val="26"/>
          <w:lang w:val="uz-Cyrl-UZ"/>
        </w:rPr>
        <w:t>,</w:t>
      </w:r>
      <w:r w:rsidR="00575217" w:rsidRPr="00590E15">
        <w:rPr>
          <w:rFonts w:cs="Calibri"/>
          <w:i/>
          <w:sz w:val="26"/>
          <w:szCs w:val="26"/>
          <w:lang w:val="uz-Cyrl-UZ"/>
        </w:rPr>
        <w:t>4</w:t>
      </w:r>
      <w:r w:rsidRPr="00590E15">
        <w:rPr>
          <w:rFonts w:cs="Calibri"/>
          <w:i/>
          <w:sz w:val="26"/>
          <w:szCs w:val="26"/>
          <w:lang w:val="uz-Cyrl-UZ"/>
        </w:rPr>
        <w:t> млн. доллар</w:t>
      </w:r>
      <w:r w:rsidR="00AA16FF" w:rsidRPr="00590E15">
        <w:rPr>
          <w:rFonts w:cs="Calibri"/>
          <w:sz w:val="26"/>
          <w:szCs w:val="26"/>
          <w:lang w:val="uz-Cyrl-UZ"/>
        </w:rPr>
        <w:t xml:space="preserve">), улардан </w:t>
      </w:r>
      <w:r w:rsidR="00AA16FF" w:rsidRPr="00590E15">
        <w:rPr>
          <w:sz w:val="26"/>
          <w:szCs w:val="26"/>
          <w:lang w:val="uz-Cyrl-UZ"/>
        </w:rPr>
        <w:t>1</w:t>
      </w:r>
      <w:r w:rsidR="00575217" w:rsidRPr="00590E15">
        <w:rPr>
          <w:sz w:val="26"/>
          <w:szCs w:val="26"/>
          <w:lang w:val="uz-Cyrl-UZ"/>
        </w:rPr>
        <w:t>24</w:t>
      </w:r>
      <w:r w:rsidR="00AA16FF" w:rsidRPr="00590E15">
        <w:rPr>
          <w:sz w:val="26"/>
          <w:szCs w:val="26"/>
          <w:lang w:val="uz-Cyrl-UZ"/>
        </w:rPr>
        <w:t>,</w:t>
      </w:r>
      <w:r w:rsidR="00575217" w:rsidRPr="00590E15">
        <w:rPr>
          <w:sz w:val="26"/>
          <w:szCs w:val="26"/>
          <w:lang w:val="uz-Cyrl-UZ"/>
        </w:rPr>
        <w:t>9</w:t>
      </w:r>
      <w:r w:rsidRPr="00590E15">
        <w:rPr>
          <w:rFonts w:cs="Calibri"/>
          <w:sz w:val="26"/>
          <w:szCs w:val="26"/>
          <w:lang w:val="uz-Cyrl-UZ"/>
        </w:rPr>
        <w:t xml:space="preserve"> млн. доллари </w:t>
      </w:r>
      <w:r w:rsidR="00FB440D" w:rsidRPr="00590E15">
        <w:rPr>
          <w:rFonts w:cs="Calibri"/>
          <w:sz w:val="26"/>
          <w:szCs w:val="26"/>
          <w:lang w:val="uz-Cyrl-UZ"/>
        </w:rPr>
        <w:br/>
      </w:r>
      <w:r w:rsidRPr="00590E15">
        <w:rPr>
          <w:rFonts w:cs="Calibri"/>
          <w:sz w:val="26"/>
          <w:szCs w:val="26"/>
          <w:lang w:val="uz-Cyrl-UZ"/>
        </w:rPr>
        <w:t>(</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002D7010" w:rsidRPr="00590E15">
        <w:rPr>
          <w:rFonts w:cs="Calibri"/>
          <w:i/>
          <w:sz w:val="26"/>
          <w:szCs w:val="26"/>
          <w:lang w:val="uz-Cyrl-UZ"/>
        </w:rPr>
        <w:t xml:space="preserve"> </w:t>
      </w:r>
      <w:r w:rsidR="00575217" w:rsidRPr="00590E15">
        <w:rPr>
          <w:rFonts w:cs="Calibri"/>
          <w:i/>
          <w:sz w:val="26"/>
          <w:szCs w:val="26"/>
          <w:lang w:val="uz-Cyrl-UZ"/>
        </w:rPr>
        <w:t>222</w:t>
      </w:r>
      <w:r w:rsidR="00AA16FF" w:rsidRPr="00590E15">
        <w:rPr>
          <w:rFonts w:cs="Calibri"/>
          <w:i/>
          <w:sz w:val="26"/>
          <w:szCs w:val="26"/>
          <w:lang w:val="uz-Cyrl-UZ"/>
        </w:rPr>
        <w:t>,</w:t>
      </w:r>
      <w:r w:rsidR="00575217" w:rsidRPr="00590E15">
        <w:rPr>
          <w:rFonts w:cs="Calibri"/>
          <w:i/>
          <w:sz w:val="26"/>
          <w:szCs w:val="26"/>
          <w:lang w:val="uz-Cyrl-UZ"/>
        </w:rPr>
        <w:t>7</w:t>
      </w:r>
      <w:r w:rsidRPr="00590E15">
        <w:rPr>
          <w:rFonts w:cs="Calibri"/>
          <w:i/>
          <w:sz w:val="26"/>
          <w:szCs w:val="26"/>
          <w:lang w:val="uz-Cyrl-UZ"/>
        </w:rPr>
        <w:t> млн. доллар</w:t>
      </w:r>
      <w:r w:rsidRPr="00590E15">
        <w:rPr>
          <w:rFonts w:cs="Calibri"/>
          <w:sz w:val="26"/>
          <w:szCs w:val="26"/>
          <w:lang w:val="uz-Cyrl-UZ"/>
        </w:rPr>
        <w:t>) халқаро резервларни жойлаштиришдан олинган даромадлардир. Қолган қисми эса, асосан резидент</w:t>
      </w:r>
      <w:r w:rsidR="00637906" w:rsidRPr="00590E15">
        <w:rPr>
          <w:rFonts w:cs="Calibri"/>
          <w:sz w:val="26"/>
          <w:szCs w:val="26"/>
          <w:lang w:val="uz-Cyrl-UZ"/>
        </w:rPr>
        <w:t xml:space="preserve"> банкларларнинг чет эл</w:t>
      </w:r>
      <w:r w:rsidRPr="00590E15">
        <w:rPr>
          <w:rFonts w:cs="Calibri"/>
          <w:sz w:val="26"/>
          <w:szCs w:val="26"/>
          <w:lang w:val="uz-Cyrl-UZ"/>
        </w:rPr>
        <w:t xml:space="preserve">даги вакиллик ҳисобварақлари ва </w:t>
      </w:r>
      <w:r w:rsidR="00637906" w:rsidRPr="00590E15">
        <w:rPr>
          <w:rFonts w:cs="Calibri"/>
          <w:sz w:val="26"/>
          <w:szCs w:val="26"/>
          <w:lang w:val="uz-Cyrl-UZ"/>
        </w:rPr>
        <w:t xml:space="preserve">резидентларнинг </w:t>
      </w:r>
      <w:r w:rsidR="00570616" w:rsidRPr="00590E15">
        <w:rPr>
          <w:rFonts w:cs="Calibri"/>
          <w:sz w:val="26"/>
          <w:szCs w:val="26"/>
          <w:lang w:val="uz-Cyrl-UZ"/>
        </w:rPr>
        <w:t>хориж</w:t>
      </w:r>
      <w:r w:rsidR="00637906" w:rsidRPr="00590E15">
        <w:rPr>
          <w:rFonts w:cs="Calibri"/>
          <w:sz w:val="26"/>
          <w:szCs w:val="26"/>
          <w:lang w:val="uz-Cyrl-UZ"/>
        </w:rPr>
        <w:t xml:space="preserve">даги </w:t>
      </w:r>
      <w:r w:rsidRPr="00590E15">
        <w:rPr>
          <w:rFonts w:cs="Calibri"/>
          <w:sz w:val="26"/>
          <w:szCs w:val="26"/>
          <w:lang w:val="uz-Cyrl-UZ"/>
        </w:rPr>
        <w:t>депозитларидан олинган даромадлар</w:t>
      </w:r>
      <w:r w:rsidR="00DC38D1" w:rsidRPr="00590E15">
        <w:rPr>
          <w:rFonts w:cs="Calibri"/>
          <w:sz w:val="26"/>
          <w:szCs w:val="26"/>
          <w:lang w:val="uz-Cyrl-UZ"/>
        </w:rPr>
        <w:t>ини ташкил этди</w:t>
      </w:r>
      <w:r w:rsidRPr="00590E15">
        <w:rPr>
          <w:rFonts w:cs="Calibri"/>
          <w:sz w:val="26"/>
          <w:szCs w:val="26"/>
          <w:lang w:val="uz-Cyrl-UZ"/>
        </w:rPr>
        <w:t>.</w:t>
      </w:r>
    </w:p>
    <w:p w:rsidR="00E83C54" w:rsidRPr="00590E15" w:rsidRDefault="00FC6C98" w:rsidP="00DD20D4">
      <w:pPr>
        <w:spacing w:before="120"/>
        <w:jc w:val="right"/>
        <w:rPr>
          <w:rFonts w:cs="Calibri"/>
          <w:lang w:val="uz-Cyrl-UZ"/>
        </w:rPr>
      </w:pPr>
      <w:r w:rsidRPr="00590E15">
        <w:rPr>
          <w:rFonts w:cs="Calibri"/>
          <w:lang w:val="uz-Cyrl-UZ"/>
        </w:rPr>
        <w:t>10</w:t>
      </w:r>
      <w:r w:rsidR="00A20703" w:rsidRPr="00590E15">
        <w:rPr>
          <w:rFonts w:cs="Calibri"/>
          <w:lang w:val="uz-Cyrl-UZ"/>
        </w:rPr>
        <w:t>-диаграмма</w:t>
      </w:r>
    </w:p>
    <w:p w:rsidR="001A4897" w:rsidRPr="003059E9" w:rsidRDefault="001A4897" w:rsidP="004F2D83">
      <w:pPr>
        <w:spacing w:before="240"/>
        <w:jc w:val="center"/>
        <w:rPr>
          <w:rFonts w:cs="Calibri"/>
          <w:b/>
          <w:sz w:val="28"/>
          <w:szCs w:val="28"/>
          <w:lang w:val="uz-Cyrl-UZ"/>
        </w:rPr>
      </w:pPr>
      <w:r w:rsidRPr="00590E15">
        <w:rPr>
          <w:rFonts w:cs="Calibri"/>
          <w:b/>
          <w:sz w:val="28"/>
          <w:szCs w:val="28"/>
          <w:lang w:val="uz-Cyrl-UZ"/>
        </w:rPr>
        <w:t>БИРЛАМЧИ ДАРОМАД</w:t>
      </w:r>
      <w:r w:rsidR="00A20703" w:rsidRPr="00590E15">
        <w:rPr>
          <w:rFonts w:cs="Calibri"/>
          <w:b/>
          <w:sz w:val="28"/>
          <w:szCs w:val="28"/>
          <w:lang w:val="uz-Cyrl-UZ"/>
        </w:rPr>
        <w:t>ЛАР</w:t>
      </w:r>
      <w:r w:rsidRPr="00590E15">
        <w:rPr>
          <w:rFonts w:cs="Calibri"/>
          <w:b/>
          <w:sz w:val="28"/>
          <w:szCs w:val="28"/>
          <w:lang w:val="uz-Cyrl-UZ"/>
        </w:rPr>
        <w:t xml:space="preserve"> КОМПОНЕНТЛАРИНИНГ ЎЗГАРИШИ</w:t>
      </w:r>
    </w:p>
    <w:p w:rsidR="00E83C54" w:rsidRPr="003059E9" w:rsidRDefault="001C79F5" w:rsidP="004F2D83">
      <w:pPr>
        <w:spacing w:before="120"/>
        <w:jc w:val="right"/>
        <w:rPr>
          <w:rFonts w:cs="Calibri"/>
          <w:i/>
          <w:lang w:val="uz-Cyrl-UZ"/>
        </w:rPr>
      </w:pPr>
      <w:r w:rsidRPr="003059E9">
        <w:rPr>
          <w:rFonts w:cs="Calibri"/>
          <w:i/>
          <w:lang w:val="uz-Cyrl-UZ"/>
        </w:rPr>
        <w:t>(млн. долл</w:t>
      </w:r>
      <w:r w:rsidR="00A20703" w:rsidRPr="003059E9">
        <w:rPr>
          <w:rFonts w:cs="Calibri"/>
          <w:i/>
          <w:lang w:val="uz-Cyrl-UZ"/>
        </w:rPr>
        <w:t>ар</w:t>
      </w:r>
      <w:r w:rsidR="00E83C54" w:rsidRPr="003059E9">
        <w:rPr>
          <w:rFonts w:cs="Calibri"/>
          <w:i/>
          <w:lang w:val="uz-Cyrl-UZ"/>
        </w:rPr>
        <w:t>)</w:t>
      </w:r>
    </w:p>
    <w:p w:rsidR="00EC60EA" w:rsidRPr="00095743" w:rsidRDefault="00575217" w:rsidP="00B023A8">
      <w:pPr>
        <w:spacing w:line="288" w:lineRule="auto"/>
        <w:jc w:val="right"/>
        <w:rPr>
          <w:rFonts w:cs="Calibri"/>
          <w:lang w:val="uz-Cyrl-UZ"/>
        </w:rPr>
      </w:pPr>
      <w:r>
        <w:rPr>
          <w:noProof/>
        </w:rPr>
        <w:drawing>
          <wp:inline distT="0" distB="0" distL="0" distR="0" wp14:anchorId="08EB6049" wp14:editId="5A17D568">
            <wp:extent cx="6299835" cy="3479165"/>
            <wp:effectExtent l="0" t="0" r="5715" b="698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53FB" w:rsidRPr="00590E15" w:rsidRDefault="007853FB" w:rsidP="004F2D83">
      <w:pPr>
        <w:spacing w:before="240" w:line="276" w:lineRule="auto"/>
        <w:ind w:firstLine="709"/>
        <w:jc w:val="both"/>
        <w:rPr>
          <w:rFonts w:cs="Calibri"/>
          <w:i/>
          <w:sz w:val="26"/>
          <w:szCs w:val="26"/>
          <w:lang w:val="uz-Cyrl-UZ"/>
        </w:rPr>
      </w:pPr>
      <w:r w:rsidRPr="00590E15">
        <w:rPr>
          <w:rFonts w:cs="Calibri"/>
          <w:sz w:val="26"/>
          <w:szCs w:val="26"/>
          <w:lang w:val="uz-Cyrl-UZ"/>
        </w:rPr>
        <w:t xml:space="preserve">Шу билан бир қаторда, </w:t>
      </w:r>
      <w:r w:rsidRPr="00590E15">
        <w:rPr>
          <w:rFonts w:cs="Calibri"/>
          <w:sz w:val="26"/>
          <w:szCs w:val="26"/>
          <w:u w:val="single"/>
          <w:lang w:val="uz-Cyrl-UZ"/>
        </w:rPr>
        <w:t xml:space="preserve">норезидентларнинг </w:t>
      </w:r>
      <w:r w:rsidR="00D764D3" w:rsidRPr="00590E15">
        <w:rPr>
          <w:rFonts w:cs="Calibri"/>
          <w:sz w:val="26"/>
          <w:szCs w:val="26"/>
          <w:u w:val="single"/>
          <w:lang w:val="uz-Cyrl-UZ"/>
        </w:rPr>
        <w:t xml:space="preserve">Ўзбекистонга киритган </w:t>
      </w:r>
      <w:r w:rsidRPr="00590E15">
        <w:rPr>
          <w:rFonts w:cs="Calibri"/>
          <w:sz w:val="26"/>
          <w:szCs w:val="26"/>
          <w:u w:val="single"/>
          <w:lang w:val="uz-Cyrl-UZ"/>
        </w:rPr>
        <w:t>инвестициялар</w:t>
      </w:r>
      <w:r w:rsidR="00D764D3" w:rsidRPr="00590E15">
        <w:rPr>
          <w:rFonts w:cs="Calibri"/>
          <w:sz w:val="26"/>
          <w:szCs w:val="26"/>
          <w:u w:val="single"/>
          <w:lang w:val="uz-Cyrl-UZ"/>
        </w:rPr>
        <w:t>и</w:t>
      </w:r>
      <w:r w:rsidRPr="00590E15">
        <w:rPr>
          <w:rFonts w:cs="Calibri"/>
          <w:sz w:val="26"/>
          <w:szCs w:val="26"/>
          <w:u w:val="single"/>
          <w:lang w:val="uz-Cyrl-UZ"/>
        </w:rPr>
        <w:t>дан олган даромадлари</w:t>
      </w:r>
      <w:r w:rsidRPr="00590E15">
        <w:rPr>
          <w:rFonts w:cs="Calibri"/>
          <w:sz w:val="26"/>
          <w:szCs w:val="26"/>
          <w:lang w:val="uz-Cyrl-UZ"/>
        </w:rPr>
        <w:t xml:space="preserve"> </w:t>
      </w:r>
      <w:r w:rsidR="00575217" w:rsidRPr="00590E15">
        <w:rPr>
          <w:sz w:val="26"/>
          <w:szCs w:val="26"/>
          <w:lang w:val="uz-Cyrl-UZ"/>
        </w:rPr>
        <w:t>1</w:t>
      </w:r>
      <w:r w:rsidR="00D764D3" w:rsidRPr="00590E15">
        <w:rPr>
          <w:sz w:val="26"/>
          <w:szCs w:val="26"/>
          <w:lang w:val="uz-Cyrl-UZ"/>
        </w:rPr>
        <w:t>,</w:t>
      </w:r>
      <w:r w:rsidR="00575217" w:rsidRPr="00590E15">
        <w:rPr>
          <w:sz w:val="26"/>
          <w:szCs w:val="26"/>
          <w:lang w:val="uz-Cyrl-UZ"/>
        </w:rPr>
        <w:t>3</w:t>
      </w:r>
      <w:r w:rsidR="00D764D3" w:rsidRPr="00590E15">
        <w:rPr>
          <w:sz w:val="26"/>
          <w:szCs w:val="26"/>
          <w:lang w:val="uz-Cyrl-UZ"/>
        </w:rPr>
        <w:t xml:space="preserve"> </w:t>
      </w:r>
      <w:r w:rsidRPr="00590E15">
        <w:rPr>
          <w:rFonts w:cs="Calibri"/>
          <w:sz w:val="26"/>
          <w:szCs w:val="26"/>
          <w:lang w:val="uz-Cyrl-UZ"/>
        </w:rPr>
        <w:t>мл</w:t>
      </w:r>
      <w:r w:rsidR="00842B2E" w:rsidRPr="00590E15">
        <w:rPr>
          <w:rFonts w:cs="Calibri"/>
          <w:sz w:val="26"/>
          <w:szCs w:val="26"/>
          <w:lang w:val="uz-Cyrl-UZ"/>
        </w:rPr>
        <w:t>рд</w:t>
      </w:r>
      <w:r w:rsidRPr="00590E15">
        <w:rPr>
          <w:rFonts w:cs="Calibri"/>
          <w:sz w:val="26"/>
          <w:szCs w:val="26"/>
          <w:lang w:val="uz-Cyrl-UZ"/>
        </w:rPr>
        <w:t>. долларни (</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Pr="00590E15">
        <w:rPr>
          <w:rFonts w:cs="Calibri"/>
          <w:i/>
          <w:sz w:val="26"/>
          <w:szCs w:val="26"/>
          <w:lang w:val="uz-Cyrl-UZ"/>
        </w:rPr>
        <w:t xml:space="preserve"> </w:t>
      </w:r>
      <w:r w:rsidR="00575217" w:rsidRPr="00590E15">
        <w:rPr>
          <w:i/>
          <w:sz w:val="26"/>
          <w:szCs w:val="26"/>
          <w:lang w:val="uz-Cyrl-UZ"/>
        </w:rPr>
        <w:t>1</w:t>
      </w:r>
      <w:r w:rsidR="00D764D3" w:rsidRPr="00590E15">
        <w:rPr>
          <w:i/>
          <w:sz w:val="26"/>
          <w:szCs w:val="26"/>
          <w:lang w:val="uz-Cyrl-UZ"/>
        </w:rPr>
        <w:t>,</w:t>
      </w:r>
      <w:r w:rsidR="00575217" w:rsidRPr="00590E15">
        <w:rPr>
          <w:i/>
          <w:sz w:val="26"/>
          <w:szCs w:val="26"/>
          <w:lang w:val="uz-Cyrl-UZ"/>
        </w:rPr>
        <w:t>3</w:t>
      </w:r>
      <w:r w:rsidRPr="00590E15">
        <w:rPr>
          <w:rFonts w:cs="Calibri"/>
          <w:i/>
          <w:sz w:val="26"/>
          <w:szCs w:val="26"/>
          <w:lang w:val="uz-Cyrl-UZ"/>
        </w:rPr>
        <w:t> мл</w:t>
      </w:r>
      <w:r w:rsidR="00842B2E" w:rsidRPr="00590E15">
        <w:rPr>
          <w:rFonts w:cs="Calibri"/>
          <w:i/>
          <w:sz w:val="26"/>
          <w:szCs w:val="26"/>
          <w:lang w:val="uz-Cyrl-UZ"/>
        </w:rPr>
        <w:t>рд</w:t>
      </w:r>
      <w:r w:rsidRPr="00590E15">
        <w:rPr>
          <w:rFonts w:cs="Calibri"/>
          <w:i/>
          <w:sz w:val="26"/>
          <w:szCs w:val="26"/>
          <w:lang w:val="uz-Cyrl-UZ"/>
        </w:rPr>
        <w:t>. доллар</w:t>
      </w:r>
      <w:r w:rsidRPr="00590E15">
        <w:rPr>
          <w:rFonts w:cs="Calibri"/>
          <w:sz w:val="26"/>
          <w:szCs w:val="26"/>
          <w:lang w:val="uz-Cyrl-UZ"/>
        </w:rPr>
        <w:t>) ташкил қилиб, ўсиш жалб қилинган кредитлар ва қарзлар</w:t>
      </w:r>
      <w:r w:rsidR="0053570C" w:rsidRPr="00590E15">
        <w:rPr>
          <w:rFonts w:cs="Calibri"/>
          <w:sz w:val="26"/>
          <w:szCs w:val="26"/>
          <w:lang w:val="uz-Cyrl-UZ"/>
        </w:rPr>
        <w:t xml:space="preserve">, шунингдек </w:t>
      </w:r>
      <w:r w:rsidR="00D764D3" w:rsidRPr="00590E15">
        <w:rPr>
          <w:rFonts w:cs="Calibri"/>
          <w:sz w:val="26"/>
          <w:szCs w:val="26"/>
          <w:lang w:val="uz-Cyrl-UZ"/>
        </w:rPr>
        <w:t xml:space="preserve">Ўзбекистоннинг суверен </w:t>
      </w:r>
      <w:r w:rsidR="00F90F24" w:rsidRPr="00590E15">
        <w:rPr>
          <w:rFonts w:cs="Calibri"/>
          <w:sz w:val="26"/>
          <w:szCs w:val="26"/>
          <w:lang w:val="uz-Cyrl-UZ"/>
        </w:rPr>
        <w:t>облигациялар</w:t>
      </w:r>
      <w:r w:rsidR="00D764D3" w:rsidRPr="00590E15">
        <w:rPr>
          <w:rFonts w:cs="Calibri"/>
          <w:sz w:val="26"/>
          <w:szCs w:val="26"/>
          <w:lang w:val="uz-Cyrl-UZ"/>
        </w:rPr>
        <w:t>и ва тижорат банкларнинг евробондлари</w:t>
      </w:r>
      <w:r w:rsidRPr="00590E15">
        <w:rPr>
          <w:rFonts w:cs="Calibri"/>
          <w:sz w:val="26"/>
          <w:szCs w:val="26"/>
          <w:lang w:val="uz-Cyrl-UZ"/>
        </w:rPr>
        <w:t xml:space="preserve">дан олинган даромадлар ҳисобига </w:t>
      </w:r>
      <w:r w:rsidR="00DC38D1" w:rsidRPr="00590E15">
        <w:rPr>
          <w:rFonts w:cs="Calibri"/>
          <w:sz w:val="26"/>
          <w:szCs w:val="26"/>
          <w:lang w:val="uz-Cyrl-UZ"/>
        </w:rPr>
        <w:t>тўғри келди</w:t>
      </w:r>
      <w:r w:rsidRPr="00590E15">
        <w:rPr>
          <w:rFonts w:cs="Calibri"/>
          <w:sz w:val="26"/>
          <w:szCs w:val="26"/>
          <w:lang w:val="uz-Cyrl-UZ"/>
        </w:rPr>
        <w:t xml:space="preserve"> (</w:t>
      </w:r>
      <w:r w:rsidR="00637906" w:rsidRPr="00590E15">
        <w:rPr>
          <w:rFonts w:cs="Calibri"/>
          <w:i/>
          <w:sz w:val="26"/>
          <w:szCs w:val="26"/>
          <w:lang w:val="uz-Cyrl-UZ"/>
        </w:rPr>
        <w:t xml:space="preserve">2020 йилнинг </w:t>
      </w:r>
      <w:r w:rsidR="00575217" w:rsidRPr="00590E15">
        <w:rPr>
          <w:rFonts w:cs="Calibri"/>
          <w:i/>
          <w:sz w:val="26"/>
          <w:szCs w:val="26"/>
          <w:lang w:val="uz-Cyrl-UZ"/>
        </w:rPr>
        <w:t>9</w:t>
      </w:r>
      <w:r w:rsidR="00637906" w:rsidRPr="00590E15">
        <w:rPr>
          <w:rFonts w:cs="Calibri"/>
          <w:i/>
          <w:sz w:val="26"/>
          <w:szCs w:val="26"/>
          <w:lang w:val="uz-Cyrl-UZ"/>
        </w:rPr>
        <w:t xml:space="preserve"> </w:t>
      </w:r>
      <w:r w:rsidR="00575217" w:rsidRPr="00590E15">
        <w:rPr>
          <w:rFonts w:cs="Calibri"/>
          <w:i/>
          <w:sz w:val="26"/>
          <w:szCs w:val="26"/>
          <w:lang w:val="uz-Cyrl-UZ"/>
        </w:rPr>
        <w:t>ойида</w:t>
      </w:r>
      <w:r w:rsidR="00D764D3" w:rsidRPr="00590E15">
        <w:rPr>
          <w:rFonts w:cs="Calibri"/>
          <w:i/>
          <w:sz w:val="26"/>
          <w:szCs w:val="26"/>
          <w:lang w:val="uz-Cyrl-UZ"/>
        </w:rPr>
        <w:t xml:space="preserve"> </w:t>
      </w:r>
      <w:r w:rsidR="00575217" w:rsidRPr="00590E15">
        <w:rPr>
          <w:rFonts w:cs="Calibri"/>
          <w:i/>
          <w:sz w:val="26"/>
          <w:szCs w:val="26"/>
          <w:lang w:val="uz-Cyrl-UZ"/>
        </w:rPr>
        <w:t>633</w:t>
      </w:r>
      <w:r w:rsidR="00D764D3" w:rsidRPr="00590E15">
        <w:rPr>
          <w:rFonts w:cs="Calibri"/>
          <w:i/>
          <w:sz w:val="26"/>
          <w:szCs w:val="26"/>
          <w:lang w:val="uz-Cyrl-UZ"/>
        </w:rPr>
        <w:t>,</w:t>
      </w:r>
      <w:r w:rsidR="00575217" w:rsidRPr="00590E15">
        <w:rPr>
          <w:rFonts w:cs="Calibri"/>
          <w:i/>
          <w:sz w:val="26"/>
          <w:szCs w:val="26"/>
          <w:lang w:val="uz-Cyrl-UZ"/>
        </w:rPr>
        <w:t>0</w:t>
      </w:r>
      <w:r w:rsidRPr="00590E15">
        <w:rPr>
          <w:rFonts w:cs="Calibri"/>
          <w:i/>
          <w:sz w:val="26"/>
          <w:szCs w:val="26"/>
          <w:lang w:val="uz-Cyrl-UZ"/>
        </w:rPr>
        <w:t xml:space="preserve"> млн. доллар, </w:t>
      </w:r>
      <w:r w:rsidR="00966AFA" w:rsidRPr="00590E15">
        <w:rPr>
          <w:rFonts w:cs="Calibri"/>
          <w:i/>
          <w:sz w:val="26"/>
          <w:szCs w:val="26"/>
          <w:lang w:val="uz-Cyrl-UZ"/>
        </w:rPr>
        <w:br/>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00637906" w:rsidRPr="00590E15">
        <w:rPr>
          <w:rFonts w:cs="Calibri"/>
          <w:i/>
          <w:sz w:val="26"/>
          <w:szCs w:val="26"/>
          <w:lang w:val="uz-Cyrl-UZ"/>
        </w:rPr>
        <w:t xml:space="preserve"> </w:t>
      </w:r>
      <w:r w:rsidR="00575217" w:rsidRPr="00590E15">
        <w:rPr>
          <w:i/>
          <w:sz w:val="26"/>
          <w:szCs w:val="26"/>
          <w:lang w:val="uz-Cyrl-UZ"/>
        </w:rPr>
        <w:t>498</w:t>
      </w:r>
      <w:r w:rsidR="00D764D3" w:rsidRPr="00590E15">
        <w:rPr>
          <w:i/>
          <w:sz w:val="26"/>
          <w:szCs w:val="26"/>
          <w:lang w:val="uz-Cyrl-UZ"/>
        </w:rPr>
        <w:t>,</w:t>
      </w:r>
      <w:r w:rsidR="00575217" w:rsidRPr="00590E15">
        <w:rPr>
          <w:i/>
          <w:sz w:val="26"/>
          <w:szCs w:val="26"/>
          <w:lang w:val="uz-Cyrl-UZ"/>
        </w:rPr>
        <w:t>3</w:t>
      </w:r>
      <w:r w:rsidR="00D764D3" w:rsidRPr="00590E15">
        <w:rPr>
          <w:i/>
          <w:sz w:val="26"/>
          <w:szCs w:val="26"/>
          <w:lang w:val="uz-Cyrl-UZ"/>
        </w:rPr>
        <w:t xml:space="preserve"> </w:t>
      </w:r>
      <w:r w:rsidRPr="00590E15">
        <w:rPr>
          <w:rFonts w:cs="Calibri"/>
          <w:i/>
          <w:sz w:val="26"/>
          <w:szCs w:val="26"/>
          <w:lang w:val="uz-Cyrl-UZ"/>
        </w:rPr>
        <w:t>млн. доллар</w:t>
      </w:r>
      <w:r w:rsidRPr="00590E15">
        <w:rPr>
          <w:rFonts w:cs="Calibri"/>
          <w:sz w:val="26"/>
          <w:szCs w:val="26"/>
          <w:lang w:val="uz-Cyrl-UZ"/>
        </w:rPr>
        <w:t xml:space="preserve">). Шу билан бирга, тўғридан-тўғри </w:t>
      </w:r>
      <w:r w:rsidR="0053570C" w:rsidRPr="00590E15">
        <w:rPr>
          <w:rFonts w:cs="Calibri"/>
          <w:sz w:val="26"/>
          <w:szCs w:val="26"/>
          <w:lang w:val="uz-Cyrl-UZ"/>
        </w:rPr>
        <w:t xml:space="preserve">хорижий </w:t>
      </w:r>
      <w:r w:rsidRPr="00590E15">
        <w:rPr>
          <w:rFonts w:cs="Calibri"/>
          <w:sz w:val="26"/>
          <w:szCs w:val="26"/>
          <w:lang w:val="uz-Cyrl-UZ"/>
        </w:rPr>
        <w:t xml:space="preserve">инвестициялардан олинган даромадлар </w:t>
      </w:r>
      <w:r w:rsidR="00575217" w:rsidRPr="00590E15">
        <w:rPr>
          <w:rFonts w:cs="Calibri"/>
          <w:sz w:val="26"/>
          <w:szCs w:val="26"/>
          <w:lang w:val="uz-Cyrl-UZ"/>
        </w:rPr>
        <w:t>676</w:t>
      </w:r>
      <w:r w:rsidR="00D764D3" w:rsidRPr="00590E15">
        <w:rPr>
          <w:rFonts w:cs="Calibri"/>
          <w:sz w:val="26"/>
          <w:szCs w:val="26"/>
          <w:lang w:val="uz-Cyrl-UZ"/>
        </w:rPr>
        <w:t>,</w:t>
      </w:r>
      <w:r w:rsidR="00575217" w:rsidRPr="00590E15">
        <w:rPr>
          <w:rFonts w:cs="Calibri"/>
          <w:sz w:val="26"/>
          <w:szCs w:val="26"/>
          <w:lang w:val="uz-Cyrl-UZ"/>
        </w:rPr>
        <w:t>1</w:t>
      </w:r>
      <w:r w:rsidR="0053570C" w:rsidRPr="00590E15">
        <w:rPr>
          <w:rFonts w:cs="Calibri"/>
          <w:sz w:val="26"/>
          <w:szCs w:val="26"/>
          <w:lang w:val="uz-Cyrl-UZ"/>
        </w:rPr>
        <w:t xml:space="preserve"> мл</w:t>
      </w:r>
      <w:r w:rsidR="00637906" w:rsidRPr="00590E15">
        <w:rPr>
          <w:rFonts w:cs="Calibri"/>
          <w:sz w:val="26"/>
          <w:szCs w:val="26"/>
          <w:lang w:val="uz-Cyrl-UZ"/>
        </w:rPr>
        <w:t>н</w:t>
      </w:r>
      <w:r w:rsidR="00F90F24" w:rsidRPr="00590E15">
        <w:rPr>
          <w:rFonts w:cs="Calibri"/>
          <w:sz w:val="26"/>
          <w:szCs w:val="26"/>
          <w:lang w:val="uz-Cyrl-UZ"/>
        </w:rPr>
        <w:t>. доллар</w:t>
      </w:r>
      <w:r w:rsidR="001939D9" w:rsidRPr="00590E15">
        <w:rPr>
          <w:rFonts w:cs="Calibri"/>
          <w:sz w:val="26"/>
          <w:szCs w:val="26"/>
          <w:lang w:val="uz-Cyrl-UZ"/>
        </w:rPr>
        <w:t>ни</w:t>
      </w:r>
      <w:r w:rsidR="00F90F24" w:rsidRPr="00590E15">
        <w:rPr>
          <w:rFonts w:cs="Calibri"/>
          <w:sz w:val="26"/>
          <w:szCs w:val="26"/>
          <w:lang w:val="uz-Cyrl-UZ"/>
        </w:rPr>
        <w:t xml:space="preserve"> </w:t>
      </w:r>
      <w:r w:rsidR="00D764D3" w:rsidRPr="00590E15">
        <w:rPr>
          <w:rFonts w:cs="Calibri"/>
          <w:sz w:val="26"/>
          <w:szCs w:val="26"/>
          <w:lang w:val="uz-Cyrl-UZ"/>
        </w:rPr>
        <w:t xml:space="preserve">ташкил қилмоқда </w:t>
      </w:r>
      <w:r w:rsidR="00966AFA" w:rsidRPr="00590E15">
        <w:rPr>
          <w:rFonts w:cs="Calibri"/>
          <w:sz w:val="26"/>
          <w:szCs w:val="26"/>
          <w:lang w:val="uz-Cyrl-UZ"/>
        </w:rPr>
        <w:br/>
      </w:r>
      <w:r w:rsidRPr="00590E15">
        <w:rPr>
          <w:rFonts w:cs="Calibri"/>
          <w:sz w:val="26"/>
          <w:szCs w:val="26"/>
          <w:lang w:val="uz-Cyrl-UZ"/>
        </w:rPr>
        <w:t>(</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Pr="00590E15">
        <w:rPr>
          <w:rFonts w:cs="Calibri"/>
          <w:i/>
          <w:sz w:val="26"/>
          <w:szCs w:val="26"/>
          <w:lang w:val="uz-Cyrl-UZ"/>
        </w:rPr>
        <w:t xml:space="preserve"> </w:t>
      </w:r>
      <w:r w:rsidR="00575217" w:rsidRPr="00590E15">
        <w:rPr>
          <w:i/>
          <w:sz w:val="26"/>
          <w:szCs w:val="26"/>
          <w:lang w:val="uz-Cyrl-UZ"/>
        </w:rPr>
        <w:t>781</w:t>
      </w:r>
      <w:r w:rsidR="00D764D3" w:rsidRPr="00590E15">
        <w:rPr>
          <w:i/>
          <w:sz w:val="26"/>
          <w:szCs w:val="26"/>
          <w:lang w:val="uz-Cyrl-UZ"/>
        </w:rPr>
        <w:t>,</w:t>
      </w:r>
      <w:r w:rsidR="00575217" w:rsidRPr="00590E15">
        <w:rPr>
          <w:rFonts w:cs="Calibri"/>
          <w:i/>
          <w:sz w:val="26"/>
          <w:szCs w:val="26"/>
          <w:lang w:val="uz-Cyrl-UZ"/>
        </w:rPr>
        <w:t>3</w:t>
      </w:r>
      <w:r w:rsidRPr="00590E15">
        <w:rPr>
          <w:rFonts w:cs="Calibri"/>
          <w:i/>
          <w:sz w:val="26"/>
          <w:szCs w:val="26"/>
          <w:lang w:val="uz-Cyrl-UZ"/>
        </w:rPr>
        <w:t xml:space="preserve"> </w:t>
      </w:r>
      <w:r w:rsidR="0053570C" w:rsidRPr="00590E15">
        <w:rPr>
          <w:rFonts w:cs="Calibri"/>
          <w:i/>
          <w:sz w:val="26"/>
          <w:szCs w:val="26"/>
          <w:lang w:val="uz-Cyrl-UZ"/>
        </w:rPr>
        <w:t>мл</w:t>
      </w:r>
      <w:r w:rsidR="00637906" w:rsidRPr="00590E15">
        <w:rPr>
          <w:rFonts w:cs="Calibri"/>
          <w:i/>
          <w:sz w:val="26"/>
          <w:szCs w:val="26"/>
          <w:lang w:val="uz-Cyrl-UZ"/>
        </w:rPr>
        <w:t>н</w:t>
      </w:r>
      <w:r w:rsidR="00F90F24" w:rsidRPr="00590E15">
        <w:rPr>
          <w:rFonts w:cs="Calibri"/>
          <w:i/>
          <w:sz w:val="26"/>
          <w:szCs w:val="26"/>
          <w:lang w:val="uz-Cyrl-UZ"/>
        </w:rPr>
        <w:t>. доллар</w:t>
      </w:r>
      <w:r w:rsidRPr="00590E15">
        <w:rPr>
          <w:rFonts w:cs="Calibri"/>
          <w:i/>
          <w:sz w:val="26"/>
          <w:szCs w:val="26"/>
          <w:lang w:val="uz-Cyrl-UZ"/>
        </w:rPr>
        <w:t>).</w:t>
      </w:r>
    </w:p>
    <w:p w:rsidR="00430902" w:rsidRPr="00590E15" w:rsidRDefault="007853FB" w:rsidP="008B592D">
      <w:pPr>
        <w:spacing w:before="120" w:line="288" w:lineRule="auto"/>
        <w:ind w:firstLine="709"/>
        <w:jc w:val="both"/>
        <w:rPr>
          <w:rFonts w:cs="Calibri"/>
          <w:sz w:val="2"/>
          <w:szCs w:val="2"/>
          <w:lang w:val="uz-Cyrl-UZ"/>
        </w:rPr>
      </w:pPr>
      <w:r w:rsidRPr="00590E15">
        <w:rPr>
          <w:rFonts w:cs="Calibri"/>
          <w:sz w:val="26"/>
          <w:szCs w:val="26"/>
          <w:lang w:val="uz-Cyrl-UZ"/>
        </w:rPr>
        <w:t xml:space="preserve">Кўриб чиқилаётган даврда тўғридан-тўғри инвестициялардан олинган даромадларнинг </w:t>
      </w:r>
      <w:r w:rsidR="00575217" w:rsidRPr="00590E15">
        <w:rPr>
          <w:rFonts w:cs="Calibri"/>
          <w:sz w:val="26"/>
          <w:szCs w:val="26"/>
          <w:lang w:val="uz-Cyrl-UZ"/>
        </w:rPr>
        <w:t>59</w:t>
      </w:r>
      <w:r w:rsidRPr="00590E15">
        <w:rPr>
          <w:rFonts w:cs="Calibri"/>
          <w:sz w:val="26"/>
          <w:szCs w:val="26"/>
          <w:lang w:val="uz-Cyrl-UZ"/>
        </w:rPr>
        <w:t xml:space="preserve"> фоизи хорижий инвесторлар</w:t>
      </w:r>
      <w:r w:rsidR="00DC38D1" w:rsidRPr="00590E15">
        <w:rPr>
          <w:rFonts w:cs="Calibri"/>
          <w:sz w:val="26"/>
          <w:szCs w:val="26"/>
          <w:lang w:val="uz-Cyrl-UZ"/>
        </w:rPr>
        <w:t xml:space="preserve"> томонидан</w:t>
      </w:r>
      <w:r w:rsidRPr="00590E15">
        <w:rPr>
          <w:rFonts w:cs="Calibri"/>
          <w:sz w:val="26"/>
          <w:szCs w:val="26"/>
          <w:lang w:val="uz-Cyrl-UZ"/>
        </w:rPr>
        <w:t xml:space="preserve"> реинвестиция қилинган даромадлар</w:t>
      </w:r>
      <w:r w:rsidR="00DC38D1" w:rsidRPr="00590E15">
        <w:rPr>
          <w:rFonts w:cs="Calibri"/>
          <w:sz w:val="26"/>
          <w:szCs w:val="26"/>
          <w:lang w:val="uz-Cyrl-UZ"/>
        </w:rPr>
        <w:t>дир</w:t>
      </w:r>
      <w:r w:rsidR="00F90F24" w:rsidRPr="00590E15">
        <w:rPr>
          <w:rFonts w:cs="Calibri"/>
          <w:sz w:val="26"/>
          <w:szCs w:val="26"/>
          <w:lang w:val="uz-Cyrl-UZ"/>
        </w:rPr>
        <w:t xml:space="preserve"> </w:t>
      </w:r>
      <w:r w:rsidR="00F90F24" w:rsidRPr="00590E15">
        <w:rPr>
          <w:rFonts w:cs="Calibri"/>
          <w:i/>
          <w:sz w:val="26"/>
          <w:szCs w:val="26"/>
          <w:lang w:val="uz-Cyrl-UZ"/>
        </w:rPr>
        <w:t>(</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00637906" w:rsidRPr="00590E15">
        <w:rPr>
          <w:rFonts w:cs="Calibri"/>
          <w:i/>
          <w:sz w:val="26"/>
          <w:szCs w:val="26"/>
          <w:lang w:val="uz-Cyrl-UZ"/>
        </w:rPr>
        <w:t xml:space="preserve"> </w:t>
      </w:r>
      <w:r w:rsidR="00575217" w:rsidRPr="00590E15">
        <w:rPr>
          <w:rFonts w:cs="Calibri"/>
          <w:i/>
          <w:sz w:val="26"/>
          <w:szCs w:val="26"/>
          <w:lang w:val="uz-Cyrl-UZ"/>
        </w:rPr>
        <w:t>55</w:t>
      </w:r>
      <w:r w:rsidR="00F90F24" w:rsidRPr="00590E15">
        <w:rPr>
          <w:rFonts w:cs="Calibri"/>
          <w:i/>
          <w:sz w:val="26"/>
          <w:szCs w:val="26"/>
          <w:lang w:val="uz-Cyrl-UZ"/>
        </w:rPr>
        <w:t xml:space="preserve"> фоиз)</w:t>
      </w:r>
      <w:r w:rsidRPr="00590E15">
        <w:rPr>
          <w:rFonts w:cs="Calibri"/>
          <w:sz w:val="26"/>
          <w:szCs w:val="26"/>
          <w:lang w:val="uz-Cyrl-UZ"/>
        </w:rPr>
        <w:t>.</w:t>
      </w:r>
    </w:p>
    <w:p w:rsidR="00380203" w:rsidRPr="00590E15" w:rsidRDefault="000F7D75" w:rsidP="008B592D">
      <w:pPr>
        <w:pStyle w:val="21"/>
        <w:keepNext w:val="0"/>
        <w:widowControl w:val="0"/>
        <w:spacing w:before="120" w:after="240"/>
        <w:ind w:left="0" w:firstLine="709"/>
        <w:rPr>
          <w:rFonts w:ascii="Calibri" w:hAnsi="Calibri" w:cs="Calibri"/>
          <w:lang w:val="uz-Cyrl-UZ"/>
        </w:rPr>
      </w:pPr>
      <w:bookmarkStart w:id="7" w:name="_Toc59012788"/>
      <w:r w:rsidRPr="00590E15">
        <w:rPr>
          <w:rFonts w:ascii="Calibri" w:hAnsi="Calibri" w:cs="Calibri"/>
          <w:lang w:val="uz-Cyrl-UZ"/>
        </w:rPr>
        <w:t>ИККИЛАМЧИ ДАРОМАДЛАР</w:t>
      </w:r>
      <w:bookmarkEnd w:id="7"/>
    </w:p>
    <w:p w:rsidR="006D0339" w:rsidRPr="00590E15" w:rsidRDefault="006D0339" w:rsidP="00DD20D4">
      <w:pPr>
        <w:spacing w:before="60" w:line="288" w:lineRule="auto"/>
        <w:ind w:firstLine="709"/>
        <w:jc w:val="both"/>
        <w:rPr>
          <w:rFonts w:cs="Calibri"/>
          <w:sz w:val="26"/>
          <w:szCs w:val="26"/>
          <w:lang w:val="uz-Cyrl-UZ"/>
        </w:rPr>
      </w:pPr>
      <w:r w:rsidRPr="00590E15">
        <w:rPr>
          <w:rFonts w:cs="Calibri"/>
          <w:sz w:val="26"/>
          <w:szCs w:val="26"/>
          <w:lang w:val="uz-Cyrl-UZ"/>
        </w:rPr>
        <w:t xml:space="preserve">Иккиламчи даромадларнинг ижобий сальдоси </w:t>
      </w:r>
      <w:r w:rsidR="00575217" w:rsidRPr="00590E15">
        <w:rPr>
          <w:rFonts w:cs="Calibri"/>
          <w:sz w:val="26"/>
          <w:szCs w:val="26"/>
          <w:lang w:val="uz-Cyrl-UZ"/>
        </w:rPr>
        <w:t>3</w:t>
      </w:r>
      <w:r w:rsidR="00F5093C" w:rsidRPr="00590E15">
        <w:rPr>
          <w:rFonts w:cs="Calibri"/>
          <w:sz w:val="26"/>
          <w:szCs w:val="26"/>
          <w:lang w:val="uz-Cyrl-UZ"/>
        </w:rPr>
        <w:t>,</w:t>
      </w:r>
      <w:r w:rsidR="00575217" w:rsidRPr="00590E15">
        <w:rPr>
          <w:rFonts w:cs="Calibri"/>
          <w:sz w:val="26"/>
          <w:szCs w:val="26"/>
          <w:lang w:val="uz-Cyrl-UZ"/>
        </w:rPr>
        <w:t>7</w:t>
      </w:r>
      <w:r w:rsidRPr="00590E15">
        <w:rPr>
          <w:rFonts w:cs="Calibri"/>
          <w:sz w:val="26"/>
          <w:szCs w:val="26"/>
          <w:lang w:val="uz-Cyrl-UZ"/>
        </w:rPr>
        <w:t xml:space="preserve"> мл</w:t>
      </w:r>
      <w:r w:rsidR="00060057" w:rsidRPr="00590E15">
        <w:rPr>
          <w:rFonts w:cs="Calibri"/>
          <w:sz w:val="26"/>
          <w:szCs w:val="26"/>
          <w:lang w:val="uz-Cyrl-UZ"/>
        </w:rPr>
        <w:t>рд.</w:t>
      </w:r>
      <w:r w:rsidR="0053570C" w:rsidRPr="00590E15">
        <w:rPr>
          <w:rFonts w:cs="Calibri"/>
          <w:sz w:val="26"/>
          <w:szCs w:val="26"/>
          <w:lang w:val="uz-Cyrl-UZ"/>
        </w:rPr>
        <w:t xml:space="preserve"> долларни ташкил қилиб,</w:t>
      </w:r>
      <w:r w:rsidRPr="00590E15">
        <w:rPr>
          <w:rFonts w:cs="Calibri"/>
          <w:sz w:val="26"/>
          <w:szCs w:val="26"/>
          <w:lang w:val="uz-Cyrl-UZ"/>
        </w:rPr>
        <w:t xml:space="preserve"> (</w:t>
      </w:r>
      <w:r w:rsidR="00885760" w:rsidRPr="00590E15">
        <w:rPr>
          <w:rFonts w:cs="Calibri"/>
          <w:i/>
          <w:sz w:val="26"/>
          <w:szCs w:val="26"/>
          <w:lang w:val="uz-Cyrl-UZ"/>
        </w:rPr>
        <w:t xml:space="preserve">2019 йилнинг </w:t>
      </w:r>
      <w:r w:rsidR="00575217" w:rsidRPr="00590E15">
        <w:rPr>
          <w:rFonts w:cs="Calibri"/>
          <w:i/>
          <w:sz w:val="26"/>
          <w:szCs w:val="26"/>
          <w:lang w:val="uz-Cyrl-UZ"/>
        </w:rPr>
        <w:t>9</w:t>
      </w:r>
      <w:r w:rsidR="00885760" w:rsidRPr="00590E15">
        <w:rPr>
          <w:rFonts w:cs="Calibri"/>
          <w:i/>
          <w:sz w:val="26"/>
          <w:szCs w:val="26"/>
          <w:lang w:val="uz-Cyrl-UZ"/>
        </w:rPr>
        <w:t xml:space="preserve"> </w:t>
      </w:r>
      <w:r w:rsidR="00575217" w:rsidRPr="00590E15">
        <w:rPr>
          <w:rFonts w:cs="Calibri"/>
          <w:i/>
          <w:sz w:val="26"/>
          <w:szCs w:val="26"/>
          <w:lang w:val="uz-Cyrl-UZ"/>
        </w:rPr>
        <w:t>ойида</w:t>
      </w:r>
      <w:r w:rsidRPr="00590E15">
        <w:rPr>
          <w:rFonts w:cs="Calibri"/>
          <w:i/>
          <w:sz w:val="26"/>
          <w:szCs w:val="26"/>
          <w:lang w:val="uz-Cyrl-UZ"/>
        </w:rPr>
        <w:t xml:space="preserve"> </w:t>
      </w:r>
      <w:r w:rsidR="00575217" w:rsidRPr="00590E15">
        <w:rPr>
          <w:rFonts w:cs="Calibri"/>
          <w:i/>
          <w:sz w:val="26"/>
          <w:szCs w:val="26"/>
          <w:lang w:val="uz-Cyrl-UZ"/>
        </w:rPr>
        <w:t>3</w:t>
      </w:r>
      <w:r w:rsidR="00F5093C" w:rsidRPr="00590E15">
        <w:rPr>
          <w:rFonts w:cs="Calibri"/>
          <w:i/>
          <w:sz w:val="26"/>
          <w:szCs w:val="26"/>
          <w:lang w:val="uz-Cyrl-UZ"/>
        </w:rPr>
        <w:t>,</w:t>
      </w:r>
      <w:r w:rsidR="00575217" w:rsidRPr="00590E15">
        <w:rPr>
          <w:rFonts w:cs="Calibri"/>
          <w:i/>
          <w:sz w:val="26"/>
          <w:szCs w:val="26"/>
          <w:lang w:val="uz-Cyrl-UZ"/>
        </w:rPr>
        <w:t>9</w:t>
      </w:r>
      <w:r w:rsidRPr="00590E15">
        <w:rPr>
          <w:rFonts w:cs="Calibri"/>
          <w:i/>
          <w:sz w:val="26"/>
          <w:szCs w:val="26"/>
          <w:lang w:val="uz-Cyrl-UZ"/>
        </w:rPr>
        <w:t xml:space="preserve"> мл</w:t>
      </w:r>
      <w:r w:rsidR="00CD657C" w:rsidRPr="00590E15">
        <w:rPr>
          <w:rFonts w:cs="Calibri"/>
          <w:i/>
          <w:sz w:val="26"/>
          <w:szCs w:val="26"/>
          <w:lang w:val="uz-Cyrl-UZ"/>
        </w:rPr>
        <w:t>рд</w:t>
      </w:r>
      <w:r w:rsidRPr="00590E15">
        <w:rPr>
          <w:rFonts w:cs="Calibri"/>
          <w:i/>
          <w:sz w:val="26"/>
          <w:szCs w:val="26"/>
          <w:lang w:val="uz-Cyrl-UZ"/>
        </w:rPr>
        <w:t>. долл</w:t>
      </w:r>
      <w:r w:rsidR="000F7D75" w:rsidRPr="00590E15">
        <w:rPr>
          <w:rFonts w:cs="Calibri"/>
          <w:i/>
          <w:sz w:val="26"/>
          <w:szCs w:val="26"/>
          <w:lang w:val="uz-Cyrl-UZ"/>
        </w:rPr>
        <w:t>ар</w:t>
      </w:r>
      <w:r w:rsidR="0053570C" w:rsidRPr="00590E15">
        <w:rPr>
          <w:rFonts w:cs="Calibri"/>
          <w:sz w:val="26"/>
          <w:szCs w:val="26"/>
          <w:lang w:val="uz-Cyrl-UZ"/>
        </w:rPr>
        <w:t xml:space="preserve">), бу </w:t>
      </w:r>
      <w:r w:rsidRPr="00590E15">
        <w:rPr>
          <w:rFonts w:cs="Calibri"/>
          <w:sz w:val="26"/>
          <w:szCs w:val="26"/>
          <w:lang w:val="uz-Cyrl-UZ"/>
        </w:rPr>
        <w:t xml:space="preserve">асосан </w:t>
      </w:r>
      <w:r w:rsidR="008C7411" w:rsidRPr="00590E15">
        <w:rPr>
          <w:rFonts w:cs="Calibri"/>
          <w:sz w:val="26"/>
          <w:szCs w:val="26"/>
          <w:lang w:val="uz-Cyrl-UZ"/>
        </w:rPr>
        <w:t>узоқ муддатли меҳнат</w:t>
      </w:r>
      <w:r w:rsidR="00831D5C" w:rsidRPr="00590E15">
        <w:rPr>
          <w:rFonts w:cs="Calibri"/>
          <w:sz w:val="26"/>
          <w:szCs w:val="26"/>
          <w:lang w:val="uz-Cyrl-UZ"/>
        </w:rPr>
        <w:t xml:space="preserve"> </w:t>
      </w:r>
      <w:r w:rsidR="008C7411" w:rsidRPr="00590E15">
        <w:rPr>
          <w:rFonts w:cs="Calibri"/>
          <w:sz w:val="26"/>
          <w:szCs w:val="26"/>
          <w:lang w:val="uz-Cyrl-UZ"/>
        </w:rPr>
        <w:t>мигрантлари</w:t>
      </w:r>
      <w:r w:rsidR="00C83B5D" w:rsidRPr="00590E15">
        <w:rPr>
          <w:rFonts w:cs="Calibri"/>
          <w:sz w:val="26"/>
          <w:szCs w:val="26"/>
          <w:lang w:val="uz-Cyrl-UZ"/>
        </w:rPr>
        <w:t xml:space="preserve">нинг </w:t>
      </w:r>
      <w:r w:rsidR="0053570C" w:rsidRPr="00590E15">
        <w:rPr>
          <w:rFonts w:cs="Calibri"/>
          <w:sz w:val="26"/>
          <w:szCs w:val="26"/>
          <w:lang w:val="uz-Cyrl-UZ"/>
        </w:rPr>
        <w:t xml:space="preserve">трансчегаравий </w:t>
      </w:r>
      <w:r w:rsidR="00C83B5D" w:rsidRPr="00590E15">
        <w:rPr>
          <w:rFonts w:cs="Calibri"/>
          <w:sz w:val="26"/>
          <w:szCs w:val="26"/>
          <w:lang w:val="uz-Cyrl-UZ"/>
        </w:rPr>
        <w:t>пул ўтказмалари</w:t>
      </w:r>
      <w:r w:rsidR="008C7411" w:rsidRPr="00590E15">
        <w:rPr>
          <w:rFonts w:cs="Calibri"/>
          <w:sz w:val="26"/>
          <w:szCs w:val="26"/>
          <w:lang w:val="uz-Cyrl-UZ"/>
        </w:rPr>
        <w:t xml:space="preserve"> ҳисоби</w:t>
      </w:r>
      <w:r w:rsidR="00FD2226" w:rsidRPr="00590E15">
        <w:rPr>
          <w:rFonts w:cs="Calibri"/>
          <w:sz w:val="26"/>
          <w:szCs w:val="26"/>
          <w:lang w:val="uz-Cyrl-UZ"/>
        </w:rPr>
        <w:t>га</w:t>
      </w:r>
      <w:r w:rsidR="00D97F13" w:rsidRPr="00590E15">
        <w:rPr>
          <w:rFonts w:cs="Calibri"/>
          <w:sz w:val="26"/>
          <w:szCs w:val="26"/>
          <w:lang w:val="uz-Cyrl-UZ"/>
        </w:rPr>
        <w:t xml:space="preserve"> таъминланд</w:t>
      </w:r>
      <w:r w:rsidR="00060057" w:rsidRPr="00590E15">
        <w:rPr>
          <w:rFonts w:cs="Calibri"/>
          <w:sz w:val="26"/>
          <w:szCs w:val="26"/>
          <w:lang w:val="uz-Cyrl-UZ"/>
        </w:rPr>
        <w:t>и</w:t>
      </w:r>
      <w:r w:rsidR="00D97F13" w:rsidRPr="00590E15">
        <w:rPr>
          <w:rFonts w:cs="Calibri"/>
          <w:sz w:val="26"/>
          <w:szCs w:val="26"/>
          <w:lang w:val="uz-Cyrl-UZ"/>
        </w:rPr>
        <w:t>.</w:t>
      </w:r>
    </w:p>
    <w:p w:rsidR="008C7411" w:rsidRPr="00505600" w:rsidRDefault="003A0B2B" w:rsidP="004F2D83">
      <w:pPr>
        <w:spacing w:before="60" w:line="288" w:lineRule="auto"/>
        <w:ind w:firstLine="709"/>
        <w:jc w:val="both"/>
        <w:rPr>
          <w:rFonts w:cs="Calibri"/>
          <w:sz w:val="26"/>
          <w:szCs w:val="26"/>
          <w:lang w:val="uz-Cyrl-UZ"/>
        </w:rPr>
      </w:pPr>
      <w:r w:rsidRPr="00505600">
        <w:rPr>
          <w:rFonts w:cs="Calibri"/>
          <w:sz w:val="26"/>
          <w:szCs w:val="26"/>
          <w:lang w:val="uz-Cyrl-UZ"/>
        </w:rPr>
        <w:t xml:space="preserve">Мазкур пул ўтказмалари жисмоний шахслар </w:t>
      </w:r>
      <w:r w:rsidR="00A45D96" w:rsidRPr="00505600">
        <w:rPr>
          <w:rFonts w:cs="Calibri"/>
          <w:sz w:val="26"/>
          <w:szCs w:val="26"/>
          <w:lang w:val="uz-Cyrl-UZ"/>
        </w:rPr>
        <w:t xml:space="preserve">томонидан </w:t>
      </w:r>
      <w:r w:rsidRPr="00505600">
        <w:rPr>
          <w:rFonts w:cs="Calibri"/>
          <w:sz w:val="26"/>
          <w:szCs w:val="26"/>
          <w:lang w:val="uz-Cyrl-UZ"/>
        </w:rPr>
        <w:t xml:space="preserve">резидентларга </w:t>
      </w:r>
      <w:r w:rsidR="00F5093C" w:rsidRPr="00505600">
        <w:rPr>
          <w:rFonts w:cs="Calibri"/>
          <w:sz w:val="26"/>
          <w:szCs w:val="26"/>
          <w:lang w:val="uz-Cyrl-UZ"/>
        </w:rPr>
        <w:br/>
      </w:r>
      <w:r w:rsidRPr="00505600">
        <w:rPr>
          <w:rFonts w:cs="Calibri"/>
          <w:i/>
          <w:sz w:val="26"/>
          <w:szCs w:val="26"/>
          <w:lang w:val="uz-Cyrl-UZ"/>
        </w:rPr>
        <w:t>(уй хўжаликларига)</w:t>
      </w:r>
      <w:r w:rsidRPr="00505600">
        <w:rPr>
          <w:rFonts w:cs="Calibri"/>
          <w:sz w:val="26"/>
          <w:szCs w:val="26"/>
          <w:lang w:val="uz-Cyrl-UZ"/>
        </w:rPr>
        <w:t xml:space="preserve"> чет элдан юборилган </w:t>
      </w:r>
      <w:r w:rsidR="00A45D96" w:rsidRPr="00505600">
        <w:rPr>
          <w:rFonts w:cs="Calibri"/>
          <w:sz w:val="26"/>
          <w:szCs w:val="26"/>
          <w:lang w:val="uz-Cyrl-UZ"/>
        </w:rPr>
        <w:t xml:space="preserve">беминнат </w:t>
      </w:r>
      <w:r w:rsidRPr="00505600">
        <w:rPr>
          <w:rFonts w:cs="Calibri"/>
          <w:sz w:val="26"/>
          <w:szCs w:val="26"/>
          <w:lang w:val="uz-Cyrl-UZ"/>
        </w:rPr>
        <w:t xml:space="preserve">трансферт ўтказмалари </w:t>
      </w:r>
      <w:r w:rsidR="00A45D96" w:rsidRPr="00505600">
        <w:rPr>
          <w:rFonts w:cs="Calibri"/>
          <w:sz w:val="26"/>
          <w:szCs w:val="26"/>
          <w:lang w:val="uz-Cyrl-UZ"/>
        </w:rPr>
        <w:t xml:space="preserve">бўлиб, улар </w:t>
      </w:r>
      <w:r w:rsidRPr="00505600">
        <w:rPr>
          <w:rFonts w:cs="Calibri"/>
          <w:sz w:val="26"/>
          <w:szCs w:val="26"/>
          <w:lang w:val="uz-Cyrl-UZ"/>
        </w:rPr>
        <w:t>иккиламчи даромадлар моддаси компонентларининг асосий қисми</w:t>
      </w:r>
      <w:r w:rsidR="00A45D96" w:rsidRPr="00505600">
        <w:rPr>
          <w:rFonts w:cs="Calibri"/>
          <w:sz w:val="26"/>
          <w:szCs w:val="26"/>
          <w:lang w:val="uz-Cyrl-UZ"/>
        </w:rPr>
        <w:t>ни ташкил қилади.</w:t>
      </w:r>
      <w:r w:rsidR="008C7411" w:rsidRPr="00505600">
        <w:rPr>
          <w:rFonts w:cs="Calibri"/>
          <w:sz w:val="26"/>
          <w:szCs w:val="26"/>
          <w:lang w:val="uz-Cyrl-UZ"/>
        </w:rPr>
        <w:t xml:space="preserve"> </w:t>
      </w:r>
      <w:r w:rsidR="00152D47" w:rsidRPr="00505600">
        <w:rPr>
          <w:rFonts w:cs="Calibri"/>
          <w:sz w:val="26"/>
          <w:szCs w:val="26"/>
          <w:lang w:val="uz-Cyrl-UZ"/>
        </w:rPr>
        <w:t>Бунда</w:t>
      </w:r>
      <w:r w:rsidR="0053570C" w:rsidRPr="00505600">
        <w:rPr>
          <w:rFonts w:cs="Calibri"/>
          <w:sz w:val="26"/>
          <w:szCs w:val="26"/>
          <w:lang w:val="uz-Cyrl-UZ"/>
        </w:rPr>
        <w:t xml:space="preserve">, </w:t>
      </w:r>
      <w:r w:rsidR="008C7411" w:rsidRPr="00505600">
        <w:rPr>
          <w:rFonts w:cs="Calibri"/>
          <w:sz w:val="26"/>
          <w:szCs w:val="26"/>
          <w:lang w:val="uz-Cyrl-UZ"/>
        </w:rPr>
        <w:t xml:space="preserve">уй </w:t>
      </w:r>
      <w:r w:rsidR="00152D47" w:rsidRPr="00505600">
        <w:rPr>
          <w:rFonts w:cs="Calibri"/>
          <w:sz w:val="26"/>
          <w:szCs w:val="26"/>
          <w:lang w:val="uz-Cyrl-UZ"/>
        </w:rPr>
        <w:t>х</w:t>
      </w:r>
      <w:r w:rsidR="008C7411" w:rsidRPr="00505600">
        <w:rPr>
          <w:rFonts w:cs="Calibri"/>
          <w:sz w:val="26"/>
          <w:szCs w:val="26"/>
          <w:lang w:val="uz-Cyrl-UZ"/>
        </w:rPr>
        <w:t xml:space="preserve">ўжаликларига трансферт пул ўтказмалари асосан халқаро пул </w:t>
      </w:r>
      <w:r w:rsidR="00286765" w:rsidRPr="00505600">
        <w:rPr>
          <w:rFonts w:cs="Calibri"/>
          <w:sz w:val="26"/>
          <w:szCs w:val="26"/>
          <w:lang w:val="uz-Cyrl-UZ"/>
        </w:rPr>
        <w:t>ўтказмалари</w:t>
      </w:r>
      <w:r w:rsidR="008C7411" w:rsidRPr="00505600">
        <w:rPr>
          <w:rFonts w:cs="Calibri"/>
          <w:sz w:val="26"/>
          <w:szCs w:val="26"/>
          <w:lang w:val="uz-Cyrl-UZ"/>
        </w:rPr>
        <w:t xml:space="preserve"> тиз</w:t>
      </w:r>
      <w:r w:rsidR="00C83B5D" w:rsidRPr="00505600">
        <w:rPr>
          <w:rFonts w:cs="Calibri"/>
          <w:sz w:val="26"/>
          <w:szCs w:val="26"/>
          <w:lang w:val="uz-Cyrl-UZ"/>
        </w:rPr>
        <w:t>и</w:t>
      </w:r>
      <w:r w:rsidR="008C7411" w:rsidRPr="00505600">
        <w:rPr>
          <w:rFonts w:cs="Calibri"/>
          <w:sz w:val="26"/>
          <w:szCs w:val="26"/>
          <w:lang w:val="uz-Cyrl-UZ"/>
        </w:rPr>
        <w:t xml:space="preserve">млари орқали </w:t>
      </w:r>
      <w:r w:rsidR="00A45D96" w:rsidRPr="00505600">
        <w:rPr>
          <w:rFonts w:cs="Calibri"/>
          <w:sz w:val="26"/>
          <w:szCs w:val="26"/>
          <w:lang w:val="uz-Cyrl-UZ"/>
        </w:rPr>
        <w:t>келиб тушмоқда</w:t>
      </w:r>
      <w:r w:rsidR="008C7411" w:rsidRPr="00505600">
        <w:rPr>
          <w:rFonts w:cs="Calibri"/>
          <w:sz w:val="26"/>
          <w:szCs w:val="26"/>
          <w:lang w:val="uz-Cyrl-UZ"/>
        </w:rPr>
        <w:t>. Ўз навбатида,</w:t>
      </w:r>
      <w:r w:rsidR="0053570C" w:rsidRPr="00505600">
        <w:rPr>
          <w:rFonts w:cs="Calibri"/>
          <w:sz w:val="26"/>
          <w:szCs w:val="26"/>
          <w:lang w:val="uz-Cyrl-UZ"/>
        </w:rPr>
        <w:t xml:space="preserve"> </w:t>
      </w:r>
      <w:r w:rsidR="00780E6C" w:rsidRPr="00505600">
        <w:rPr>
          <w:rFonts w:cs="Calibri"/>
          <w:sz w:val="26"/>
          <w:szCs w:val="26"/>
          <w:lang w:val="uz-Cyrl-UZ"/>
        </w:rPr>
        <w:t>ўрганишлар</w:t>
      </w:r>
      <w:r w:rsidR="0053570C" w:rsidRPr="00505600">
        <w:rPr>
          <w:rFonts w:cs="Calibri"/>
          <w:sz w:val="26"/>
          <w:szCs w:val="26"/>
          <w:lang w:val="uz-Cyrl-UZ"/>
        </w:rPr>
        <w:t xml:space="preserve"> шуни кўрсатмоқдаки,</w:t>
      </w:r>
      <w:r w:rsidR="008C7411" w:rsidRPr="00505600">
        <w:rPr>
          <w:rFonts w:cs="Calibri"/>
          <w:sz w:val="26"/>
          <w:szCs w:val="26"/>
          <w:lang w:val="uz-Cyrl-UZ"/>
        </w:rPr>
        <w:t xml:space="preserve"> тў</w:t>
      </w:r>
      <w:r w:rsidR="000860A6" w:rsidRPr="00505600">
        <w:rPr>
          <w:rFonts w:cs="Calibri"/>
          <w:sz w:val="26"/>
          <w:szCs w:val="26"/>
          <w:lang w:val="uz-Cyrl-UZ"/>
        </w:rPr>
        <w:t>ланган трансфе</w:t>
      </w:r>
      <w:r w:rsidR="00C83B5D" w:rsidRPr="00505600">
        <w:rPr>
          <w:rFonts w:cs="Calibri"/>
          <w:sz w:val="26"/>
          <w:szCs w:val="26"/>
          <w:lang w:val="uz-Cyrl-UZ"/>
        </w:rPr>
        <w:t>р</w:t>
      </w:r>
      <w:r w:rsidR="000860A6" w:rsidRPr="00505600">
        <w:rPr>
          <w:rFonts w:cs="Calibri"/>
          <w:sz w:val="26"/>
          <w:szCs w:val="26"/>
          <w:lang w:val="uz-Cyrl-UZ"/>
        </w:rPr>
        <w:t xml:space="preserve">тлар </w:t>
      </w:r>
      <w:r w:rsidR="008C7411" w:rsidRPr="00505600">
        <w:rPr>
          <w:rFonts w:cs="Calibri"/>
          <w:sz w:val="26"/>
          <w:szCs w:val="26"/>
          <w:lang w:val="uz-Cyrl-UZ"/>
        </w:rPr>
        <w:t xml:space="preserve">резидентлар томонидан </w:t>
      </w:r>
      <w:r w:rsidR="00060057" w:rsidRPr="00505600">
        <w:rPr>
          <w:rFonts w:cs="Calibri"/>
          <w:sz w:val="26"/>
          <w:szCs w:val="26"/>
          <w:lang w:val="uz-Cyrl-UZ"/>
        </w:rPr>
        <w:t xml:space="preserve">хорижга </w:t>
      </w:r>
      <w:r w:rsidR="008C7411" w:rsidRPr="00505600">
        <w:rPr>
          <w:rFonts w:cs="Calibri"/>
          <w:sz w:val="26"/>
          <w:szCs w:val="26"/>
          <w:lang w:val="uz-Cyrl-UZ"/>
        </w:rPr>
        <w:t xml:space="preserve">норезидентларга юборилган </w:t>
      </w:r>
      <w:r w:rsidR="0053570C" w:rsidRPr="00505600">
        <w:rPr>
          <w:rFonts w:cs="Calibri"/>
          <w:sz w:val="26"/>
          <w:szCs w:val="26"/>
          <w:lang w:val="uz-Cyrl-UZ"/>
        </w:rPr>
        <w:t xml:space="preserve">трансчегаравий пул ўтказмаларини </w:t>
      </w:r>
      <w:r w:rsidR="00580A28" w:rsidRPr="00505600">
        <w:rPr>
          <w:rFonts w:cs="Calibri"/>
          <w:sz w:val="26"/>
          <w:szCs w:val="26"/>
          <w:lang w:val="uz-Cyrl-UZ"/>
        </w:rPr>
        <w:t>назарда тутади</w:t>
      </w:r>
      <w:r w:rsidR="0003232D" w:rsidRPr="00505600">
        <w:rPr>
          <w:rFonts w:cs="Calibri"/>
          <w:sz w:val="26"/>
          <w:szCs w:val="26"/>
          <w:lang w:val="uz-Cyrl-UZ"/>
        </w:rPr>
        <w:t xml:space="preserve"> </w:t>
      </w:r>
      <w:r w:rsidR="0053570C" w:rsidRPr="00505600">
        <w:rPr>
          <w:rFonts w:cs="Calibri"/>
          <w:noProof/>
          <w:color w:val="2E74B5"/>
          <w:sz w:val="26"/>
          <w:szCs w:val="26"/>
          <w:lang w:val="uz-Cyrl-UZ"/>
        </w:rPr>
        <w:t>(</w:t>
      </w:r>
      <w:r w:rsidR="00A45D96" w:rsidRPr="00505600">
        <w:rPr>
          <w:rFonts w:cs="Calibri"/>
          <w:noProof/>
          <w:color w:val="2E74B5"/>
          <w:sz w:val="26"/>
          <w:szCs w:val="26"/>
          <w:lang w:val="uz-Cyrl-UZ"/>
        </w:rPr>
        <w:t>11</w:t>
      </w:r>
      <w:r w:rsidR="00286765" w:rsidRPr="00505600">
        <w:rPr>
          <w:rFonts w:cs="Calibri"/>
          <w:noProof/>
          <w:color w:val="2E74B5"/>
          <w:sz w:val="26"/>
          <w:szCs w:val="26"/>
          <w:lang w:val="uz-Cyrl-UZ"/>
        </w:rPr>
        <w:t>-диаграмма)</w:t>
      </w:r>
      <w:r w:rsidR="00B052F3" w:rsidRPr="00505600">
        <w:rPr>
          <w:rFonts w:cs="Calibri"/>
          <w:sz w:val="26"/>
          <w:szCs w:val="26"/>
          <w:lang w:val="uz-Cyrl-UZ"/>
        </w:rPr>
        <w:t>.</w:t>
      </w:r>
    </w:p>
    <w:p w:rsidR="00060057" w:rsidRPr="00505600" w:rsidRDefault="00FC6C98" w:rsidP="00AA1192">
      <w:pPr>
        <w:jc w:val="right"/>
        <w:rPr>
          <w:rFonts w:cs="Calibri"/>
          <w:lang w:val="uz-Cyrl-UZ"/>
        </w:rPr>
      </w:pPr>
      <w:r w:rsidRPr="00505600">
        <w:rPr>
          <w:rFonts w:cs="Calibri"/>
          <w:lang w:val="uz-Cyrl-UZ"/>
        </w:rPr>
        <w:t>11</w:t>
      </w:r>
      <w:r w:rsidR="00060057" w:rsidRPr="00505600">
        <w:rPr>
          <w:rFonts w:cs="Calibri"/>
          <w:lang w:val="uz-Cyrl-UZ"/>
        </w:rPr>
        <w:t>-диаграмма</w:t>
      </w:r>
    </w:p>
    <w:p w:rsidR="00060057" w:rsidRDefault="00060057" w:rsidP="00DD20D4">
      <w:pPr>
        <w:spacing w:before="60"/>
        <w:ind w:firstLine="709"/>
        <w:jc w:val="center"/>
        <w:rPr>
          <w:rFonts w:cs="Calibri"/>
          <w:b/>
          <w:sz w:val="28"/>
          <w:szCs w:val="28"/>
          <w:lang w:val="uz-Cyrl-UZ"/>
        </w:rPr>
      </w:pPr>
      <w:r w:rsidRPr="00505600">
        <w:rPr>
          <w:rFonts w:cs="Calibri"/>
          <w:b/>
          <w:sz w:val="28"/>
          <w:szCs w:val="28"/>
          <w:lang w:val="uz-Cyrl-UZ"/>
        </w:rPr>
        <w:t>ЖОРИЙ ТРАНСФЕРЛАР</w:t>
      </w:r>
    </w:p>
    <w:p w:rsidR="0053570C" w:rsidRPr="00575217" w:rsidRDefault="00060057" w:rsidP="00060057">
      <w:pPr>
        <w:spacing w:line="288" w:lineRule="auto"/>
        <w:ind w:firstLine="709"/>
        <w:jc w:val="right"/>
        <w:rPr>
          <w:rFonts w:cs="Calibri"/>
          <w:i/>
        </w:rPr>
      </w:pPr>
      <w:r w:rsidRPr="00C430B6">
        <w:rPr>
          <w:rFonts w:cs="Calibri"/>
          <w:i/>
          <w:lang w:val="uz-Cyrl-UZ"/>
        </w:rPr>
        <w:t>(млн. долл</w:t>
      </w:r>
      <w:r w:rsidRPr="00DF06F3">
        <w:rPr>
          <w:rFonts w:cs="Calibri"/>
          <w:i/>
          <w:lang w:val="uz-Cyrl-UZ"/>
        </w:rPr>
        <w:t>ар</w:t>
      </w:r>
      <w:r w:rsidRPr="00C430B6">
        <w:rPr>
          <w:rFonts w:cs="Calibri"/>
          <w:i/>
          <w:lang w:val="uz-Cyrl-UZ"/>
        </w:rPr>
        <w:t>)</w:t>
      </w:r>
      <w:r w:rsidR="00887931" w:rsidRPr="004F2D83">
        <w:rPr>
          <w:noProof/>
          <w:lang w:val="uz-Cyrl-UZ"/>
        </w:rPr>
        <w:t xml:space="preserve"> </w:t>
      </w:r>
      <w:r w:rsidR="00575217">
        <w:rPr>
          <w:noProof/>
        </w:rPr>
        <w:drawing>
          <wp:inline distT="0" distB="0" distL="0" distR="0" wp14:anchorId="1DE1B763" wp14:editId="35617489">
            <wp:extent cx="6299835" cy="3615070"/>
            <wp:effectExtent l="0" t="0" r="5715" b="444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60A6" w:rsidRPr="00505600" w:rsidRDefault="000860A6" w:rsidP="00286765">
      <w:pPr>
        <w:tabs>
          <w:tab w:val="left" w:pos="7875"/>
        </w:tabs>
        <w:spacing w:before="120" w:line="288" w:lineRule="auto"/>
        <w:ind w:firstLine="709"/>
        <w:jc w:val="both"/>
        <w:rPr>
          <w:rFonts w:cs="Calibri"/>
          <w:sz w:val="26"/>
          <w:szCs w:val="26"/>
          <w:lang w:val="uz-Cyrl-UZ"/>
        </w:rPr>
      </w:pPr>
      <w:r w:rsidRPr="00505600">
        <w:rPr>
          <w:rFonts w:cs="Calibri"/>
          <w:sz w:val="26"/>
          <w:szCs w:val="26"/>
          <w:lang w:val="uz-Cyrl-UZ"/>
        </w:rPr>
        <w:t xml:space="preserve">Иккиламчи даромадлар бўйича </w:t>
      </w:r>
      <w:r w:rsidR="004120DF" w:rsidRPr="00505600">
        <w:rPr>
          <w:rFonts w:cs="Calibri"/>
          <w:sz w:val="26"/>
          <w:szCs w:val="26"/>
          <w:lang w:val="uz-Cyrl-UZ"/>
        </w:rPr>
        <w:t>тушумлар жорий</w:t>
      </w:r>
      <w:r w:rsidR="00F50114" w:rsidRPr="00505600">
        <w:rPr>
          <w:rFonts w:cs="Calibri"/>
          <w:sz w:val="26"/>
          <w:szCs w:val="26"/>
          <w:lang w:val="uz-Cyrl-UZ"/>
        </w:rPr>
        <w:t xml:space="preserve"> йил</w:t>
      </w:r>
      <w:r w:rsidR="00AA1192" w:rsidRPr="00505600">
        <w:rPr>
          <w:rFonts w:cs="Calibri"/>
          <w:sz w:val="26"/>
          <w:szCs w:val="26"/>
          <w:lang w:val="uz-Cyrl-UZ"/>
        </w:rPr>
        <w:t xml:space="preserve">нинг </w:t>
      </w:r>
      <w:r w:rsidR="00D2030A" w:rsidRPr="00505600">
        <w:rPr>
          <w:rFonts w:cs="Calibri"/>
          <w:sz w:val="26"/>
          <w:szCs w:val="26"/>
          <w:lang w:val="uz-Cyrl-UZ"/>
        </w:rPr>
        <w:t>9</w:t>
      </w:r>
      <w:r w:rsidR="00AA1192" w:rsidRPr="00505600">
        <w:rPr>
          <w:rFonts w:cs="Calibri"/>
          <w:sz w:val="26"/>
          <w:szCs w:val="26"/>
          <w:lang w:val="uz-Cyrl-UZ"/>
        </w:rPr>
        <w:t xml:space="preserve"> </w:t>
      </w:r>
      <w:r w:rsidR="00D2030A" w:rsidRPr="00505600">
        <w:rPr>
          <w:rFonts w:cs="Calibri"/>
          <w:sz w:val="26"/>
          <w:szCs w:val="26"/>
          <w:lang w:val="uz-Cyrl-UZ"/>
        </w:rPr>
        <w:t>ойида</w:t>
      </w:r>
      <w:r w:rsidR="00F50114" w:rsidRPr="00505600">
        <w:rPr>
          <w:rFonts w:cs="Calibri"/>
          <w:sz w:val="26"/>
          <w:szCs w:val="26"/>
          <w:lang w:val="uz-Cyrl-UZ"/>
        </w:rPr>
        <w:t>,</w:t>
      </w:r>
      <w:r w:rsidRPr="00505600">
        <w:rPr>
          <w:rFonts w:cs="Calibri"/>
          <w:sz w:val="26"/>
          <w:szCs w:val="26"/>
          <w:lang w:val="uz-Cyrl-UZ"/>
        </w:rPr>
        <w:t xml:space="preserve"> </w:t>
      </w:r>
      <w:r w:rsidR="00F21A0A" w:rsidRPr="00505600">
        <w:rPr>
          <w:rFonts w:cs="Calibri"/>
          <w:sz w:val="26"/>
          <w:szCs w:val="26"/>
          <w:lang w:val="uz-Cyrl-UZ"/>
        </w:rPr>
        <w:t>айнан</w:t>
      </w:r>
      <w:r w:rsidR="00F50114" w:rsidRPr="00505600">
        <w:rPr>
          <w:rFonts w:cs="Calibri"/>
          <w:sz w:val="26"/>
          <w:szCs w:val="26"/>
          <w:lang w:val="uz-Cyrl-UZ"/>
        </w:rPr>
        <w:t xml:space="preserve"> олдинги даврлардаги каби, </w:t>
      </w:r>
      <w:r w:rsidRPr="00505600">
        <w:rPr>
          <w:rFonts w:cs="Calibri"/>
          <w:sz w:val="26"/>
          <w:szCs w:val="26"/>
          <w:lang w:val="uz-Cyrl-UZ"/>
        </w:rPr>
        <w:t>мавсумий характерга эгадир.</w:t>
      </w:r>
      <w:r w:rsidR="00286765" w:rsidRPr="00505600">
        <w:rPr>
          <w:rFonts w:cs="Calibri"/>
          <w:sz w:val="26"/>
          <w:szCs w:val="26"/>
          <w:lang w:val="uz-Cyrl-UZ"/>
        </w:rPr>
        <w:t xml:space="preserve"> </w:t>
      </w:r>
      <w:r w:rsidR="001F5BF0" w:rsidRPr="00505600">
        <w:rPr>
          <w:rFonts w:cs="Calibri"/>
          <w:sz w:val="26"/>
          <w:szCs w:val="26"/>
          <w:lang w:val="uz-Cyrl-UZ"/>
        </w:rPr>
        <w:t xml:space="preserve">Шу билан бирга, Ўзбекистон фуқароларига келиб тушувчи трансчегаравий пул ўтказмаларининг бир қисми уларнинг доимий равишда чет элда бўлган ёки яшайдиган қариндошлари томонидан жўнатилади </w:t>
      </w:r>
      <w:r w:rsidR="00E262F6" w:rsidRPr="00505600">
        <w:rPr>
          <w:rFonts w:cs="Calibri"/>
          <w:noProof/>
          <w:color w:val="2E74B5"/>
          <w:sz w:val="26"/>
          <w:szCs w:val="26"/>
          <w:lang w:val="uz-Cyrl-UZ"/>
        </w:rPr>
        <w:t>(1</w:t>
      </w:r>
      <w:r w:rsidR="00A45D96" w:rsidRPr="00505600">
        <w:rPr>
          <w:rFonts w:cs="Calibri"/>
          <w:noProof/>
          <w:color w:val="2E74B5"/>
          <w:sz w:val="26"/>
          <w:szCs w:val="26"/>
          <w:lang w:val="uz-Cyrl-UZ"/>
        </w:rPr>
        <w:t>2</w:t>
      </w:r>
      <w:r w:rsidR="001F5BF0" w:rsidRPr="00505600">
        <w:rPr>
          <w:rFonts w:cs="Calibri"/>
          <w:noProof/>
          <w:color w:val="2E74B5"/>
          <w:sz w:val="26"/>
          <w:szCs w:val="26"/>
          <w:lang w:val="uz-Cyrl-UZ"/>
        </w:rPr>
        <w:t>-диаграмма)</w:t>
      </w:r>
      <w:r w:rsidR="001F5BF0" w:rsidRPr="00505600">
        <w:rPr>
          <w:rFonts w:cs="Calibri"/>
          <w:sz w:val="26"/>
          <w:szCs w:val="26"/>
          <w:lang w:val="uz-Cyrl-UZ"/>
        </w:rPr>
        <w:t>.</w:t>
      </w:r>
      <w:r w:rsidR="00F50114" w:rsidRPr="00505600">
        <w:rPr>
          <w:rFonts w:cs="Calibri"/>
          <w:sz w:val="26"/>
          <w:szCs w:val="26"/>
          <w:lang w:val="uz-Cyrl-UZ"/>
        </w:rPr>
        <w:t xml:space="preserve"> </w:t>
      </w:r>
    </w:p>
    <w:p w:rsidR="0005775E" w:rsidRPr="00505600" w:rsidRDefault="0054179A" w:rsidP="00BE47CC">
      <w:pPr>
        <w:tabs>
          <w:tab w:val="left" w:pos="7875"/>
        </w:tabs>
        <w:spacing w:before="120" w:line="288" w:lineRule="auto"/>
        <w:ind w:firstLine="708"/>
        <w:jc w:val="both"/>
        <w:rPr>
          <w:noProof/>
          <w:lang w:val="uz-Cyrl-UZ"/>
        </w:rPr>
      </w:pPr>
      <w:r w:rsidRPr="00505600">
        <w:rPr>
          <w:rFonts w:cs="Calibri"/>
          <w:sz w:val="26"/>
          <w:szCs w:val="26"/>
          <w:lang w:val="uz-Cyrl-UZ"/>
        </w:rPr>
        <w:t xml:space="preserve">Қайд </w:t>
      </w:r>
      <w:r w:rsidR="00283C3C" w:rsidRPr="00505600">
        <w:rPr>
          <w:rFonts w:cs="Calibri"/>
          <w:sz w:val="26"/>
          <w:szCs w:val="26"/>
          <w:lang w:val="uz-Cyrl-UZ"/>
        </w:rPr>
        <w:t>этиш</w:t>
      </w:r>
      <w:r w:rsidRPr="00505600">
        <w:rPr>
          <w:rFonts w:cs="Calibri"/>
          <w:sz w:val="26"/>
          <w:szCs w:val="26"/>
          <w:lang w:val="uz-Cyrl-UZ"/>
        </w:rPr>
        <w:t xml:space="preserve"> лозимки</w:t>
      </w:r>
      <w:r w:rsidR="0005775E" w:rsidRPr="00505600">
        <w:rPr>
          <w:rFonts w:cs="Calibri"/>
          <w:sz w:val="26"/>
          <w:szCs w:val="26"/>
          <w:lang w:val="uz-Cyrl-UZ"/>
        </w:rPr>
        <w:t>,</w:t>
      </w:r>
      <w:r w:rsidRPr="00505600">
        <w:rPr>
          <w:rFonts w:cs="Calibri"/>
          <w:sz w:val="26"/>
          <w:szCs w:val="26"/>
          <w:lang w:val="uz-Cyrl-UZ"/>
        </w:rPr>
        <w:t xml:space="preserve"> амалиётда</w:t>
      </w:r>
      <w:r w:rsidR="0005775E" w:rsidRPr="00505600">
        <w:rPr>
          <w:rFonts w:cs="Calibri"/>
          <w:sz w:val="26"/>
          <w:szCs w:val="26"/>
          <w:lang w:val="uz-Cyrl-UZ"/>
        </w:rPr>
        <w:t xml:space="preserve"> пул ўтказмалари </w:t>
      </w:r>
      <w:r w:rsidRPr="00505600">
        <w:rPr>
          <w:rFonts w:cs="Calibri"/>
          <w:sz w:val="26"/>
          <w:szCs w:val="26"/>
          <w:lang w:val="uz-Cyrl-UZ"/>
        </w:rPr>
        <w:t xml:space="preserve">нафақат қисқа муддатли ишчилар ва норезидентлар </w:t>
      </w:r>
      <w:r w:rsidRPr="00505600">
        <w:rPr>
          <w:rFonts w:cs="Calibri"/>
          <w:i/>
          <w:sz w:val="26"/>
          <w:szCs w:val="26"/>
          <w:lang w:val="uz-Cyrl-UZ"/>
        </w:rPr>
        <w:t>(бир йилдан ортиқ муддат давомида чет элда бўлган ишчилар)</w:t>
      </w:r>
      <w:r w:rsidRPr="00505600">
        <w:rPr>
          <w:rFonts w:cs="Calibri"/>
          <w:sz w:val="26"/>
          <w:szCs w:val="26"/>
          <w:lang w:val="uz-Cyrl-UZ"/>
        </w:rPr>
        <w:t xml:space="preserve"> томонидан оилаларига маблағ юбориш мақсадида, балки </w:t>
      </w:r>
      <w:r w:rsidR="0005775E" w:rsidRPr="00505600">
        <w:rPr>
          <w:rFonts w:cs="Calibri"/>
          <w:sz w:val="26"/>
          <w:szCs w:val="26"/>
          <w:lang w:val="uz-Cyrl-UZ"/>
        </w:rPr>
        <w:t>ташқи савдо операциялари</w:t>
      </w:r>
      <w:r w:rsidRPr="00505600">
        <w:rPr>
          <w:rFonts w:cs="Calibri"/>
          <w:sz w:val="26"/>
          <w:szCs w:val="26"/>
          <w:lang w:val="uz-Cyrl-UZ"/>
        </w:rPr>
        <w:t xml:space="preserve"> бўйича ҳисоб-китоблар</w:t>
      </w:r>
      <w:r w:rsidR="0005775E" w:rsidRPr="00505600">
        <w:rPr>
          <w:rFonts w:cs="Calibri"/>
          <w:sz w:val="26"/>
          <w:szCs w:val="26"/>
          <w:lang w:val="uz-Cyrl-UZ"/>
        </w:rPr>
        <w:t xml:space="preserve"> мақсадида ҳам</w:t>
      </w:r>
      <w:r w:rsidRPr="00505600">
        <w:rPr>
          <w:rFonts w:cs="Calibri"/>
          <w:sz w:val="26"/>
          <w:szCs w:val="26"/>
          <w:lang w:val="uz-Cyrl-UZ"/>
        </w:rPr>
        <w:t xml:space="preserve"> амалга оширилиши мумкин</w:t>
      </w:r>
      <w:r w:rsidR="0005775E" w:rsidRPr="00505600">
        <w:rPr>
          <w:rFonts w:cs="Calibri"/>
          <w:sz w:val="26"/>
          <w:szCs w:val="26"/>
          <w:lang w:val="uz-Cyrl-UZ"/>
        </w:rPr>
        <w:t>. Шу сабабли</w:t>
      </w:r>
      <w:r w:rsidR="00AE5C78" w:rsidRPr="00505600">
        <w:rPr>
          <w:rFonts w:cs="Calibri"/>
          <w:sz w:val="26"/>
          <w:szCs w:val="26"/>
          <w:lang w:val="uz-Cyrl-UZ"/>
        </w:rPr>
        <w:t>,</w:t>
      </w:r>
      <w:r w:rsidR="0005775E" w:rsidRPr="00505600">
        <w:rPr>
          <w:rFonts w:cs="Calibri"/>
          <w:sz w:val="26"/>
          <w:szCs w:val="26"/>
          <w:lang w:val="uz-Cyrl-UZ"/>
        </w:rPr>
        <w:t xml:space="preserve"> пул ўтказмалари ва </w:t>
      </w:r>
      <w:r w:rsidR="00604D9F" w:rsidRPr="00505600">
        <w:rPr>
          <w:rFonts w:cs="Calibri"/>
          <w:sz w:val="26"/>
          <w:szCs w:val="26"/>
          <w:lang w:val="uz-Cyrl-UZ"/>
        </w:rPr>
        <w:t xml:space="preserve">резидент-жисмоний шахслар томонидан </w:t>
      </w:r>
      <w:r w:rsidR="0005775E" w:rsidRPr="00505600">
        <w:rPr>
          <w:rFonts w:cs="Calibri"/>
          <w:sz w:val="26"/>
          <w:szCs w:val="26"/>
          <w:lang w:val="uz-Cyrl-UZ"/>
        </w:rPr>
        <w:t xml:space="preserve">нақд </w:t>
      </w:r>
      <w:r w:rsidR="00780E6C" w:rsidRPr="00505600">
        <w:rPr>
          <w:rFonts w:cs="Calibri"/>
          <w:sz w:val="26"/>
          <w:szCs w:val="26"/>
          <w:lang w:val="uz-Cyrl-UZ"/>
        </w:rPr>
        <w:t>к</w:t>
      </w:r>
      <w:r w:rsidR="0005775E" w:rsidRPr="00505600">
        <w:rPr>
          <w:rFonts w:cs="Calibri"/>
          <w:sz w:val="26"/>
          <w:szCs w:val="26"/>
          <w:lang w:val="uz-Cyrl-UZ"/>
        </w:rPr>
        <w:t>ўринишда олиб кирилган маблағлар миқдори</w:t>
      </w:r>
      <w:r w:rsidR="00780E6C" w:rsidRPr="00505600">
        <w:rPr>
          <w:rFonts w:cs="Calibri"/>
          <w:sz w:val="26"/>
          <w:szCs w:val="26"/>
          <w:lang w:val="uz-Cyrl-UZ"/>
        </w:rPr>
        <w:t>, сўров асосида баҳоланган</w:t>
      </w:r>
      <w:r w:rsidR="00F21A0A" w:rsidRPr="00505600">
        <w:rPr>
          <w:rFonts w:cs="Calibri"/>
          <w:sz w:val="26"/>
          <w:szCs w:val="26"/>
          <w:lang w:val="uz-Cyrl-UZ"/>
        </w:rPr>
        <w:t xml:space="preserve"> бўлиб</w:t>
      </w:r>
      <w:r w:rsidR="00780E6C" w:rsidRPr="00505600">
        <w:rPr>
          <w:rFonts w:cs="Calibri"/>
          <w:sz w:val="26"/>
          <w:szCs w:val="26"/>
          <w:lang w:val="uz-Cyrl-UZ"/>
        </w:rPr>
        <w:t>,</w:t>
      </w:r>
      <w:r w:rsidR="00764E47" w:rsidRPr="00505600">
        <w:rPr>
          <w:rFonts w:cs="Calibri"/>
          <w:sz w:val="26"/>
          <w:szCs w:val="26"/>
          <w:lang w:val="uz-Cyrl-UZ"/>
        </w:rPr>
        <w:t xml:space="preserve"> 2020</w:t>
      </w:r>
      <w:r w:rsidR="0005775E" w:rsidRPr="00505600">
        <w:rPr>
          <w:rFonts w:cs="Calibri"/>
          <w:sz w:val="26"/>
          <w:szCs w:val="26"/>
          <w:lang w:val="uz-Cyrl-UZ"/>
        </w:rPr>
        <w:t xml:space="preserve"> </w:t>
      </w:r>
      <w:r w:rsidR="00764E47" w:rsidRPr="00505600">
        <w:rPr>
          <w:rFonts w:cs="Calibri"/>
          <w:sz w:val="26"/>
          <w:szCs w:val="26"/>
          <w:lang w:val="uz-Cyrl-UZ"/>
        </w:rPr>
        <w:t xml:space="preserve">йилнинг </w:t>
      </w:r>
      <w:r w:rsidR="00D2030A" w:rsidRPr="00505600">
        <w:rPr>
          <w:rFonts w:cs="Calibri"/>
          <w:sz w:val="26"/>
          <w:szCs w:val="26"/>
          <w:lang w:val="uz-Cyrl-UZ"/>
        </w:rPr>
        <w:t>9</w:t>
      </w:r>
      <w:r w:rsidR="00764E47" w:rsidRPr="00505600">
        <w:rPr>
          <w:rFonts w:cs="Calibri"/>
          <w:sz w:val="26"/>
          <w:szCs w:val="26"/>
          <w:lang w:val="uz-Cyrl-UZ"/>
        </w:rPr>
        <w:t xml:space="preserve"> </w:t>
      </w:r>
      <w:r w:rsidR="00D2030A" w:rsidRPr="00505600">
        <w:rPr>
          <w:rFonts w:cs="Calibri"/>
          <w:sz w:val="26"/>
          <w:szCs w:val="26"/>
          <w:lang w:val="uz-Cyrl-UZ"/>
        </w:rPr>
        <w:t>ойида</w:t>
      </w:r>
      <w:r w:rsidR="00764E47" w:rsidRPr="00505600">
        <w:rPr>
          <w:rFonts w:cs="Calibri"/>
          <w:sz w:val="26"/>
          <w:szCs w:val="26"/>
          <w:lang w:val="uz-Cyrl-UZ"/>
        </w:rPr>
        <w:t xml:space="preserve"> </w:t>
      </w:r>
      <w:r w:rsidR="00F21A0A" w:rsidRPr="00505600">
        <w:rPr>
          <w:rFonts w:cs="Calibri"/>
          <w:sz w:val="26"/>
          <w:szCs w:val="26"/>
          <w:lang w:val="uz-Cyrl-UZ"/>
        </w:rPr>
        <w:br/>
      </w:r>
      <w:r w:rsidR="00764E47" w:rsidRPr="00505600">
        <w:rPr>
          <w:rFonts w:cs="Calibri"/>
          <w:sz w:val="26"/>
          <w:szCs w:val="26"/>
          <w:lang w:val="uz-Cyrl-UZ"/>
        </w:rPr>
        <w:t xml:space="preserve">26 млн. долларни ташкил қилган </w:t>
      </w:r>
      <w:r w:rsidR="0005775E" w:rsidRPr="00505600">
        <w:rPr>
          <w:rFonts w:cs="Calibri"/>
          <w:sz w:val="26"/>
          <w:szCs w:val="26"/>
          <w:lang w:val="uz-Cyrl-UZ"/>
        </w:rPr>
        <w:t xml:space="preserve">мокилик экспорти </w:t>
      </w:r>
      <w:r w:rsidR="00604D9F" w:rsidRPr="00505600">
        <w:rPr>
          <w:rFonts w:cs="Calibri"/>
          <w:sz w:val="26"/>
          <w:szCs w:val="26"/>
          <w:lang w:val="uz-Cyrl-UZ"/>
        </w:rPr>
        <w:t>ҳ</w:t>
      </w:r>
      <w:r w:rsidR="0005775E" w:rsidRPr="00505600">
        <w:rPr>
          <w:rFonts w:cs="Calibri"/>
          <w:sz w:val="26"/>
          <w:szCs w:val="26"/>
          <w:lang w:val="uz-Cyrl-UZ"/>
        </w:rPr>
        <w:t xml:space="preserve">ажмига </w:t>
      </w:r>
      <w:r w:rsidR="00780E6C" w:rsidRPr="00505600">
        <w:rPr>
          <w:rFonts w:cs="Calibri"/>
          <w:sz w:val="26"/>
          <w:szCs w:val="26"/>
          <w:lang w:val="uz-Cyrl-UZ"/>
        </w:rPr>
        <w:t>к</w:t>
      </w:r>
      <w:r w:rsidR="0005775E" w:rsidRPr="00505600">
        <w:rPr>
          <w:rFonts w:cs="Calibri"/>
          <w:sz w:val="26"/>
          <w:szCs w:val="26"/>
          <w:lang w:val="uz-Cyrl-UZ"/>
        </w:rPr>
        <w:t>амайти</w:t>
      </w:r>
      <w:r w:rsidR="00780E6C" w:rsidRPr="00505600">
        <w:rPr>
          <w:rFonts w:cs="Calibri"/>
          <w:sz w:val="26"/>
          <w:szCs w:val="26"/>
          <w:lang w:val="uz-Cyrl-UZ"/>
        </w:rPr>
        <w:t>рилмоқд</w:t>
      </w:r>
      <w:r w:rsidR="00604D9F" w:rsidRPr="00505600">
        <w:rPr>
          <w:rFonts w:cs="Calibri"/>
          <w:sz w:val="26"/>
          <w:szCs w:val="26"/>
          <w:lang w:val="uz-Cyrl-UZ"/>
        </w:rPr>
        <w:t>а</w:t>
      </w:r>
      <w:r w:rsidR="00C01E65" w:rsidRPr="00505600">
        <w:rPr>
          <w:rFonts w:cs="Calibri"/>
          <w:sz w:val="26"/>
          <w:szCs w:val="26"/>
          <w:lang w:val="uz-Cyrl-UZ"/>
        </w:rPr>
        <w:t>.</w:t>
      </w:r>
      <w:r w:rsidR="00F8764F" w:rsidRPr="00505600">
        <w:rPr>
          <w:noProof/>
          <w:lang w:val="uz-Cyrl-UZ"/>
        </w:rPr>
        <w:t xml:space="preserve"> </w:t>
      </w:r>
    </w:p>
    <w:p w:rsidR="006A3BA1" w:rsidRPr="00505600" w:rsidRDefault="006A3BA1" w:rsidP="006A3BA1">
      <w:pPr>
        <w:tabs>
          <w:tab w:val="left" w:pos="7875"/>
        </w:tabs>
        <w:spacing w:before="120" w:line="288" w:lineRule="auto"/>
        <w:ind w:firstLine="708"/>
        <w:jc w:val="both"/>
        <w:rPr>
          <w:rFonts w:cs="Calibri"/>
          <w:sz w:val="26"/>
          <w:szCs w:val="26"/>
          <w:lang w:val="uz-Cyrl-UZ"/>
        </w:rPr>
      </w:pPr>
      <w:r w:rsidRPr="00505600">
        <w:rPr>
          <w:rFonts w:cs="Calibri"/>
          <w:sz w:val="26"/>
          <w:szCs w:val="26"/>
          <w:lang w:val="uz-Cyrl-UZ"/>
        </w:rPr>
        <w:t>Шу билан бирга, карантин чоралари ўрнатилиши муносабати билан жисмоний шахсларнинг Ўзбекистон чегарасидан харакатланиши билан боғлиқ чекловларнинг киритилиши, ўз навбатида нақд валюта оқимларини кириб келишининг камайиши, резидентларга келиб тушган трансчегаравий пул ўтказмаларининг ҳажми 2019 йилнинг кўрсаткичига мос равишда сақланиб қолишига асосий сабаб бўлди.</w:t>
      </w:r>
    </w:p>
    <w:p w:rsidR="002E5A47" w:rsidRPr="00505600" w:rsidRDefault="00E262F6" w:rsidP="002E5A47">
      <w:pPr>
        <w:spacing w:before="120"/>
        <w:jc w:val="right"/>
        <w:rPr>
          <w:rFonts w:cs="Calibri"/>
          <w:lang w:val="uz-Cyrl-UZ"/>
        </w:rPr>
      </w:pPr>
      <w:r w:rsidRPr="00505600">
        <w:rPr>
          <w:rFonts w:cs="Calibri"/>
          <w:lang w:val="uz-Cyrl-UZ"/>
        </w:rPr>
        <w:t>1</w:t>
      </w:r>
      <w:r w:rsidR="004120DF" w:rsidRPr="00505600">
        <w:rPr>
          <w:rFonts w:cs="Calibri"/>
          <w:lang w:val="uz-Cyrl-UZ"/>
        </w:rPr>
        <w:t>2</w:t>
      </w:r>
      <w:r w:rsidR="002E5A47" w:rsidRPr="00505600">
        <w:rPr>
          <w:rFonts w:cs="Calibri"/>
          <w:lang w:val="uz-Cyrl-UZ"/>
        </w:rPr>
        <w:t>-диаграмма</w:t>
      </w:r>
    </w:p>
    <w:p w:rsidR="002E5A47" w:rsidRPr="006116AA" w:rsidRDefault="002E5A47" w:rsidP="002E5A47">
      <w:pPr>
        <w:tabs>
          <w:tab w:val="left" w:pos="7875"/>
        </w:tabs>
        <w:spacing w:before="120" w:line="288" w:lineRule="auto"/>
        <w:ind w:firstLine="709"/>
        <w:jc w:val="center"/>
        <w:rPr>
          <w:rFonts w:cs="Calibri"/>
          <w:b/>
          <w:sz w:val="28"/>
          <w:szCs w:val="28"/>
          <w:lang w:val="uz-Cyrl-UZ"/>
        </w:rPr>
      </w:pPr>
      <w:r w:rsidRPr="00505600">
        <w:rPr>
          <w:rFonts w:cs="Calibri"/>
          <w:b/>
          <w:sz w:val="28"/>
          <w:szCs w:val="28"/>
          <w:lang w:val="uz-Cyrl-UZ"/>
        </w:rPr>
        <w:t>ЖИСМОНИЙ ША</w:t>
      </w:r>
      <w:r w:rsidR="00D62F7D" w:rsidRPr="00505600">
        <w:rPr>
          <w:rFonts w:cs="Calibri"/>
          <w:b/>
          <w:sz w:val="28"/>
          <w:szCs w:val="28"/>
          <w:lang w:val="uz-Cyrl-UZ"/>
        </w:rPr>
        <w:t>Х</w:t>
      </w:r>
      <w:r w:rsidRPr="00505600">
        <w:rPr>
          <w:rFonts w:cs="Calibri"/>
          <w:b/>
          <w:sz w:val="28"/>
          <w:szCs w:val="28"/>
          <w:lang w:val="uz-Cyrl-UZ"/>
        </w:rPr>
        <w:t>СЛАРГА ТУШУМЛАРНИНГ АСОСИЙ МАНБАЛАРИ</w:t>
      </w:r>
    </w:p>
    <w:p w:rsidR="0053570C" w:rsidRPr="00022CC0" w:rsidRDefault="002E5A47" w:rsidP="002E5A47">
      <w:pPr>
        <w:tabs>
          <w:tab w:val="left" w:pos="7875"/>
        </w:tabs>
        <w:spacing w:before="120" w:line="288" w:lineRule="auto"/>
        <w:ind w:firstLine="709"/>
        <w:jc w:val="right"/>
        <w:rPr>
          <w:noProof/>
          <w:lang w:val="uz-Cyrl-UZ"/>
        </w:rPr>
      </w:pPr>
      <w:r w:rsidRPr="006116AA">
        <w:rPr>
          <w:rFonts w:cs="Calibri"/>
          <w:i/>
          <w:lang w:val="uz-Cyrl-UZ"/>
        </w:rPr>
        <w:t>(млн. доллар)</w:t>
      </w:r>
      <w:r w:rsidR="00BC1061" w:rsidRPr="00705703">
        <w:rPr>
          <w:noProof/>
          <w:lang w:val="uz-Cyrl-UZ"/>
        </w:rPr>
        <w:t xml:space="preserve"> </w:t>
      </w:r>
      <w:r w:rsidR="00D2030A">
        <w:rPr>
          <w:noProof/>
        </w:rPr>
        <w:drawing>
          <wp:inline distT="0" distB="0" distL="0" distR="0" wp14:anchorId="2C3B1872" wp14:editId="725B124D">
            <wp:extent cx="6299835" cy="4221126"/>
            <wp:effectExtent l="0" t="0" r="5715" b="825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4EFA" w:rsidRPr="00505600" w:rsidRDefault="00604D9F" w:rsidP="001939D9">
      <w:pPr>
        <w:pStyle w:val="1"/>
        <w:spacing w:before="200" w:after="240"/>
        <w:ind w:left="0" w:firstLine="709"/>
        <w:rPr>
          <w:rFonts w:ascii="Calibri" w:hAnsi="Calibri" w:cs="Calibri"/>
          <w:szCs w:val="28"/>
          <w:lang w:val="uz-Cyrl-UZ"/>
        </w:rPr>
      </w:pPr>
      <w:bookmarkStart w:id="8" w:name="_Toc59012789"/>
      <w:r w:rsidRPr="00505600">
        <w:rPr>
          <w:rFonts w:ascii="Calibri" w:hAnsi="Calibri" w:cs="Calibri"/>
          <w:szCs w:val="28"/>
        </w:rPr>
        <w:t>КАПИТАЛ ОПЕРАЦИЯЛАР</w:t>
      </w:r>
      <w:r w:rsidR="00C419DA" w:rsidRPr="00505600">
        <w:rPr>
          <w:rFonts w:ascii="Calibri" w:hAnsi="Calibri" w:cs="Calibri"/>
          <w:szCs w:val="28"/>
          <w:lang w:val="uz-Cyrl-UZ"/>
        </w:rPr>
        <w:t>И</w:t>
      </w:r>
      <w:r w:rsidRPr="00505600">
        <w:rPr>
          <w:rFonts w:ascii="Calibri" w:hAnsi="Calibri" w:cs="Calibri"/>
          <w:szCs w:val="28"/>
        </w:rPr>
        <w:t xml:space="preserve"> ҲИСОБИ</w:t>
      </w:r>
      <w:bookmarkEnd w:id="8"/>
    </w:p>
    <w:p w:rsidR="0005775E" w:rsidRDefault="009E1B2A" w:rsidP="00D411A5">
      <w:pPr>
        <w:spacing w:before="120" w:line="288" w:lineRule="auto"/>
        <w:ind w:firstLine="709"/>
        <w:jc w:val="both"/>
        <w:rPr>
          <w:rFonts w:cs="Calibri"/>
          <w:sz w:val="26"/>
          <w:szCs w:val="26"/>
          <w:lang w:val="uz-Cyrl-UZ"/>
        </w:rPr>
      </w:pPr>
      <w:r w:rsidRPr="00505600">
        <w:rPr>
          <w:rFonts w:cs="Calibri"/>
          <w:sz w:val="26"/>
          <w:szCs w:val="26"/>
          <w:lang w:val="uz-Cyrl-UZ"/>
        </w:rPr>
        <w:t>К</w:t>
      </w:r>
      <w:r w:rsidR="00A95711" w:rsidRPr="00505600">
        <w:rPr>
          <w:rFonts w:cs="Calibri"/>
          <w:sz w:val="26"/>
          <w:szCs w:val="26"/>
          <w:lang w:val="uz-Cyrl-UZ"/>
        </w:rPr>
        <w:t xml:space="preserve">апитал операциялари ҳисобининг ижобий салдоси </w:t>
      </w:r>
      <w:r w:rsidRPr="00505600">
        <w:rPr>
          <w:rFonts w:cs="Calibri"/>
          <w:sz w:val="26"/>
          <w:szCs w:val="26"/>
          <w:lang w:val="uz-Cyrl-UZ"/>
        </w:rPr>
        <w:t xml:space="preserve">2020 йилнинг </w:t>
      </w:r>
      <w:r w:rsidR="00E034C6" w:rsidRPr="00505600">
        <w:rPr>
          <w:rFonts w:cs="Calibri"/>
          <w:sz w:val="26"/>
          <w:szCs w:val="26"/>
          <w:lang w:val="uz-Cyrl-UZ"/>
        </w:rPr>
        <w:t>9</w:t>
      </w:r>
      <w:r w:rsidRPr="00505600">
        <w:rPr>
          <w:rFonts w:cs="Calibri"/>
          <w:sz w:val="26"/>
          <w:szCs w:val="26"/>
          <w:lang w:val="uz-Cyrl-UZ"/>
        </w:rPr>
        <w:t xml:space="preserve"> </w:t>
      </w:r>
      <w:r w:rsidR="00E034C6" w:rsidRPr="00505600">
        <w:rPr>
          <w:rFonts w:cs="Calibri"/>
          <w:sz w:val="26"/>
          <w:szCs w:val="26"/>
          <w:lang w:val="uz-Cyrl-UZ"/>
        </w:rPr>
        <w:t>ой</w:t>
      </w:r>
      <w:r w:rsidRPr="00505600">
        <w:rPr>
          <w:rFonts w:cs="Calibri"/>
          <w:sz w:val="26"/>
          <w:szCs w:val="26"/>
          <w:lang w:val="uz-Cyrl-UZ"/>
        </w:rPr>
        <w:t xml:space="preserve">ида асосан </w:t>
      </w:r>
      <w:r w:rsidR="00A95711" w:rsidRPr="00505600">
        <w:rPr>
          <w:rFonts w:cs="Calibri"/>
          <w:sz w:val="26"/>
          <w:szCs w:val="26"/>
          <w:lang w:val="uz-Cyrl-UZ"/>
        </w:rPr>
        <w:t xml:space="preserve">катта трансфертлар </w:t>
      </w:r>
      <w:r w:rsidRPr="00505600">
        <w:rPr>
          <w:rFonts w:cs="Calibri"/>
          <w:sz w:val="26"/>
          <w:szCs w:val="26"/>
          <w:lang w:val="uz-Cyrl-UZ"/>
        </w:rPr>
        <w:t xml:space="preserve">келиб тушиши </w:t>
      </w:r>
      <w:r w:rsidR="00A95711" w:rsidRPr="00505600">
        <w:rPr>
          <w:rFonts w:cs="Calibri"/>
          <w:sz w:val="26"/>
          <w:szCs w:val="26"/>
          <w:lang w:val="uz-Cyrl-UZ"/>
        </w:rPr>
        <w:t xml:space="preserve">натижасида </w:t>
      </w:r>
      <w:r w:rsidR="00E034C6" w:rsidRPr="00505600">
        <w:rPr>
          <w:rFonts w:cs="Calibri"/>
          <w:sz w:val="26"/>
          <w:szCs w:val="26"/>
          <w:lang w:val="uz-Cyrl-UZ"/>
        </w:rPr>
        <w:t>2</w:t>
      </w:r>
      <w:r w:rsidR="00A95711" w:rsidRPr="00505600">
        <w:rPr>
          <w:rFonts w:cs="Calibri"/>
          <w:sz w:val="26"/>
          <w:szCs w:val="26"/>
          <w:lang w:val="uz-Cyrl-UZ"/>
        </w:rPr>
        <w:t>5,2 млн</w:t>
      </w:r>
      <w:r w:rsidRPr="00505600">
        <w:rPr>
          <w:rFonts w:cs="Calibri"/>
          <w:sz w:val="26"/>
          <w:szCs w:val="26"/>
          <w:lang w:val="uz-Cyrl-UZ"/>
        </w:rPr>
        <w:t xml:space="preserve">. долларни </w:t>
      </w:r>
      <w:r w:rsidR="00E034C6" w:rsidRPr="00505600">
        <w:rPr>
          <w:rFonts w:cs="Calibri"/>
          <w:sz w:val="26"/>
          <w:szCs w:val="26"/>
          <w:lang w:val="uz-Cyrl-UZ"/>
        </w:rPr>
        <w:t>(</w:t>
      </w:r>
      <w:r w:rsidR="00E034C6" w:rsidRPr="00505600">
        <w:rPr>
          <w:rFonts w:cs="Calibri"/>
          <w:i/>
          <w:sz w:val="26"/>
          <w:szCs w:val="26"/>
          <w:lang w:val="uz-Cyrl-UZ"/>
        </w:rPr>
        <w:t>2019 йилнинг 9 ойида</w:t>
      </w:r>
      <w:r w:rsidRPr="00505600">
        <w:rPr>
          <w:rFonts w:cs="Calibri"/>
          <w:sz w:val="26"/>
          <w:szCs w:val="26"/>
          <w:lang w:val="uz-Cyrl-UZ"/>
        </w:rPr>
        <w:t xml:space="preserve"> </w:t>
      </w:r>
      <w:r w:rsidR="00E034C6" w:rsidRPr="00505600">
        <w:rPr>
          <w:rFonts w:cs="Calibri"/>
          <w:i/>
          <w:sz w:val="26"/>
          <w:szCs w:val="26"/>
          <w:lang w:val="uz-Cyrl-UZ"/>
        </w:rPr>
        <w:t>246</w:t>
      </w:r>
      <w:r w:rsidRPr="00505600">
        <w:rPr>
          <w:rFonts w:cs="Calibri"/>
          <w:i/>
          <w:sz w:val="26"/>
          <w:szCs w:val="26"/>
          <w:lang w:val="uz-Cyrl-UZ"/>
        </w:rPr>
        <w:t>,</w:t>
      </w:r>
      <w:r w:rsidR="00E034C6" w:rsidRPr="00505600">
        <w:rPr>
          <w:rFonts w:cs="Calibri"/>
          <w:i/>
          <w:sz w:val="26"/>
          <w:szCs w:val="26"/>
          <w:lang w:val="uz-Cyrl-UZ"/>
        </w:rPr>
        <w:t>9</w:t>
      </w:r>
      <w:r w:rsidRPr="00505600">
        <w:rPr>
          <w:rFonts w:cs="Calibri"/>
          <w:i/>
          <w:sz w:val="26"/>
          <w:szCs w:val="26"/>
          <w:lang w:val="uz-Cyrl-UZ"/>
        </w:rPr>
        <w:t xml:space="preserve"> м</w:t>
      </w:r>
      <w:r w:rsidR="00A95711" w:rsidRPr="00505600">
        <w:rPr>
          <w:rFonts w:cs="Calibri"/>
          <w:i/>
          <w:sz w:val="26"/>
          <w:szCs w:val="26"/>
          <w:lang w:val="uz-Cyrl-UZ"/>
        </w:rPr>
        <w:t>лн</w:t>
      </w:r>
      <w:r w:rsidRPr="00505600">
        <w:rPr>
          <w:rFonts w:cs="Calibri"/>
          <w:i/>
          <w:sz w:val="26"/>
          <w:szCs w:val="26"/>
          <w:lang w:val="uz-Cyrl-UZ"/>
        </w:rPr>
        <w:t>.</w:t>
      </w:r>
      <w:r w:rsidR="00A95711" w:rsidRPr="00505600">
        <w:rPr>
          <w:rFonts w:cs="Calibri"/>
          <w:i/>
          <w:sz w:val="26"/>
          <w:szCs w:val="26"/>
          <w:lang w:val="uz-Cyrl-UZ"/>
        </w:rPr>
        <w:t xml:space="preserve"> доллар)</w:t>
      </w:r>
      <w:r w:rsidR="00A95711" w:rsidRPr="00505600">
        <w:rPr>
          <w:rFonts w:cs="Calibri"/>
          <w:sz w:val="26"/>
          <w:szCs w:val="26"/>
          <w:lang w:val="uz-Cyrl-UZ"/>
        </w:rPr>
        <w:t xml:space="preserve"> ташкил этди.</w:t>
      </w:r>
    </w:p>
    <w:p w:rsidR="007B4A11" w:rsidRDefault="007B4A11" w:rsidP="00D411A5">
      <w:pPr>
        <w:spacing w:before="120" w:line="288" w:lineRule="auto"/>
        <w:ind w:firstLine="709"/>
        <w:jc w:val="both"/>
        <w:rPr>
          <w:rFonts w:cs="Calibri"/>
          <w:sz w:val="26"/>
          <w:szCs w:val="26"/>
          <w:lang w:val="uz-Cyrl-UZ"/>
        </w:rPr>
      </w:pPr>
    </w:p>
    <w:p w:rsidR="007B4A11" w:rsidRPr="00DF06F3" w:rsidRDefault="007B4A11" w:rsidP="007B4A11">
      <w:pPr>
        <w:pStyle w:val="1"/>
        <w:rPr>
          <w:rFonts w:cs="Calibri"/>
          <w:lang w:val="uz-Cyrl-UZ"/>
        </w:rPr>
        <w:sectPr w:rsidR="007B4A11" w:rsidRPr="00DF06F3" w:rsidSect="000D254B">
          <w:pgSz w:w="11906" w:h="16838" w:code="9"/>
          <w:pgMar w:top="1134" w:right="851" w:bottom="822" w:left="1134" w:header="709" w:footer="0" w:gutter="0"/>
          <w:cols w:space="708"/>
          <w:titlePg/>
          <w:docGrid w:linePitch="360"/>
        </w:sectPr>
      </w:pPr>
    </w:p>
    <w:p w:rsidR="004973BC" w:rsidRDefault="003148AC" w:rsidP="00AC1663">
      <w:pPr>
        <w:pStyle w:val="1"/>
        <w:spacing w:before="120" w:after="0"/>
        <w:rPr>
          <w:rFonts w:ascii="Calibri" w:hAnsi="Calibri" w:cs="Calibri"/>
          <w:lang w:val="uz-Cyrl-UZ"/>
        </w:rPr>
      </w:pPr>
      <w:bookmarkStart w:id="9" w:name="_Toc59012790"/>
      <w:r w:rsidRPr="0003232D">
        <w:rPr>
          <w:rFonts w:ascii="Calibri" w:hAnsi="Calibri" w:cs="Calibri"/>
          <w:lang w:val="uz-Cyrl-UZ"/>
        </w:rPr>
        <w:t>МОЛИЯВИЙ ҲИСОБ</w:t>
      </w:r>
      <w:bookmarkEnd w:id="9"/>
    </w:p>
    <w:p w:rsidR="00C73036" w:rsidRPr="00197571" w:rsidRDefault="00E13F1D" w:rsidP="006A7A59">
      <w:pPr>
        <w:tabs>
          <w:tab w:val="left" w:pos="4395"/>
        </w:tabs>
        <w:spacing w:before="180" w:line="288" w:lineRule="auto"/>
        <w:ind w:firstLine="709"/>
        <w:jc w:val="both"/>
        <w:rPr>
          <w:spacing w:val="-2"/>
          <w:position w:val="-2"/>
          <w:sz w:val="26"/>
          <w:szCs w:val="26"/>
          <w:lang w:val="uz-Cyrl-UZ"/>
        </w:rPr>
      </w:pPr>
      <w:r w:rsidRPr="00197571">
        <w:rPr>
          <w:rFonts w:cs="Calibri"/>
          <w:spacing w:val="-2"/>
          <w:position w:val="-2"/>
          <w:sz w:val="26"/>
          <w:szCs w:val="26"/>
          <w:lang w:val="uz-Cyrl-UZ"/>
        </w:rPr>
        <w:t>20</w:t>
      </w:r>
      <w:r w:rsidR="00227C00" w:rsidRPr="00197571">
        <w:rPr>
          <w:rFonts w:cs="Calibri"/>
          <w:spacing w:val="-2"/>
          <w:position w:val="-2"/>
          <w:sz w:val="26"/>
          <w:szCs w:val="26"/>
          <w:lang w:val="uz-Cyrl-UZ"/>
        </w:rPr>
        <w:t>20</w:t>
      </w:r>
      <w:r w:rsidRPr="00197571">
        <w:rPr>
          <w:rFonts w:cs="Calibri"/>
          <w:spacing w:val="-2"/>
          <w:position w:val="-2"/>
          <w:sz w:val="26"/>
          <w:szCs w:val="26"/>
          <w:lang w:val="uz-Cyrl-UZ"/>
        </w:rPr>
        <w:t xml:space="preserve"> йил</w:t>
      </w:r>
      <w:r w:rsidR="00227C00" w:rsidRPr="00197571">
        <w:rPr>
          <w:rFonts w:cs="Calibri"/>
          <w:spacing w:val="-2"/>
          <w:position w:val="-2"/>
          <w:sz w:val="26"/>
          <w:szCs w:val="26"/>
          <w:lang w:val="uz-Cyrl-UZ"/>
        </w:rPr>
        <w:t xml:space="preserve">нинг </w:t>
      </w:r>
      <w:r w:rsidR="00862103" w:rsidRPr="00197571">
        <w:rPr>
          <w:rFonts w:cs="Calibri"/>
          <w:spacing w:val="-2"/>
          <w:position w:val="-2"/>
          <w:sz w:val="26"/>
          <w:szCs w:val="26"/>
          <w:lang w:val="uz-Cyrl-UZ"/>
        </w:rPr>
        <w:t>9</w:t>
      </w:r>
      <w:r w:rsidR="00227C00" w:rsidRPr="00197571">
        <w:rPr>
          <w:rFonts w:cs="Calibri"/>
          <w:spacing w:val="-2"/>
          <w:position w:val="-2"/>
          <w:sz w:val="26"/>
          <w:szCs w:val="26"/>
          <w:lang w:val="uz-Cyrl-UZ"/>
        </w:rPr>
        <w:t xml:space="preserve"> </w:t>
      </w:r>
      <w:r w:rsidR="00505600" w:rsidRPr="00197571">
        <w:rPr>
          <w:rFonts w:cs="Calibri"/>
          <w:spacing w:val="-2"/>
          <w:position w:val="-2"/>
          <w:sz w:val="26"/>
          <w:szCs w:val="26"/>
          <w:lang w:val="uz-Cyrl-UZ"/>
        </w:rPr>
        <w:t>ойлик</w:t>
      </w:r>
      <w:r w:rsidR="00227C00" w:rsidRPr="00197571">
        <w:rPr>
          <w:rFonts w:cs="Calibri"/>
          <w:spacing w:val="-2"/>
          <w:position w:val="-2"/>
          <w:sz w:val="26"/>
          <w:szCs w:val="26"/>
          <w:lang w:val="uz-Cyrl-UZ"/>
        </w:rPr>
        <w:t xml:space="preserve"> якунлари бўйича </w:t>
      </w:r>
      <w:r w:rsidR="00427694" w:rsidRPr="00197571">
        <w:rPr>
          <w:rFonts w:cs="Calibri"/>
          <w:spacing w:val="-2"/>
          <w:position w:val="-2"/>
          <w:sz w:val="26"/>
          <w:szCs w:val="26"/>
          <w:lang w:val="uz-Cyrl-UZ"/>
        </w:rPr>
        <w:t>молиявий ҳисобнинг манфий сал</w:t>
      </w:r>
      <w:r w:rsidR="00045DA6" w:rsidRPr="00197571">
        <w:rPr>
          <w:rFonts w:cs="Calibri"/>
          <w:spacing w:val="-2"/>
          <w:position w:val="-2"/>
          <w:sz w:val="26"/>
          <w:szCs w:val="26"/>
          <w:lang w:val="uz-Cyrl-UZ"/>
        </w:rPr>
        <w:t>ь</w:t>
      </w:r>
      <w:r w:rsidR="00427694" w:rsidRPr="00197571">
        <w:rPr>
          <w:rFonts w:cs="Calibri"/>
          <w:spacing w:val="-2"/>
          <w:position w:val="-2"/>
          <w:sz w:val="26"/>
          <w:szCs w:val="26"/>
          <w:lang w:val="uz-Cyrl-UZ"/>
        </w:rPr>
        <w:t xml:space="preserve">доси </w:t>
      </w:r>
      <w:r w:rsidR="00862103" w:rsidRPr="00197571">
        <w:rPr>
          <w:rFonts w:cs="Calibri"/>
          <w:spacing w:val="-2"/>
          <w:position w:val="-2"/>
          <w:sz w:val="26"/>
          <w:szCs w:val="26"/>
          <w:lang w:val="uz-Cyrl-UZ"/>
        </w:rPr>
        <w:t>754</w:t>
      </w:r>
      <w:r w:rsidR="00427694" w:rsidRPr="00197571">
        <w:rPr>
          <w:rFonts w:cs="Calibri"/>
          <w:spacing w:val="-2"/>
          <w:position w:val="-2"/>
          <w:sz w:val="26"/>
          <w:szCs w:val="26"/>
          <w:lang w:val="uz-Cyrl-UZ"/>
        </w:rPr>
        <w:t>,</w:t>
      </w:r>
      <w:r w:rsidR="00862103" w:rsidRPr="00197571">
        <w:rPr>
          <w:rFonts w:cs="Calibri"/>
          <w:spacing w:val="-2"/>
          <w:position w:val="-2"/>
          <w:sz w:val="26"/>
          <w:szCs w:val="26"/>
          <w:lang w:val="uz-Cyrl-UZ"/>
        </w:rPr>
        <w:t>7</w:t>
      </w:r>
      <w:r w:rsidR="00427694" w:rsidRPr="00197571">
        <w:rPr>
          <w:rFonts w:cs="Calibri"/>
          <w:spacing w:val="-2"/>
          <w:position w:val="-2"/>
          <w:sz w:val="26"/>
          <w:szCs w:val="26"/>
          <w:lang w:val="uz-Cyrl-UZ"/>
        </w:rPr>
        <w:t xml:space="preserve"> мл</w:t>
      </w:r>
      <w:r w:rsidR="00862103" w:rsidRPr="00197571">
        <w:rPr>
          <w:rFonts w:cs="Calibri"/>
          <w:spacing w:val="-2"/>
          <w:position w:val="-2"/>
          <w:sz w:val="26"/>
          <w:szCs w:val="26"/>
          <w:lang w:val="uz-Cyrl-UZ"/>
        </w:rPr>
        <w:t>н</w:t>
      </w:r>
      <w:r w:rsidR="00427694" w:rsidRPr="00197571">
        <w:rPr>
          <w:rFonts w:cs="Calibri"/>
          <w:spacing w:val="-2"/>
          <w:position w:val="-2"/>
          <w:sz w:val="26"/>
          <w:szCs w:val="26"/>
          <w:lang w:val="uz-Cyrl-UZ"/>
        </w:rPr>
        <w:t xml:space="preserve">. долларни ташкил этди (ўтган йилга нисбатан пасайиш </w:t>
      </w:r>
      <w:r w:rsidR="00862103" w:rsidRPr="00197571">
        <w:rPr>
          <w:rFonts w:cs="Calibri"/>
          <w:spacing w:val="-2"/>
          <w:position w:val="-2"/>
          <w:sz w:val="26"/>
          <w:szCs w:val="26"/>
          <w:lang w:val="uz-Cyrl-UZ"/>
        </w:rPr>
        <w:t>2</w:t>
      </w:r>
      <w:r w:rsidR="00427694" w:rsidRPr="00197571">
        <w:rPr>
          <w:rFonts w:cs="Calibri"/>
          <w:spacing w:val="-2"/>
          <w:position w:val="-2"/>
          <w:sz w:val="26"/>
          <w:szCs w:val="26"/>
          <w:lang w:val="uz-Cyrl-UZ"/>
        </w:rPr>
        <w:t>,6 млрд</w:t>
      </w:r>
      <w:r w:rsidR="00045DA6" w:rsidRPr="00197571">
        <w:rPr>
          <w:rFonts w:cs="Calibri"/>
          <w:spacing w:val="-2"/>
          <w:position w:val="-2"/>
          <w:sz w:val="26"/>
          <w:szCs w:val="26"/>
          <w:lang w:val="uz-Cyrl-UZ"/>
        </w:rPr>
        <w:t>.</w:t>
      </w:r>
      <w:r w:rsidR="00427694" w:rsidRPr="00197571">
        <w:rPr>
          <w:rFonts w:cs="Calibri"/>
          <w:spacing w:val="-2"/>
          <w:position w:val="-2"/>
          <w:sz w:val="26"/>
          <w:szCs w:val="26"/>
          <w:lang w:val="uz-Cyrl-UZ"/>
        </w:rPr>
        <w:t xml:space="preserve"> долларни ташкил этди)</w:t>
      </w:r>
      <w:r w:rsidR="00C73036" w:rsidRPr="00197571">
        <w:rPr>
          <w:rFonts w:cs="Calibri"/>
          <w:spacing w:val="-2"/>
          <w:position w:val="-2"/>
          <w:sz w:val="26"/>
          <w:szCs w:val="26"/>
          <w:lang w:val="uz-Cyrl-UZ"/>
        </w:rPr>
        <w:t xml:space="preserve">. Молиявий ҳисоб </w:t>
      </w:r>
      <w:r w:rsidR="00C73036" w:rsidRPr="00197571">
        <w:rPr>
          <w:spacing w:val="-2"/>
          <w:position w:val="-2"/>
          <w:sz w:val="26"/>
          <w:szCs w:val="26"/>
          <w:lang w:val="uz-Cyrl-UZ"/>
        </w:rPr>
        <w:t>дефицити</w:t>
      </w:r>
      <w:r w:rsidRPr="00197571">
        <w:rPr>
          <w:rFonts w:cs="Calibri"/>
          <w:spacing w:val="-2"/>
          <w:position w:val="-2"/>
          <w:sz w:val="26"/>
          <w:szCs w:val="26"/>
          <w:lang w:val="uz-Cyrl-UZ"/>
        </w:rPr>
        <w:t xml:space="preserve">нинг </w:t>
      </w:r>
      <w:r w:rsidR="00563246" w:rsidRPr="00197571">
        <w:rPr>
          <w:rFonts w:cs="Calibri"/>
          <w:spacing w:val="-2"/>
          <w:position w:val="-2"/>
          <w:sz w:val="26"/>
          <w:szCs w:val="26"/>
          <w:lang w:val="uz-Cyrl-UZ"/>
        </w:rPr>
        <w:t>сақланиб қолишига</w:t>
      </w:r>
      <w:r w:rsidR="00C73036" w:rsidRPr="00197571">
        <w:rPr>
          <w:rFonts w:cs="Calibri"/>
          <w:spacing w:val="-2"/>
          <w:position w:val="-2"/>
          <w:sz w:val="26"/>
          <w:szCs w:val="26"/>
          <w:lang w:val="uz-Cyrl-UZ"/>
        </w:rPr>
        <w:t xml:space="preserve"> асосий сабаб кредитлар </w:t>
      </w:r>
      <w:r w:rsidR="00197571" w:rsidRPr="00197571">
        <w:rPr>
          <w:rFonts w:cs="Calibri"/>
          <w:spacing w:val="-2"/>
          <w:position w:val="-2"/>
          <w:sz w:val="26"/>
          <w:szCs w:val="26"/>
          <w:lang w:val="uz-Cyrl-UZ"/>
        </w:rPr>
        <w:br/>
      </w:r>
      <w:r w:rsidR="00C73036" w:rsidRPr="00197571">
        <w:rPr>
          <w:rFonts w:cs="Calibri"/>
          <w:spacing w:val="-2"/>
          <w:position w:val="-2"/>
          <w:sz w:val="26"/>
          <w:szCs w:val="26"/>
          <w:lang w:val="uz-Cyrl-UZ"/>
        </w:rPr>
        <w:t xml:space="preserve">ва қарзлар бўйича норезидентлар олдидаги мажбуриятларни </w:t>
      </w:r>
      <w:r w:rsidR="00795962" w:rsidRPr="00197571">
        <w:rPr>
          <w:rFonts w:cs="Calibri"/>
          <w:spacing w:val="-2"/>
          <w:position w:val="-2"/>
          <w:sz w:val="26"/>
          <w:szCs w:val="26"/>
          <w:lang w:val="uz-Cyrl-UZ"/>
        </w:rPr>
        <w:t>4</w:t>
      </w:r>
      <w:r w:rsidR="00427694" w:rsidRPr="00197571">
        <w:rPr>
          <w:rFonts w:cs="Calibri"/>
          <w:spacing w:val="-2"/>
          <w:position w:val="-2"/>
          <w:sz w:val="26"/>
          <w:szCs w:val="26"/>
          <w:lang w:val="uz-Cyrl-UZ"/>
        </w:rPr>
        <w:t>,</w:t>
      </w:r>
      <w:r w:rsidR="00795962" w:rsidRPr="00197571">
        <w:rPr>
          <w:rFonts w:cs="Calibri"/>
          <w:spacing w:val="-2"/>
          <w:position w:val="-2"/>
          <w:sz w:val="26"/>
          <w:szCs w:val="26"/>
          <w:lang w:val="uz-Cyrl-UZ"/>
        </w:rPr>
        <w:t>3</w:t>
      </w:r>
      <w:r w:rsidR="00F31FF4" w:rsidRPr="00197571">
        <w:rPr>
          <w:rFonts w:cs="Calibri"/>
          <w:spacing w:val="-2"/>
          <w:position w:val="-2"/>
          <w:sz w:val="26"/>
          <w:szCs w:val="26"/>
          <w:lang w:val="uz-Cyrl-UZ"/>
        </w:rPr>
        <w:t xml:space="preserve"> </w:t>
      </w:r>
      <w:r w:rsidR="00C73036" w:rsidRPr="00197571">
        <w:rPr>
          <w:rFonts w:cs="Calibri"/>
          <w:spacing w:val="-2"/>
          <w:position w:val="-2"/>
          <w:sz w:val="26"/>
          <w:szCs w:val="26"/>
          <w:lang w:val="uz-Cyrl-UZ"/>
        </w:rPr>
        <w:t>мл</w:t>
      </w:r>
      <w:r w:rsidR="00427694" w:rsidRPr="00197571">
        <w:rPr>
          <w:rFonts w:cs="Calibri"/>
          <w:spacing w:val="-2"/>
          <w:position w:val="-2"/>
          <w:sz w:val="26"/>
          <w:szCs w:val="26"/>
          <w:lang w:val="uz-Cyrl-UZ"/>
        </w:rPr>
        <w:t>рд</w:t>
      </w:r>
      <w:r w:rsidR="00C73036" w:rsidRPr="00197571">
        <w:rPr>
          <w:rFonts w:cs="Calibri"/>
          <w:spacing w:val="-2"/>
          <w:position w:val="-2"/>
          <w:sz w:val="26"/>
          <w:szCs w:val="26"/>
          <w:lang w:val="uz-Cyrl-UZ"/>
        </w:rPr>
        <w:t xml:space="preserve">. долларга </w:t>
      </w:r>
      <w:r w:rsidR="00427694" w:rsidRPr="00197571">
        <w:rPr>
          <w:rFonts w:cs="Calibri"/>
          <w:spacing w:val="-2"/>
          <w:position w:val="-2"/>
          <w:sz w:val="26"/>
          <w:szCs w:val="26"/>
          <w:lang w:val="uz-Cyrl-UZ"/>
        </w:rPr>
        <w:t xml:space="preserve">(шундан </w:t>
      </w:r>
      <w:r w:rsidR="00795962" w:rsidRPr="00197571">
        <w:rPr>
          <w:spacing w:val="-2"/>
          <w:position w:val="-2"/>
          <w:sz w:val="26"/>
          <w:szCs w:val="26"/>
          <w:lang w:val="uz-Cyrl-UZ"/>
        </w:rPr>
        <w:t>2</w:t>
      </w:r>
      <w:r w:rsidR="00427694" w:rsidRPr="00197571">
        <w:rPr>
          <w:spacing w:val="-2"/>
          <w:position w:val="-2"/>
          <w:sz w:val="26"/>
          <w:szCs w:val="26"/>
          <w:lang w:val="uz-Cyrl-UZ"/>
        </w:rPr>
        <w:t>,</w:t>
      </w:r>
      <w:r w:rsidR="00795962" w:rsidRPr="00197571">
        <w:rPr>
          <w:spacing w:val="-2"/>
          <w:position w:val="-2"/>
          <w:sz w:val="26"/>
          <w:szCs w:val="26"/>
          <w:lang w:val="uz-Cyrl-UZ"/>
        </w:rPr>
        <w:t>6</w:t>
      </w:r>
      <w:r w:rsidR="00427694" w:rsidRPr="00197571">
        <w:rPr>
          <w:spacing w:val="-2"/>
          <w:position w:val="-2"/>
          <w:sz w:val="26"/>
          <w:szCs w:val="26"/>
          <w:lang w:val="uz-Cyrl-UZ"/>
        </w:rPr>
        <w:t xml:space="preserve"> млрд.</w:t>
      </w:r>
      <w:r w:rsidR="00F31FF4" w:rsidRPr="00197571">
        <w:rPr>
          <w:rFonts w:cs="Calibri"/>
          <w:spacing w:val="-2"/>
          <w:position w:val="-2"/>
          <w:sz w:val="26"/>
          <w:szCs w:val="26"/>
          <w:lang w:val="uz-Cyrl-UZ"/>
        </w:rPr>
        <w:t xml:space="preserve"> доллар давлат бошқарув секторига тўғри келмоқда) ҳамда </w:t>
      </w:r>
      <w:r w:rsidR="00427694" w:rsidRPr="00197571">
        <w:rPr>
          <w:rFonts w:cs="Calibri"/>
          <w:spacing w:val="-2"/>
          <w:position w:val="-2"/>
          <w:sz w:val="26"/>
          <w:szCs w:val="26"/>
          <w:lang w:val="uz-Cyrl-UZ"/>
        </w:rPr>
        <w:t>тўғридан-тўғри инвестицияларнинг</w:t>
      </w:r>
      <w:r w:rsidR="00F31FF4" w:rsidRPr="00197571">
        <w:rPr>
          <w:rFonts w:cs="Calibri"/>
          <w:spacing w:val="-2"/>
          <w:position w:val="-2"/>
          <w:sz w:val="26"/>
          <w:szCs w:val="26"/>
          <w:lang w:val="uz-Cyrl-UZ"/>
        </w:rPr>
        <w:t xml:space="preserve"> </w:t>
      </w:r>
      <w:r w:rsidR="00795962" w:rsidRPr="00197571">
        <w:rPr>
          <w:rFonts w:cs="Calibri"/>
          <w:spacing w:val="-2"/>
          <w:position w:val="-2"/>
          <w:sz w:val="26"/>
          <w:szCs w:val="26"/>
          <w:lang w:val="uz-Cyrl-UZ"/>
        </w:rPr>
        <w:t>1,1</w:t>
      </w:r>
      <w:r w:rsidR="00F31FF4" w:rsidRPr="00197571">
        <w:rPr>
          <w:rFonts w:cs="Calibri"/>
          <w:spacing w:val="-2"/>
          <w:position w:val="-2"/>
          <w:sz w:val="26"/>
          <w:szCs w:val="26"/>
          <w:lang w:val="uz-Cyrl-UZ"/>
        </w:rPr>
        <w:t xml:space="preserve"> мл</w:t>
      </w:r>
      <w:r w:rsidR="00795962" w:rsidRPr="00197571">
        <w:rPr>
          <w:rFonts w:cs="Calibri"/>
          <w:spacing w:val="-2"/>
          <w:position w:val="-2"/>
          <w:sz w:val="26"/>
          <w:szCs w:val="26"/>
          <w:lang w:val="uz-Cyrl-UZ"/>
        </w:rPr>
        <w:t>рд</w:t>
      </w:r>
      <w:r w:rsidR="00F31FF4" w:rsidRPr="00197571">
        <w:rPr>
          <w:rFonts w:cs="Calibri"/>
          <w:spacing w:val="-2"/>
          <w:position w:val="-2"/>
          <w:sz w:val="26"/>
          <w:szCs w:val="26"/>
          <w:lang w:val="uz-Cyrl-UZ"/>
        </w:rPr>
        <w:t xml:space="preserve">. долларга </w:t>
      </w:r>
      <w:r w:rsidR="00C73036" w:rsidRPr="00197571">
        <w:rPr>
          <w:rFonts w:cs="Calibri"/>
          <w:spacing w:val="-2"/>
          <w:position w:val="-2"/>
          <w:sz w:val="26"/>
          <w:szCs w:val="26"/>
          <w:lang w:val="uz-Cyrl-UZ"/>
        </w:rPr>
        <w:t>ортиши бўл</w:t>
      </w:r>
      <w:r w:rsidR="00F31FF4" w:rsidRPr="00197571">
        <w:rPr>
          <w:rFonts w:cs="Calibri"/>
          <w:spacing w:val="-2"/>
          <w:position w:val="-2"/>
          <w:sz w:val="26"/>
          <w:szCs w:val="26"/>
          <w:lang w:val="uz-Cyrl-UZ"/>
        </w:rPr>
        <w:t xml:space="preserve">ди. </w:t>
      </w:r>
      <w:r w:rsidR="00427694" w:rsidRPr="00197571">
        <w:rPr>
          <w:rFonts w:cs="Calibri"/>
          <w:spacing w:val="-2"/>
          <w:position w:val="-2"/>
          <w:sz w:val="26"/>
          <w:szCs w:val="26"/>
          <w:lang w:val="uz-Cyrl-UZ"/>
        </w:rPr>
        <w:t xml:space="preserve">Жорий йилнинг </w:t>
      </w:r>
      <w:r w:rsidR="00795962" w:rsidRPr="00197571">
        <w:rPr>
          <w:rFonts w:cs="Calibri"/>
          <w:spacing w:val="-2"/>
          <w:position w:val="-2"/>
          <w:sz w:val="26"/>
          <w:szCs w:val="26"/>
          <w:lang w:val="uz-Cyrl-UZ"/>
        </w:rPr>
        <w:t>9 ойи</w:t>
      </w:r>
      <w:r w:rsidR="00427694" w:rsidRPr="00197571">
        <w:rPr>
          <w:rFonts w:cs="Calibri"/>
          <w:spacing w:val="-2"/>
          <w:position w:val="-2"/>
          <w:sz w:val="26"/>
          <w:szCs w:val="26"/>
          <w:lang w:val="uz-Cyrl-UZ"/>
        </w:rPr>
        <w:t xml:space="preserve">да халқаро резерв активлари операциялари </w:t>
      </w:r>
      <w:r w:rsidR="002B4021" w:rsidRPr="00197571">
        <w:rPr>
          <w:rFonts w:cs="Calibri"/>
          <w:spacing w:val="-2"/>
          <w:position w:val="-2"/>
          <w:sz w:val="26"/>
          <w:szCs w:val="26"/>
          <w:lang w:val="uz-Cyrl-UZ"/>
        </w:rPr>
        <w:t>бўйича валюта компонентида 2 мл</w:t>
      </w:r>
      <w:r w:rsidR="00795962" w:rsidRPr="00197571">
        <w:rPr>
          <w:rFonts w:cs="Calibri"/>
          <w:spacing w:val="-2"/>
          <w:position w:val="-2"/>
          <w:sz w:val="26"/>
          <w:szCs w:val="26"/>
          <w:lang w:val="uz-Cyrl-UZ"/>
        </w:rPr>
        <w:t>рд</w:t>
      </w:r>
      <w:r w:rsidR="002B4021" w:rsidRPr="00197571">
        <w:rPr>
          <w:rFonts w:cs="Calibri"/>
          <w:spacing w:val="-2"/>
          <w:position w:val="-2"/>
          <w:sz w:val="26"/>
          <w:szCs w:val="26"/>
          <w:lang w:val="uz-Cyrl-UZ"/>
        </w:rPr>
        <w:t>.</w:t>
      </w:r>
      <w:r w:rsidR="00427694" w:rsidRPr="00197571">
        <w:rPr>
          <w:rFonts w:cs="Calibri"/>
          <w:spacing w:val="-2"/>
          <w:position w:val="-2"/>
          <w:sz w:val="26"/>
          <w:szCs w:val="26"/>
          <w:lang w:val="uz-Cyrl-UZ"/>
        </w:rPr>
        <w:t xml:space="preserve"> доллар миқдорида </w:t>
      </w:r>
      <w:r w:rsidR="002B4021" w:rsidRPr="00197571">
        <w:rPr>
          <w:rFonts w:cs="Calibri"/>
          <w:spacing w:val="-2"/>
          <w:position w:val="-2"/>
          <w:sz w:val="26"/>
          <w:szCs w:val="26"/>
          <w:lang w:val="uz-Cyrl-UZ"/>
        </w:rPr>
        <w:t>сезилар</w:t>
      </w:r>
      <w:r w:rsidR="008F63D9" w:rsidRPr="00197571">
        <w:rPr>
          <w:rFonts w:cs="Calibri"/>
          <w:spacing w:val="-2"/>
          <w:position w:val="-2"/>
          <w:sz w:val="26"/>
          <w:szCs w:val="26"/>
          <w:lang w:val="uz-Cyrl-UZ"/>
        </w:rPr>
        <w:t xml:space="preserve">ли </w:t>
      </w:r>
      <w:r w:rsidR="00427694" w:rsidRPr="00197571">
        <w:rPr>
          <w:rFonts w:cs="Calibri"/>
          <w:spacing w:val="-2"/>
          <w:position w:val="-2"/>
          <w:sz w:val="26"/>
          <w:szCs w:val="26"/>
          <w:lang w:val="uz-Cyrl-UZ"/>
        </w:rPr>
        <w:t xml:space="preserve">ўсиш кузатилди </w:t>
      </w:r>
      <w:r w:rsidR="00427694" w:rsidRPr="00197571">
        <w:rPr>
          <w:rFonts w:cs="Calibri"/>
          <w:noProof/>
          <w:color w:val="2E74B5"/>
          <w:spacing w:val="-2"/>
          <w:position w:val="-2"/>
          <w:sz w:val="26"/>
          <w:szCs w:val="26"/>
          <w:lang w:val="uz-Cyrl-UZ"/>
        </w:rPr>
        <w:t>(2-жадвал)</w:t>
      </w:r>
      <w:r w:rsidR="00427694" w:rsidRPr="00197571">
        <w:rPr>
          <w:rFonts w:cs="Calibri"/>
          <w:spacing w:val="-2"/>
          <w:position w:val="-2"/>
          <w:sz w:val="26"/>
          <w:szCs w:val="26"/>
          <w:lang w:val="uz-Cyrl-UZ"/>
        </w:rPr>
        <w:t>.</w:t>
      </w:r>
    </w:p>
    <w:p w:rsidR="00D411A5" w:rsidRPr="00DF06F3" w:rsidRDefault="00F31FF4" w:rsidP="000072C5">
      <w:pPr>
        <w:spacing w:line="144" w:lineRule="auto"/>
        <w:ind w:firstLine="709"/>
        <w:jc w:val="right"/>
        <w:rPr>
          <w:rFonts w:cs="Calibri"/>
          <w:lang w:val="uz-Cyrl-UZ"/>
        </w:rPr>
      </w:pPr>
      <w:r w:rsidRPr="00CC3E25">
        <w:rPr>
          <w:rFonts w:cs="Calibri"/>
          <w:lang w:val="uz-Cyrl-UZ"/>
        </w:rPr>
        <w:t>2</w:t>
      </w:r>
      <w:r w:rsidR="00DD7008" w:rsidRPr="00CC3E25">
        <w:rPr>
          <w:rFonts w:cs="Calibri"/>
          <w:lang w:val="uz-Cyrl-UZ"/>
        </w:rPr>
        <w:t>-жадвал</w:t>
      </w:r>
    </w:p>
    <w:p w:rsidR="00862103" w:rsidRPr="0003232D" w:rsidRDefault="00862103" w:rsidP="000072C5">
      <w:pPr>
        <w:spacing w:before="120" w:after="120" w:line="120" w:lineRule="auto"/>
        <w:jc w:val="center"/>
        <w:rPr>
          <w:rFonts w:cs="Calibri"/>
          <w:b/>
          <w:noProof/>
          <w:sz w:val="28"/>
          <w:szCs w:val="28"/>
          <w:lang w:val="uz-Cyrl-UZ"/>
        </w:rPr>
      </w:pPr>
      <w:r w:rsidRPr="0003232D">
        <w:rPr>
          <w:rFonts w:cs="Calibri"/>
          <w:b/>
          <w:noProof/>
          <w:sz w:val="28"/>
          <w:szCs w:val="28"/>
          <w:lang w:val="uz-Cyrl-UZ"/>
        </w:rPr>
        <w:t>МОЛИЯВИЙ ТУШУМЛАР ВА ХАРАЖАТЛАРНИНГ ТУЗИЛИШИ</w:t>
      </w:r>
    </w:p>
    <w:p w:rsidR="00862103" w:rsidRDefault="00862103" w:rsidP="000072C5">
      <w:pPr>
        <w:spacing w:line="144" w:lineRule="auto"/>
        <w:jc w:val="right"/>
        <w:rPr>
          <w:i/>
        </w:rPr>
      </w:pPr>
      <w:r w:rsidRPr="00CA1F7F">
        <w:rPr>
          <w:i/>
        </w:rPr>
        <w:t xml:space="preserve"> (млн. долл</w:t>
      </w:r>
      <w:r>
        <w:rPr>
          <w:i/>
        </w:rPr>
        <w:t>ар</w:t>
      </w:r>
      <w:r w:rsidRPr="00CA1F7F">
        <w:rPr>
          <w:i/>
        </w:rPr>
        <w:t>)</w:t>
      </w:r>
    </w:p>
    <w:tbl>
      <w:tblPr>
        <w:tblW w:w="14917" w:type="dxa"/>
        <w:tblLook w:val="04A0" w:firstRow="1" w:lastRow="0" w:firstColumn="1" w:lastColumn="0" w:noHBand="0" w:noVBand="1"/>
      </w:tblPr>
      <w:tblGrid>
        <w:gridCol w:w="4531"/>
        <w:gridCol w:w="1134"/>
        <w:gridCol w:w="992"/>
        <w:gridCol w:w="992"/>
        <w:gridCol w:w="993"/>
        <w:gridCol w:w="1134"/>
        <w:gridCol w:w="992"/>
        <w:gridCol w:w="1134"/>
        <w:gridCol w:w="992"/>
        <w:gridCol w:w="992"/>
        <w:gridCol w:w="993"/>
        <w:gridCol w:w="38"/>
      </w:tblGrid>
      <w:tr w:rsidR="002E74A8" w:rsidRPr="00632A02" w:rsidTr="002E74A8">
        <w:trPr>
          <w:trHeight w:val="245"/>
        </w:trPr>
        <w:tc>
          <w:tcPr>
            <w:tcW w:w="4531"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E74A8" w:rsidRPr="00632A02" w:rsidRDefault="002E74A8"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w:t>
            </w:r>
            <w:r w:rsidRPr="000D254B">
              <w:rPr>
                <w:rFonts w:asciiTheme="minorHAnsi" w:hAnsiTheme="minorHAnsi" w:cstheme="minorHAnsi"/>
                <w:b/>
                <w:color w:val="000000"/>
                <w:sz w:val="22"/>
                <w:szCs w:val="22"/>
                <w:lang w:val="uz-Cyrl-UZ"/>
              </w:rPr>
              <w:t>Кўрсаткичлар</w:t>
            </w:r>
          </w:p>
        </w:tc>
        <w:tc>
          <w:tcPr>
            <w:tcW w:w="1134"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E74A8" w:rsidRPr="002E74A8" w:rsidRDefault="002E74A8" w:rsidP="009D520A">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2019</w:t>
            </w:r>
          </w:p>
        </w:tc>
        <w:tc>
          <w:tcPr>
            <w:tcW w:w="5103"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2E74A8" w:rsidRPr="002E74A8" w:rsidRDefault="002E74A8" w:rsidP="009D520A">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2019</w:t>
            </w:r>
          </w:p>
        </w:tc>
        <w:tc>
          <w:tcPr>
            <w:tcW w:w="4149" w:type="dxa"/>
            <w:gridSpan w:val="5"/>
            <w:tcBorders>
              <w:top w:val="single" w:sz="4" w:space="0" w:color="5B9BD5"/>
              <w:left w:val="single" w:sz="4" w:space="0" w:color="5B9BD5"/>
              <w:bottom w:val="single" w:sz="4" w:space="0" w:color="5B9BD5" w:themeColor="accent1"/>
              <w:right w:val="single" w:sz="4" w:space="0" w:color="5B9BD5" w:themeColor="accent1"/>
            </w:tcBorders>
            <w:shd w:val="clear" w:color="auto" w:fill="auto"/>
            <w:vAlign w:val="center"/>
            <w:hideMark/>
          </w:tcPr>
          <w:p w:rsidR="002E74A8" w:rsidRPr="002E74A8" w:rsidRDefault="002E74A8" w:rsidP="009D520A">
            <w:pPr>
              <w:jc w:val="center"/>
              <w:rPr>
                <w:rFonts w:asciiTheme="minorHAnsi" w:hAnsiTheme="minorHAnsi" w:cstheme="minorHAnsi"/>
                <w:b/>
                <w:color w:val="000000"/>
                <w:sz w:val="20"/>
                <w:szCs w:val="20"/>
              </w:rPr>
            </w:pPr>
            <w:r w:rsidRPr="002E74A8">
              <w:rPr>
                <w:rFonts w:asciiTheme="minorHAnsi" w:hAnsiTheme="minorHAnsi" w:cstheme="minorHAnsi"/>
                <w:b/>
                <w:color w:val="000000"/>
                <w:sz w:val="20"/>
                <w:szCs w:val="20"/>
              </w:rPr>
              <w:t>2020</w:t>
            </w:r>
          </w:p>
        </w:tc>
      </w:tr>
      <w:tr w:rsidR="00862103" w:rsidRPr="00632A02" w:rsidTr="002E74A8">
        <w:trPr>
          <w:trHeight w:val="277"/>
        </w:trPr>
        <w:tc>
          <w:tcPr>
            <w:tcW w:w="4531" w:type="dxa"/>
            <w:vMerge/>
            <w:tcBorders>
              <w:top w:val="single" w:sz="4" w:space="0" w:color="5B9BD5"/>
              <w:left w:val="single" w:sz="4" w:space="0" w:color="5B9BD5"/>
              <w:bottom w:val="single" w:sz="4" w:space="0" w:color="5B9BD5"/>
              <w:right w:val="single" w:sz="4" w:space="0" w:color="5B9BD5"/>
            </w:tcBorders>
            <w:vAlign w:val="center"/>
            <w:hideMark/>
          </w:tcPr>
          <w:p w:rsidR="00862103" w:rsidRPr="00632A02" w:rsidRDefault="00862103" w:rsidP="009D520A">
            <w:pPr>
              <w:rPr>
                <w:rFonts w:asciiTheme="minorHAnsi" w:hAnsiTheme="minorHAnsi" w:cstheme="minorHAnsi"/>
                <w:color w:val="000000"/>
                <w:sz w:val="20"/>
                <w:szCs w:val="20"/>
              </w:rPr>
            </w:pPr>
          </w:p>
        </w:tc>
        <w:tc>
          <w:tcPr>
            <w:tcW w:w="1134" w:type="dxa"/>
            <w:vMerge/>
            <w:tcBorders>
              <w:top w:val="single" w:sz="4" w:space="0" w:color="5B9BD5"/>
              <w:left w:val="single" w:sz="4" w:space="0" w:color="5B9BD5"/>
              <w:bottom w:val="single" w:sz="4" w:space="0" w:color="5B9BD5"/>
              <w:right w:val="single" w:sz="4" w:space="0" w:color="5B9BD5"/>
            </w:tcBorders>
            <w:vAlign w:val="center"/>
            <w:hideMark/>
          </w:tcPr>
          <w:p w:rsidR="00862103" w:rsidRPr="00632A02" w:rsidRDefault="00862103" w:rsidP="009D520A">
            <w:pPr>
              <w:rPr>
                <w:rFonts w:asciiTheme="minorHAnsi" w:hAnsiTheme="minorHAnsi" w:cstheme="minorHAnsi"/>
                <w:color w:val="000000"/>
                <w:sz w:val="20"/>
                <w:szCs w:val="20"/>
              </w:rPr>
            </w:pP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862103">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 </w:t>
            </w:r>
            <w:r>
              <w:rPr>
                <w:rFonts w:asciiTheme="minorHAnsi" w:hAnsiTheme="minorHAnsi" w:cstheme="minorHAnsi"/>
                <w:color w:val="000000"/>
                <w:sz w:val="20"/>
                <w:szCs w:val="20"/>
              </w:rPr>
              <w:t>чор</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 </w:t>
            </w:r>
            <w:r>
              <w:rPr>
                <w:rFonts w:asciiTheme="minorHAnsi" w:hAnsiTheme="minorHAnsi" w:cstheme="minorHAnsi"/>
                <w:color w:val="000000"/>
                <w:sz w:val="20"/>
                <w:szCs w:val="20"/>
              </w:rPr>
              <w:t>чор</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III </w:t>
            </w:r>
            <w:r>
              <w:rPr>
                <w:rFonts w:asciiTheme="minorHAnsi" w:hAnsiTheme="minorHAnsi" w:cstheme="minorHAnsi"/>
                <w:color w:val="000000"/>
                <w:sz w:val="20"/>
                <w:szCs w:val="20"/>
              </w:rPr>
              <w:t>чор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862103">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9 </w:t>
            </w:r>
            <w:r>
              <w:rPr>
                <w:rFonts w:asciiTheme="minorHAnsi" w:hAnsiTheme="minorHAnsi" w:cstheme="minorHAnsi"/>
                <w:color w:val="000000"/>
                <w:sz w:val="20"/>
                <w:szCs w:val="20"/>
              </w:rPr>
              <w:t>ойлик</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IV </w:t>
            </w:r>
            <w:r>
              <w:rPr>
                <w:rFonts w:asciiTheme="minorHAnsi" w:hAnsiTheme="minorHAnsi" w:cstheme="minorHAnsi"/>
                <w:color w:val="000000"/>
                <w:sz w:val="20"/>
                <w:szCs w:val="20"/>
              </w:rPr>
              <w:t>чор</w:t>
            </w:r>
          </w:p>
        </w:tc>
        <w:tc>
          <w:tcPr>
            <w:tcW w:w="1134" w:type="dxa"/>
            <w:tcBorders>
              <w:top w:val="single" w:sz="4" w:space="0" w:color="5B9BD5" w:themeColor="accent1"/>
              <w:left w:val="single" w:sz="4" w:space="0" w:color="5B9BD5"/>
              <w:bottom w:val="single" w:sz="4" w:space="0" w:color="5B9BD5"/>
              <w:right w:val="single" w:sz="4" w:space="0" w:color="5B9BD5"/>
            </w:tcBorders>
            <w:shd w:val="clear" w:color="auto" w:fill="auto"/>
            <w:vAlign w:val="center"/>
            <w:hideMark/>
          </w:tcPr>
          <w:p w:rsidR="00862103" w:rsidRPr="00632A02" w:rsidRDefault="00B61F75" w:rsidP="002E74A8">
            <w:pPr>
              <w:jc w:val="center"/>
              <w:rPr>
                <w:rFonts w:asciiTheme="minorHAnsi" w:hAnsiTheme="minorHAnsi" w:cstheme="minorHAnsi"/>
                <w:color w:val="000000"/>
                <w:sz w:val="20"/>
                <w:szCs w:val="20"/>
              </w:rPr>
            </w:pPr>
            <w:r>
              <w:rPr>
                <w:rFonts w:asciiTheme="minorHAnsi" w:hAnsiTheme="minorHAnsi" w:cstheme="minorHAnsi"/>
                <w:color w:val="000000"/>
                <w:sz w:val="20"/>
                <w:szCs w:val="20"/>
              </w:rPr>
              <w:t>9 ойлик</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 </w:t>
            </w:r>
            <w:r>
              <w:rPr>
                <w:rFonts w:asciiTheme="minorHAnsi" w:hAnsiTheme="minorHAnsi" w:cstheme="minorHAnsi"/>
                <w:color w:val="000000"/>
                <w:sz w:val="20"/>
                <w:szCs w:val="20"/>
              </w:rPr>
              <w:t>чор</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 </w:t>
            </w:r>
            <w:r>
              <w:rPr>
                <w:rFonts w:asciiTheme="minorHAnsi" w:hAnsiTheme="minorHAnsi" w:cstheme="minorHAnsi"/>
                <w:color w:val="000000"/>
                <w:sz w:val="20"/>
                <w:szCs w:val="20"/>
              </w:rPr>
              <w:t>чор</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632A02" w:rsidRDefault="00862103" w:rsidP="009D520A">
            <w:pPr>
              <w:jc w:val="center"/>
              <w:rPr>
                <w:rFonts w:asciiTheme="minorHAnsi" w:hAnsiTheme="minorHAnsi" w:cstheme="minorHAnsi"/>
                <w:color w:val="000000"/>
                <w:sz w:val="20"/>
                <w:szCs w:val="20"/>
              </w:rPr>
            </w:pPr>
            <w:r w:rsidRPr="00632A02">
              <w:rPr>
                <w:rFonts w:asciiTheme="minorHAnsi" w:hAnsiTheme="minorHAnsi" w:cstheme="minorHAnsi"/>
                <w:color w:val="000000"/>
                <w:sz w:val="20"/>
                <w:szCs w:val="20"/>
              </w:rPr>
              <w:t xml:space="preserve">III </w:t>
            </w:r>
            <w:r>
              <w:rPr>
                <w:rFonts w:asciiTheme="minorHAnsi" w:hAnsiTheme="minorHAnsi" w:cstheme="minorHAnsi"/>
                <w:color w:val="000000"/>
                <w:sz w:val="20"/>
                <w:szCs w:val="20"/>
              </w:rPr>
              <w:t>чор</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000000" w:fill="BDD7EE"/>
            <w:noWrap/>
            <w:vAlign w:val="center"/>
            <w:hideMark/>
          </w:tcPr>
          <w:p w:rsidR="00862103" w:rsidRPr="00862103" w:rsidRDefault="00862103" w:rsidP="00862103">
            <w:pPr>
              <w:rPr>
                <w:rFonts w:asciiTheme="minorHAnsi" w:hAnsiTheme="minorHAnsi" w:cstheme="minorHAnsi"/>
                <w:b/>
                <w:bCs/>
                <w:color w:val="000000"/>
                <w:sz w:val="20"/>
                <w:szCs w:val="20"/>
                <w:lang w:val="uz-Cyrl-UZ"/>
              </w:rPr>
            </w:pPr>
            <w:r w:rsidRPr="00862103">
              <w:rPr>
                <w:rFonts w:asciiTheme="minorHAnsi" w:hAnsiTheme="minorHAnsi" w:cstheme="minorHAnsi"/>
                <w:b/>
                <w:bCs/>
                <w:color w:val="000000"/>
                <w:sz w:val="20"/>
                <w:szCs w:val="20"/>
                <w:lang w:val="uz-Cyrl-UZ"/>
              </w:rPr>
              <w:t>Молиявий ҳисоб</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-4 970,4</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-1 540,9</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-1 120,7</w:t>
            </w:r>
          </w:p>
        </w:tc>
        <w:tc>
          <w:tcPr>
            <w:tcW w:w="993"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-688,4</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-3 349,9</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-1 620,5</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-754,7</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-1 467,4</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-1 668,4</w:t>
            </w:r>
          </w:p>
        </w:tc>
        <w:tc>
          <w:tcPr>
            <w:tcW w:w="1031" w:type="dxa"/>
            <w:gridSpan w:val="2"/>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2 381,1</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000000" w:fill="BDD7EE"/>
            <w:vAlign w:val="center"/>
            <w:hideMark/>
          </w:tcPr>
          <w:p w:rsidR="00862103" w:rsidRPr="00862103" w:rsidRDefault="00862103" w:rsidP="000072C5">
            <w:pPr>
              <w:rPr>
                <w:rFonts w:asciiTheme="minorHAnsi" w:hAnsiTheme="minorHAnsi" w:cstheme="minorHAnsi"/>
                <w:b/>
                <w:bCs/>
                <w:color w:val="000000"/>
                <w:sz w:val="20"/>
                <w:szCs w:val="20"/>
                <w:lang w:val="uz-Cyrl-UZ"/>
              </w:rPr>
            </w:pPr>
            <w:r w:rsidRPr="00862103">
              <w:rPr>
                <w:rFonts w:asciiTheme="minorHAnsi" w:hAnsiTheme="minorHAnsi" w:cstheme="minorHAnsi"/>
                <w:b/>
                <w:bCs/>
                <w:color w:val="000000"/>
                <w:sz w:val="20"/>
                <w:szCs w:val="20"/>
                <w:lang w:val="uz-Cyrl-UZ"/>
              </w:rPr>
              <w:t>Молиявий активларнинг соф олиниши</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4 036,3</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766,7</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795,9</w:t>
            </w:r>
          </w:p>
        </w:tc>
        <w:tc>
          <w:tcPr>
            <w:tcW w:w="993"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355,5</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1 918,1</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2 118,2</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5 331,1</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603,4</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453,7</w:t>
            </w:r>
          </w:p>
        </w:tc>
        <w:tc>
          <w:tcPr>
            <w:tcW w:w="1031" w:type="dxa"/>
            <w:gridSpan w:val="2"/>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4 274,0</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Хорижга тўғридан-тўғри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0,6</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Портфел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Бошқа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2 627,2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1 198,9</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64,1</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1 254,1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1 373,1</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3 330,0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602,1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427,6</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2 300,3</w:t>
            </w:r>
          </w:p>
        </w:tc>
      </w:tr>
      <w:tr w:rsidR="00862103" w:rsidRPr="00632A02" w:rsidTr="002E74A8">
        <w:trPr>
          <w:trHeight w:val="217"/>
        </w:trPr>
        <w:tc>
          <w:tcPr>
            <w:tcW w:w="4531" w:type="dxa"/>
            <w:tcBorders>
              <w:top w:val="nil"/>
              <w:left w:val="single" w:sz="4" w:space="0" w:color="5B9BD5"/>
              <w:bottom w:val="single" w:sz="4" w:space="0" w:color="5B9BD5"/>
              <w:right w:val="single" w:sz="4" w:space="0" w:color="5B9BD5"/>
            </w:tcBorders>
            <w:shd w:val="clear" w:color="auto" w:fill="auto"/>
            <w:noWrap/>
            <w:vAlign w:val="bottom"/>
            <w:hideMark/>
          </w:tcPr>
          <w:p w:rsidR="00862103" w:rsidRPr="00862103" w:rsidRDefault="006F55C3" w:rsidP="00862103">
            <w:pPr>
              <w:ind w:firstLine="306"/>
              <w:rPr>
                <w:rFonts w:asciiTheme="minorHAnsi" w:hAnsiTheme="minorHAnsi" w:cstheme="minorHAnsi"/>
                <w:color w:val="000000"/>
                <w:sz w:val="20"/>
                <w:szCs w:val="20"/>
              </w:rPr>
            </w:pPr>
            <w:r w:rsidRPr="00862103">
              <w:rPr>
                <w:rFonts w:asciiTheme="minorHAnsi" w:hAnsiTheme="minorHAnsi" w:cstheme="minorHAnsi"/>
                <w:i/>
                <w:iCs/>
                <w:color w:val="000000"/>
                <w:sz w:val="20"/>
                <w:szCs w:val="20"/>
              </w:rPr>
              <w:t>У</w:t>
            </w:r>
            <w:r w:rsidR="00862103" w:rsidRPr="00862103">
              <w:rPr>
                <w:rFonts w:asciiTheme="minorHAnsi" w:hAnsiTheme="minorHAnsi" w:cstheme="minorHAnsi"/>
                <w:i/>
                <w:iCs/>
                <w:color w:val="000000"/>
                <w:sz w:val="20"/>
                <w:szCs w:val="20"/>
              </w:rPr>
              <w:t>лардан</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ind w:firstLineChars="200" w:firstLine="400"/>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валюта ва депозитлар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591,0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274,0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-303,6</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39,6</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10,1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580,9</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1 504,2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390,4</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221,5</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892,2</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савдо кредитлари и бўнаклар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2 037,2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-282,9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1 504,9</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23,8</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1 245,9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791,4</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1 822,9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211,2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203,3</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1 408,4</w:t>
            </w:r>
          </w:p>
        </w:tc>
      </w:tr>
      <w:tr w:rsidR="00862103" w:rsidRPr="00632A02" w:rsidTr="002E74A8">
        <w:trPr>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b/>
                <w:bCs/>
                <w:color w:val="000000"/>
                <w:sz w:val="20"/>
                <w:szCs w:val="20"/>
              </w:rPr>
            </w:pPr>
            <w:r w:rsidRPr="00862103">
              <w:rPr>
                <w:rFonts w:asciiTheme="minorHAnsi" w:hAnsiTheme="minorHAnsi" w:cstheme="minorHAnsi"/>
                <w:b/>
                <w:bCs/>
                <w:color w:val="000000"/>
                <w:sz w:val="20"/>
                <w:szCs w:val="20"/>
              </w:rPr>
              <w:t>Резерв активлар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1 406,6</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775,0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-403,6</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290,7</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662,1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744,5</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1 999,2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0,7</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25,5</w:t>
            </w:r>
          </w:p>
        </w:tc>
        <w:tc>
          <w:tcPr>
            <w:tcW w:w="1031" w:type="dxa"/>
            <w:gridSpan w:val="2"/>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1 973,0</w:t>
            </w:r>
          </w:p>
        </w:tc>
      </w:tr>
      <w:tr w:rsidR="00862103" w:rsidRPr="00632A02" w:rsidTr="009D520A">
        <w:trPr>
          <w:trHeight w:val="20"/>
        </w:trPr>
        <w:tc>
          <w:tcPr>
            <w:tcW w:w="14917" w:type="dxa"/>
            <w:gridSpan w:val="12"/>
            <w:tcBorders>
              <w:top w:val="nil"/>
              <w:left w:val="single" w:sz="4" w:space="0" w:color="5B9BD5"/>
              <w:bottom w:val="single" w:sz="4" w:space="0" w:color="5B9BD5"/>
              <w:right w:val="single" w:sz="4" w:space="0" w:color="5B9BD5"/>
            </w:tcBorders>
            <w:shd w:val="clear" w:color="auto" w:fill="auto"/>
            <w:noWrap/>
            <w:vAlign w:val="bottom"/>
          </w:tcPr>
          <w:p w:rsidR="00862103" w:rsidRPr="00632A02" w:rsidRDefault="00862103" w:rsidP="009D520A">
            <w:pPr>
              <w:jc w:val="center"/>
              <w:rPr>
                <w:rFonts w:asciiTheme="minorHAnsi" w:hAnsiTheme="minorHAnsi" w:cstheme="minorHAnsi"/>
                <w:b/>
                <w:bCs/>
                <w:color w:val="000000"/>
                <w:sz w:val="16"/>
                <w:szCs w:val="16"/>
              </w:rPr>
            </w:pP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000000" w:fill="BDD7EE"/>
            <w:vAlign w:val="center"/>
            <w:hideMark/>
          </w:tcPr>
          <w:p w:rsidR="00862103" w:rsidRPr="00862103" w:rsidRDefault="00862103" w:rsidP="00862103">
            <w:pPr>
              <w:rPr>
                <w:rFonts w:asciiTheme="minorHAnsi" w:hAnsiTheme="minorHAnsi" w:cstheme="minorHAnsi"/>
                <w:b/>
                <w:bCs/>
                <w:color w:val="000000"/>
                <w:sz w:val="20"/>
                <w:szCs w:val="20"/>
              </w:rPr>
            </w:pPr>
            <w:r w:rsidRPr="00862103">
              <w:rPr>
                <w:rFonts w:asciiTheme="minorHAnsi" w:hAnsiTheme="minorHAnsi" w:cstheme="minorHAnsi"/>
                <w:b/>
                <w:bCs/>
                <w:color w:val="000000"/>
                <w:sz w:val="20"/>
                <w:szCs w:val="20"/>
              </w:rPr>
              <w:t>Молиявий мажбуриятларнинг соф олиниши</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9 006,8</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2 307,6</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1 916,6</w:t>
            </w:r>
          </w:p>
        </w:tc>
        <w:tc>
          <w:tcPr>
            <w:tcW w:w="993"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1 043,8</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5 268,1</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3 738,7</w:t>
            </w:r>
          </w:p>
        </w:tc>
        <w:tc>
          <w:tcPr>
            <w:tcW w:w="1134"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6 085,7</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2 070,8</w:t>
            </w:r>
          </w:p>
        </w:tc>
        <w:tc>
          <w:tcPr>
            <w:tcW w:w="992"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2 122,1</w:t>
            </w:r>
          </w:p>
        </w:tc>
        <w:tc>
          <w:tcPr>
            <w:tcW w:w="993" w:type="dxa"/>
            <w:tcBorders>
              <w:top w:val="nil"/>
              <w:left w:val="nil"/>
              <w:bottom w:val="single" w:sz="4" w:space="0" w:color="5B9BD5"/>
              <w:right w:val="single" w:sz="4" w:space="0" w:color="5B9BD5"/>
            </w:tcBorders>
            <w:shd w:val="clear" w:color="000000" w:fill="BDD7EE"/>
            <w:noWrap/>
            <w:vAlign w:val="center"/>
            <w:hideMark/>
          </w:tcPr>
          <w:p w:rsidR="00862103" w:rsidRPr="00044D2B" w:rsidRDefault="00862103" w:rsidP="00862103">
            <w:pPr>
              <w:jc w:val="center"/>
              <w:rPr>
                <w:rFonts w:asciiTheme="minorHAnsi" w:hAnsiTheme="minorHAnsi" w:cstheme="minorHAnsi"/>
                <w:b/>
                <w:bCs/>
                <w:color w:val="000000"/>
                <w:sz w:val="20"/>
                <w:szCs w:val="20"/>
              </w:rPr>
            </w:pPr>
            <w:r w:rsidRPr="00044D2B">
              <w:rPr>
                <w:rFonts w:cs="Calibri"/>
                <w:b/>
                <w:bCs/>
                <w:color w:val="000000"/>
                <w:sz w:val="20"/>
                <w:szCs w:val="20"/>
              </w:rPr>
              <w:t>1 892,9</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Хориждан тўғридан-тўғри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2 317,2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221,3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832,1</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448,9</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1 502,3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814,9</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1 110,2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261,2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480,1</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369,0</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Портфел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1 345,7</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1 009,7</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25,5</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-8,9</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1 026,3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319,5</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8,5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1,4</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11,2</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-4,1</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Молиявий деривативлар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-0,4</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-1,7</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-0,3</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-1,8</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-0,3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-1,7</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-1,1</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noWrap/>
            <w:vAlign w:val="center"/>
            <w:hideMark/>
          </w:tcPr>
          <w:p w:rsidR="00862103" w:rsidRPr="00862103" w:rsidRDefault="00862103" w:rsidP="00862103">
            <w:pPr>
              <w:rPr>
                <w:rFonts w:asciiTheme="minorHAnsi" w:hAnsiTheme="minorHAnsi" w:cstheme="minorHAnsi"/>
                <w:color w:val="000000"/>
                <w:sz w:val="20"/>
                <w:szCs w:val="20"/>
              </w:rPr>
            </w:pPr>
            <w:r w:rsidRPr="00862103">
              <w:rPr>
                <w:rFonts w:asciiTheme="minorHAnsi" w:hAnsiTheme="minorHAnsi" w:cstheme="minorHAnsi"/>
                <w:color w:val="000000"/>
                <w:sz w:val="20"/>
                <w:szCs w:val="20"/>
              </w:rPr>
              <w:t>Бошқа инвестициялар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5 348,1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1 077,1</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1 060,7</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604,2</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2 742,0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2 606,1</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4 970,2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1 808,5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1 632,6</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1 529,1</w:t>
            </w:r>
          </w:p>
        </w:tc>
      </w:tr>
      <w:tr w:rsidR="00862103" w:rsidRPr="00632A02" w:rsidTr="00862103">
        <w:trPr>
          <w:gridAfter w:val="1"/>
          <w:wAfter w:w="38" w:type="dxa"/>
          <w:trHeight w:val="243"/>
        </w:trPr>
        <w:tc>
          <w:tcPr>
            <w:tcW w:w="4531" w:type="dxa"/>
            <w:tcBorders>
              <w:top w:val="nil"/>
              <w:left w:val="single" w:sz="4" w:space="0" w:color="5B9BD5"/>
              <w:bottom w:val="single" w:sz="4" w:space="0" w:color="5B9BD5"/>
              <w:right w:val="single" w:sz="4" w:space="0" w:color="5B9BD5"/>
            </w:tcBorders>
            <w:shd w:val="clear" w:color="auto" w:fill="auto"/>
            <w:vAlign w:val="bottom"/>
            <w:hideMark/>
          </w:tcPr>
          <w:p w:rsidR="00862103" w:rsidRPr="00862103" w:rsidRDefault="00862103" w:rsidP="00862103">
            <w:pPr>
              <w:ind w:firstLine="306"/>
              <w:rPr>
                <w:rFonts w:asciiTheme="minorHAnsi" w:hAnsiTheme="minorHAnsi" w:cstheme="minorHAnsi"/>
                <w:color w:val="000000"/>
                <w:sz w:val="20"/>
                <w:szCs w:val="20"/>
              </w:rPr>
            </w:pPr>
            <w:r w:rsidRPr="00862103">
              <w:rPr>
                <w:rFonts w:asciiTheme="minorHAnsi" w:hAnsiTheme="minorHAnsi" w:cstheme="minorHAnsi"/>
                <w:i/>
                <w:iCs/>
                <w:color w:val="000000"/>
                <w:sz w:val="20"/>
                <w:szCs w:val="20"/>
              </w:rPr>
              <w:t>улардан</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 </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vAlign w:val="center"/>
            <w:hideMark/>
          </w:tcPr>
          <w:p w:rsidR="00862103" w:rsidRPr="00862103" w:rsidRDefault="00862103" w:rsidP="00862103">
            <w:pPr>
              <w:ind w:firstLineChars="200" w:firstLine="400"/>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кредитлар ва қарзлар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5 772,2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926,3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1 526,1</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707,1</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3 159,5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2 612,7</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4 254,5</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1 215,3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1 764,7</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1 274,6</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vAlign w:val="center"/>
            <w:hideMark/>
          </w:tcPr>
          <w:p w:rsidR="00862103" w:rsidRPr="00862103" w:rsidRDefault="00862103" w:rsidP="00862103">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савдо кредитлари и бўнаклар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-560,8</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117,2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-597,5</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-223,6</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-703,9</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143,0</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508,3</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520,2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-181,8</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169,9</w:t>
            </w:r>
          </w:p>
        </w:tc>
      </w:tr>
      <w:tr w:rsidR="00862103" w:rsidRPr="00632A02" w:rsidTr="00862103">
        <w:trPr>
          <w:gridAfter w:val="1"/>
          <w:wAfter w:w="38" w:type="dxa"/>
          <w:trHeight w:val="283"/>
        </w:trPr>
        <w:tc>
          <w:tcPr>
            <w:tcW w:w="4531" w:type="dxa"/>
            <w:tcBorders>
              <w:top w:val="nil"/>
              <w:left w:val="single" w:sz="4" w:space="0" w:color="5B9BD5"/>
              <w:bottom w:val="single" w:sz="4" w:space="0" w:color="5B9BD5"/>
              <w:right w:val="single" w:sz="4" w:space="0" w:color="5B9BD5"/>
            </w:tcBorders>
            <w:shd w:val="clear" w:color="auto" w:fill="auto"/>
            <w:vAlign w:val="center"/>
            <w:hideMark/>
          </w:tcPr>
          <w:p w:rsidR="00862103" w:rsidRPr="00862103" w:rsidRDefault="00862103" w:rsidP="00862103">
            <w:pPr>
              <w:ind w:left="447"/>
              <w:rPr>
                <w:rFonts w:asciiTheme="minorHAnsi" w:hAnsiTheme="minorHAnsi" w:cstheme="minorHAnsi"/>
                <w:i/>
                <w:iCs/>
                <w:color w:val="000000"/>
                <w:sz w:val="20"/>
                <w:szCs w:val="20"/>
              </w:rPr>
            </w:pPr>
            <w:r w:rsidRPr="00862103">
              <w:rPr>
                <w:rFonts w:asciiTheme="minorHAnsi" w:hAnsiTheme="minorHAnsi" w:cstheme="minorHAnsi"/>
                <w:i/>
                <w:iCs/>
                <w:color w:val="000000"/>
                <w:sz w:val="20"/>
                <w:szCs w:val="20"/>
              </w:rPr>
              <w:t>бошқа кредитор  қарздорликлар</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79,2</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61,0</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111,7</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94,7</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267,4</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-188,2</w:t>
            </w:r>
          </w:p>
        </w:tc>
        <w:tc>
          <w:tcPr>
            <w:tcW w:w="1134"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102,7</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53,7</w:t>
            </w:r>
          </w:p>
        </w:tc>
        <w:tc>
          <w:tcPr>
            <w:tcW w:w="992"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29,1</w:t>
            </w:r>
          </w:p>
        </w:tc>
        <w:tc>
          <w:tcPr>
            <w:tcW w:w="993" w:type="dxa"/>
            <w:tcBorders>
              <w:top w:val="nil"/>
              <w:left w:val="nil"/>
              <w:bottom w:val="single" w:sz="4" w:space="0" w:color="5B9BD5"/>
              <w:right w:val="single" w:sz="4" w:space="0" w:color="5B9BD5"/>
            </w:tcBorders>
            <w:shd w:val="clear" w:color="auto" w:fill="auto"/>
            <w:noWrap/>
            <w:vAlign w:val="center"/>
            <w:hideMark/>
          </w:tcPr>
          <w:p w:rsidR="00862103" w:rsidRPr="00044D2B" w:rsidRDefault="00862103" w:rsidP="00862103">
            <w:pPr>
              <w:jc w:val="center"/>
              <w:rPr>
                <w:rFonts w:asciiTheme="minorHAnsi" w:hAnsiTheme="minorHAnsi" w:cstheme="minorHAnsi"/>
                <w:color w:val="000000"/>
                <w:sz w:val="20"/>
                <w:szCs w:val="20"/>
              </w:rPr>
            </w:pPr>
            <w:r w:rsidRPr="00044D2B">
              <w:rPr>
                <w:rFonts w:cs="Calibri"/>
                <w:color w:val="000000"/>
                <w:sz w:val="20"/>
                <w:szCs w:val="20"/>
              </w:rPr>
              <w:t>19,9</w:t>
            </w:r>
          </w:p>
        </w:tc>
      </w:tr>
    </w:tbl>
    <w:p w:rsidR="00862103" w:rsidRPr="00795962" w:rsidRDefault="00862103" w:rsidP="00862103">
      <w:pPr>
        <w:tabs>
          <w:tab w:val="left" w:pos="1560"/>
        </w:tabs>
        <w:spacing w:before="120" w:line="288" w:lineRule="auto"/>
        <w:jc w:val="both"/>
        <w:rPr>
          <w:noProof/>
          <w:sz w:val="26"/>
          <w:szCs w:val="26"/>
          <w:highlight w:val="yellow"/>
          <w:lang w:val="en-US"/>
        </w:rPr>
        <w:sectPr w:rsidR="00862103" w:rsidRPr="00795962" w:rsidSect="009D520A">
          <w:pgSz w:w="16838" w:h="11906" w:orient="landscape" w:code="9"/>
          <w:pgMar w:top="851" w:right="851" w:bottom="1134" w:left="1134" w:header="709" w:footer="0" w:gutter="0"/>
          <w:cols w:space="708"/>
          <w:titlePg/>
          <w:docGrid w:linePitch="360"/>
        </w:sectPr>
      </w:pPr>
    </w:p>
    <w:p w:rsidR="004F284E" w:rsidRPr="0003232D" w:rsidRDefault="002A2F8C" w:rsidP="00097020">
      <w:pPr>
        <w:pStyle w:val="21"/>
        <w:spacing w:before="120" w:after="0"/>
        <w:rPr>
          <w:rFonts w:ascii="Calibri" w:hAnsi="Calibri" w:cs="Calibri"/>
          <w:noProof/>
        </w:rPr>
      </w:pPr>
      <w:bookmarkStart w:id="10" w:name="_Toc4862373"/>
      <w:bookmarkStart w:id="11" w:name="_Toc59012791"/>
      <w:r w:rsidRPr="0003232D">
        <w:rPr>
          <w:rFonts w:ascii="Calibri" w:hAnsi="Calibri" w:cs="Calibri"/>
          <w:noProof/>
          <w:lang w:val="uz-Cyrl-UZ"/>
        </w:rPr>
        <w:t>ТЎҒРИДАН-ТЎҒРИ ВА ПОРТФЕЛ ИНВЕСТИЦИЯЛАР</w:t>
      </w:r>
      <w:bookmarkEnd w:id="10"/>
      <w:bookmarkEnd w:id="11"/>
    </w:p>
    <w:p w:rsidR="00B04E99" w:rsidRPr="00197571" w:rsidRDefault="00F31FF4" w:rsidP="006572DA">
      <w:pPr>
        <w:spacing w:before="120" w:line="276" w:lineRule="auto"/>
        <w:ind w:firstLine="709"/>
        <w:jc w:val="both"/>
        <w:rPr>
          <w:rFonts w:cs="Calibri"/>
          <w:sz w:val="26"/>
          <w:szCs w:val="26"/>
          <w:lang w:val="uz-Cyrl-UZ"/>
        </w:rPr>
      </w:pPr>
      <w:r w:rsidRPr="00197571">
        <w:rPr>
          <w:rFonts w:cs="Calibri"/>
          <w:sz w:val="26"/>
          <w:szCs w:val="26"/>
          <w:lang w:val="uz-Cyrl-UZ"/>
        </w:rPr>
        <w:t xml:space="preserve">2020 </w:t>
      </w:r>
      <w:r w:rsidR="00B04E99" w:rsidRPr="00197571">
        <w:rPr>
          <w:rFonts w:cs="Calibri"/>
          <w:sz w:val="26"/>
          <w:szCs w:val="26"/>
          <w:lang w:val="uz-Cyrl-UZ"/>
        </w:rPr>
        <w:t>йил</w:t>
      </w:r>
      <w:r w:rsidRPr="00197571">
        <w:rPr>
          <w:rFonts w:cs="Calibri"/>
          <w:sz w:val="26"/>
          <w:szCs w:val="26"/>
          <w:lang w:val="uz-Cyrl-UZ"/>
        </w:rPr>
        <w:t xml:space="preserve">нинг </w:t>
      </w:r>
      <w:r w:rsidR="008F63D9" w:rsidRPr="00197571">
        <w:rPr>
          <w:rFonts w:cs="Calibri"/>
          <w:sz w:val="26"/>
          <w:szCs w:val="26"/>
        </w:rPr>
        <w:t xml:space="preserve">9 ойи </w:t>
      </w:r>
      <w:r w:rsidR="00C73036" w:rsidRPr="00197571">
        <w:rPr>
          <w:rFonts w:cs="Calibri"/>
          <w:sz w:val="26"/>
          <w:szCs w:val="26"/>
          <w:lang w:val="uz-Cyrl-UZ"/>
        </w:rPr>
        <w:t>мобайнида тўғридан-тўғри хорижий инвестицияларнинг соф кириб келиши</w:t>
      </w:r>
      <w:r w:rsidR="00C73036" w:rsidRPr="00197571">
        <w:rPr>
          <w:rStyle w:val="a9"/>
          <w:rFonts w:cs="Calibri"/>
          <w:sz w:val="26"/>
          <w:szCs w:val="26"/>
          <w:lang w:val="uz-Cyrl-UZ"/>
        </w:rPr>
        <w:footnoteReference w:id="2"/>
      </w:r>
      <w:r w:rsidR="00C73036" w:rsidRPr="00197571">
        <w:rPr>
          <w:rFonts w:cs="Calibri"/>
          <w:sz w:val="26"/>
          <w:szCs w:val="26"/>
          <w:lang w:val="uz-Cyrl-UZ"/>
        </w:rPr>
        <w:t xml:space="preserve"> </w:t>
      </w:r>
      <w:r w:rsidR="002C7880" w:rsidRPr="00197571">
        <w:rPr>
          <w:rFonts w:cs="Calibri"/>
          <w:sz w:val="26"/>
          <w:szCs w:val="26"/>
          <w:lang w:val="uz-Cyrl-UZ"/>
        </w:rPr>
        <w:t>1,1</w:t>
      </w:r>
      <w:r w:rsidR="00C73036" w:rsidRPr="00197571">
        <w:rPr>
          <w:rFonts w:cs="Calibri"/>
          <w:sz w:val="26"/>
          <w:szCs w:val="26"/>
          <w:lang w:val="uz-Cyrl-UZ"/>
        </w:rPr>
        <w:t xml:space="preserve"> мл</w:t>
      </w:r>
      <w:r w:rsidR="002C7880" w:rsidRPr="00197571">
        <w:rPr>
          <w:rFonts w:cs="Calibri"/>
          <w:sz w:val="26"/>
          <w:szCs w:val="26"/>
          <w:lang w:val="uz-Cyrl-UZ"/>
        </w:rPr>
        <w:t>рд</w:t>
      </w:r>
      <w:r w:rsidR="00C73036" w:rsidRPr="00197571">
        <w:rPr>
          <w:sz w:val="26"/>
          <w:szCs w:val="26"/>
        </w:rPr>
        <w:t xml:space="preserve">. </w:t>
      </w:r>
      <w:r w:rsidR="00C73036" w:rsidRPr="00197571">
        <w:rPr>
          <w:rFonts w:cs="Calibri"/>
          <w:sz w:val="26"/>
          <w:szCs w:val="26"/>
          <w:lang w:val="uz-Cyrl-UZ"/>
        </w:rPr>
        <w:t>долларни ташкил қилди. Мамлакатга жалб қилинган тўғридан-т</w:t>
      </w:r>
      <w:r w:rsidR="007C647B" w:rsidRPr="00197571">
        <w:rPr>
          <w:rFonts w:cs="Calibri"/>
          <w:sz w:val="26"/>
          <w:szCs w:val="26"/>
          <w:lang w:val="uz-Cyrl-UZ"/>
        </w:rPr>
        <w:t>ўғри хорижий инвестицияларнинг ҳ</w:t>
      </w:r>
      <w:r w:rsidR="00C73036" w:rsidRPr="00197571">
        <w:rPr>
          <w:rFonts w:cs="Calibri"/>
          <w:sz w:val="26"/>
          <w:szCs w:val="26"/>
          <w:lang w:val="uz-Cyrl-UZ"/>
        </w:rPr>
        <w:t xml:space="preserve">ажми маҳсулот тақсимотига оид битимлар (МТБ) доирасида инвестициялар репатриацияси ҳажмининг ортиши билан </w:t>
      </w:r>
      <w:r w:rsidR="002A2FFC" w:rsidRPr="00197571">
        <w:rPr>
          <w:rFonts w:cs="Calibri"/>
          <w:sz w:val="26"/>
          <w:szCs w:val="26"/>
          <w:lang w:val="uz-Cyrl-UZ"/>
        </w:rPr>
        <w:t xml:space="preserve">қисман </w:t>
      </w:r>
      <w:r w:rsidR="00C73036" w:rsidRPr="00197571">
        <w:rPr>
          <w:rFonts w:cs="Calibri"/>
          <w:sz w:val="26"/>
          <w:szCs w:val="26"/>
          <w:lang w:val="uz-Cyrl-UZ"/>
        </w:rPr>
        <w:t xml:space="preserve">қопланди. </w:t>
      </w:r>
      <w:r w:rsidR="002B4021" w:rsidRPr="00197571">
        <w:rPr>
          <w:sz w:val="26"/>
          <w:szCs w:val="26"/>
          <w:lang w:val="uz-Cyrl-UZ"/>
        </w:rPr>
        <w:t xml:space="preserve">Жаҳон иқтисодиётидаги инқироз фонида капиталга соф хорижий инвестициялар </w:t>
      </w:r>
      <w:r w:rsidR="00197571" w:rsidRPr="00197571">
        <w:rPr>
          <w:sz w:val="26"/>
          <w:szCs w:val="26"/>
          <w:lang w:val="uz-Cyrl-UZ"/>
        </w:rPr>
        <w:br/>
      </w:r>
      <w:r w:rsidR="002B4021" w:rsidRPr="00197571">
        <w:rPr>
          <w:sz w:val="26"/>
          <w:szCs w:val="26"/>
          <w:lang w:val="uz-Cyrl-UZ"/>
        </w:rPr>
        <w:t xml:space="preserve">2 баравар камайди, хорижий инвесторлар томонидан даромадларни </w:t>
      </w:r>
      <w:r w:rsidR="009C42E4" w:rsidRPr="00197571">
        <w:rPr>
          <w:sz w:val="26"/>
          <w:szCs w:val="26"/>
          <w:lang w:val="uz-Cyrl-UZ"/>
        </w:rPr>
        <w:t>ре</w:t>
      </w:r>
      <w:r w:rsidR="002B4021" w:rsidRPr="00197571">
        <w:rPr>
          <w:sz w:val="26"/>
          <w:szCs w:val="26"/>
          <w:lang w:val="uz-Cyrl-UZ"/>
        </w:rPr>
        <w:t>инвестиция қилиш ҳажми эса де</w:t>
      </w:r>
      <w:r w:rsidR="009C42E4" w:rsidRPr="00197571">
        <w:rPr>
          <w:sz w:val="26"/>
          <w:szCs w:val="26"/>
          <w:lang w:val="uz-Cyrl-UZ"/>
        </w:rPr>
        <w:t xml:space="preserve">ярли 2019 йилнинг </w:t>
      </w:r>
      <w:r w:rsidR="00CF6755" w:rsidRPr="00197571">
        <w:rPr>
          <w:sz w:val="26"/>
          <w:szCs w:val="26"/>
          <w:lang w:val="uz-Cyrl-UZ"/>
        </w:rPr>
        <w:t>9 ойлик</w:t>
      </w:r>
      <w:r w:rsidR="009C42E4" w:rsidRPr="00197571">
        <w:rPr>
          <w:sz w:val="26"/>
          <w:szCs w:val="26"/>
          <w:lang w:val="uz-Cyrl-UZ"/>
        </w:rPr>
        <w:t xml:space="preserve"> даражасида</w:t>
      </w:r>
      <w:r w:rsidR="002B4021" w:rsidRPr="00197571">
        <w:rPr>
          <w:sz w:val="26"/>
          <w:szCs w:val="26"/>
          <w:lang w:val="uz-Cyrl-UZ"/>
        </w:rPr>
        <w:t xml:space="preserve"> сақланиб қолди.</w:t>
      </w:r>
    </w:p>
    <w:p w:rsidR="00C73036" w:rsidRPr="008C11CE" w:rsidRDefault="009C3A50" w:rsidP="009C42E4">
      <w:pPr>
        <w:spacing w:before="120" w:line="276" w:lineRule="auto"/>
        <w:ind w:firstLine="709"/>
        <w:jc w:val="both"/>
        <w:rPr>
          <w:rFonts w:cs="Calibri"/>
          <w:sz w:val="26"/>
          <w:szCs w:val="26"/>
          <w:lang w:val="uz-Cyrl-UZ"/>
        </w:rPr>
      </w:pPr>
      <w:r w:rsidRPr="006F0717">
        <w:rPr>
          <w:rFonts w:cs="Calibri"/>
          <w:sz w:val="26"/>
          <w:szCs w:val="26"/>
          <w:lang w:val="uz-Cyrl-UZ"/>
        </w:rPr>
        <w:t>Қарз воситаларига тўғридан-тўғри сармоялар ўтган йилнинг мос даври даражасида сақланиб қолди</w:t>
      </w:r>
      <w:r w:rsidR="009C42E4" w:rsidRPr="006F0717">
        <w:rPr>
          <w:rFonts w:cs="Calibri"/>
          <w:sz w:val="26"/>
          <w:szCs w:val="26"/>
          <w:lang w:val="uz-Cyrl-UZ"/>
        </w:rPr>
        <w:t xml:space="preserve">. Шундай қилиб, коронавирус пандемияси даврида бош компанияларнинг кредитлари кўринишидаги молиявий кўмак </w:t>
      </w:r>
      <w:r w:rsidR="00AA2DCB" w:rsidRPr="006F0717">
        <w:rPr>
          <w:rFonts w:cs="Calibri"/>
          <w:sz w:val="26"/>
          <w:szCs w:val="26"/>
          <w:lang w:val="uz-Cyrl-UZ"/>
        </w:rPr>
        <w:t>123</w:t>
      </w:r>
      <w:r w:rsidR="009C42E4" w:rsidRPr="006F0717">
        <w:rPr>
          <w:rFonts w:cs="Calibri"/>
          <w:sz w:val="26"/>
          <w:szCs w:val="26"/>
          <w:lang w:val="uz-Cyrl-UZ"/>
        </w:rPr>
        <w:t xml:space="preserve"> м</w:t>
      </w:r>
      <w:r w:rsidR="00C85890" w:rsidRPr="006F0717">
        <w:rPr>
          <w:rFonts w:cs="Calibri"/>
          <w:sz w:val="26"/>
          <w:szCs w:val="26"/>
          <w:lang w:val="uz-Cyrl-UZ"/>
        </w:rPr>
        <w:t>лн.</w:t>
      </w:r>
      <w:r w:rsidR="009C42E4" w:rsidRPr="006F0717">
        <w:rPr>
          <w:rFonts w:cs="Calibri"/>
          <w:sz w:val="26"/>
          <w:szCs w:val="26"/>
          <w:lang w:val="uz-Cyrl-UZ"/>
        </w:rPr>
        <w:t xml:space="preserve"> долларни ташкил этди. Шу билан бирга, табиий газ ишлаб чиқариш ҳажмининг пасайиши сабабли, МТБ бўйича соф тўловлар </w:t>
      </w:r>
      <w:r w:rsidR="00AA2DCB" w:rsidRPr="006F0717">
        <w:rPr>
          <w:rFonts w:cs="Calibri"/>
          <w:sz w:val="26"/>
          <w:szCs w:val="26"/>
          <w:lang w:val="uz-Cyrl-UZ"/>
        </w:rPr>
        <w:t>215</w:t>
      </w:r>
      <w:r w:rsidR="009C42E4" w:rsidRPr="006F0717">
        <w:rPr>
          <w:rFonts w:cs="Calibri"/>
          <w:sz w:val="26"/>
          <w:szCs w:val="26"/>
          <w:lang w:val="uz-Cyrl-UZ"/>
        </w:rPr>
        <w:t xml:space="preserve"> м</w:t>
      </w:r>
      <w:r w:rsidR="00EF34F1" w:rsidRPr="006F0717">
        <w:rPr>
          <w:rFonts w:cs="Calibri"/>
          <w:sz w:val="26"/>
          <w:szCs w:val="26"/>
          <w:lang w:val="uz-Cyrl-UZ"/>
        </w:rPr>
        <w:t>л</w:t>
      </w:r>
      <w:r w:rsidR="009C42E4" w:rsidRPr="006F0717">
        <w:rPr>
          <w:rFonts w:cs="Calibri"/>
          <w:sz w:val="26"/>
          <w:szCs w:val="26"/>
          <w:lang w:val="uz-Cyrl-UZ"/>
        </w:rPr>
        <w:t>н</w:t>
      </w:r>
      <w:r w:rsidR="00EF34F1" w:rsidRPr="006F0717">
        <w:rPr>
          <w:rFonts w:cs="Calibri"/>
          <w:sz w:val="26"/>
          <w:szCs w:val="26"/>
          <w:lang w:val="uz-Cyrl-UZ"/>
        </w:rPr>
        <w:t>.</w:t>
      </w:r>
      <w:r w:rsidR="00AA2DCB" w:rsidRPr="006F0717">
        <w:rPr>
          <w:rFonts w:cs="Calibri"/>
          <w:sz w:val="26"/>
          <w:szCs w:val="26"/>
          <w:lang w:val="uz-Cyrl-UZ"/>
        </w:rPr>
        <w:t xml:space="preserve"> долларни </w:t>
      </w:r>
      <w:r w:rsidR="009C42E4" w:rsidRPr="006F0717">
        <w:rPr>
          <w:rFonts w:cs="Calibri"/>
          <w:sz w:val="26"/>
          <w:szCs w:val="26"/>
          <w:lang w:val="uz-Cyrl-UZ"/>
        </w:rPr>
        <w:t>ташкил этди.</w:t>
      </w:r>
      <w:r w:rsidR="00B04E99" w:rsidRPr="006F0717">
        <w:rPr>
          <w:rFonts w:cs="Calibri"/>
          <w:color w:val="0070C0"/>
          <w:sz w:val="26"/>
          <w:szCs w:val="26"/>
          <w:lang w:val="uz-Cyrl-UZ"/>
        </w:rPr>
        <w:t>(1</w:t>
      </w:r>
      <w:r w:rsidR="00EC284D" w:rsidRPr="006F0717">
        <w:rPr>
          <w:rFonts w:cs="Calibri"/>
          <w:color w:val="0070C0"/>
          <w:sz w:val="26"/>
          <w:szCs w:val="26"/>
          <w:lang w:val="uz-Cyrl-UZ"/>
        </w:rPr>
        <w:t>3</w:t>
      </w:r>
      <w:r w:rsidR="00C73036" w:rsidRPr="006F0717">
        <w:rPr>
          <w:rFonts w:cs="Calibri"/>
          <w:color w:val="0070C0"/>
          <w:sz w:val="26"/>
          <w:szCs w:val="26"/>
          <w:lang w:val="uz-Cyrl-UZ"/>
        </w:rPr>
        <w:t>-диаграмма)</w:t>
      </w:r>
      <w:r w:rsidR="00C73036" w:rsidRPr="006F0717">
        <w:rPr>
          <w:rFonts w:cs="Calibri"/>
          <w:sz w:val="26"/>
          <w:szCs w:val="26"/>
          <w:lang w:val="uz-Cyrl-UZ"/>
        </w:rPr>
        <w:t>.</w:t>
      </w:r>
    </w:p>
    <w:p w:rsidR="0028060F" w:rsidRPr="00DF06F3" w:rsidRDefault="00E262F6" w:rsidP="006572DA">
      <w:pPr>
        <w:spacing w:before="100"/>
        <w:ind w:left="7791"/>
        <w:jc w:val="right"/>
        <w:rPr>
          <w:rFonts w:cs="Calibri"/>
        </w:rPr>
      </w:pPr>
      <w:r>
        <w:rPr>
          <w:rFonts w:cs="Calibri"/>
          <w:lang w:val="uz-Cyrl-UZ"/>
        </w:rPr>
        <w:t>1</w:t>
      </w:r>
      <w:r w:rsidR="00EC284D">
        <w:rPr>
          <w:rFonts w:cs="Calibri"/>
          <w:lang w:val="uz-Cyrl-UZ"/>
        </w:rPr>
        <w:t>3</w:t>
      </w:r>
      <w:r w:rsidR="0028060F" w:rsidRPr="00DF06F3">
        <w:rPr>
          <w:rFonts w:cs="Calibri"/>
          <w:lang w:val="uz-Cyrl-UZ"/>
        </w:rPr>
        <w:t>-д</w:t>
      </w:r>
      <w:r w:rsidR="0028060F" w:rsidRPr="00DF06F3">
        <w:rPr>
          <w:rFonts w:cs="Calibri"/>
        </w:rPr>
        <w:t>иаграмма</w:t>
      </w:r>
    </w:p>
    <w:p w:rsidR="0028060F" w:rsidRPr="0003232D" w:rsidRDefault="0028060F" w:rsidP="0028060F">
      <w:pPr>
        <w:spacing w:before="120"/>
        <w:jc w:val="center"/>
        <w:rPr>
          <w:rFonts w:cs="Calibri"/>
          <w:b/>
        </w:rPr>
      </w:pPr>
      <w:r w:rsidRPr="0003232D">
        <w:rPr>
          <w:rFonts w:cs="Calibri"/>
          <w:b/>
          <w:sz w:val="28"/>
          <w:szCs w:val="28"/>
        </w:rPr>
        <w:t>ТЎҒРИДАН-ТЎҒРИ ИНВЕСТИЦИЯЛАР КОМПОНЕНТЛАРИНИНГ ЎЗГАРИШИ</w:t>
      </w:r>
      <w:r w:rsidR="00E41741" w:rsidRPr="000D3695">
        <w:rPr>
          <w:rStyle w:val="a9"/>
          <w:rFonts w:cs="Calibri"/>
          <w:sz w:val="28"/>
          <w:szCs w:val="28"/>
        </w:rPr>
        <w:footnoteReference w:id="3"/>
      </w:r>
    </w:p>
    <w:p w:rsidR="00DC4A3B" w:rsidRDefault="0028060F" w:rsidP="00DC4A3B">
      <w:pPr>
        <w:spacing w:before="120"/>
        <w:jc w:val="right"/>
        <w:rPr>
          <w:noProof/>
        </w:rPr>
      </w:pPr>
      <w:r w:rsidRPr="00DF06F3">
        <w:rPr>
          <w:rFonts w:cs="Calibri"/>
          <w:i/>
        </w:rPr>
        <w:t>(млн. долл</w:t>
      </w:r>
      <w:r w:rsidRPr="00DF06F3">
        <w:rPr>
          <w:rFonts w:cs="Calibri"/>
          <w:i/>
          <w:lang w:val="uz-Cyrl-UZ"/>
        </w:rPr>
        <w:t>ар</w:t>
      </w:r>
      <w:r w:rsidRPr="00DF06F3">
        <w:rPr>
          <w:rFonts w:cs="Calibri"/>
          <w:i/>
        </w:rPr>
        <w:t>)</w:t>
      </w:r>
      <w:r w:rsidR="00940468" w:rsidRPr="00940468">
        <w:rPr>
          <w:noProof/>
        </w:rPr>
        <w:t xml:space="preserve"> </w:t>
      </w:r>
    </w:p>
    <w:p w:rsidR="00C73036" w:rsidRDefault="000072C5" w:rsidP="00DC4A3B">
      <w:pPr>
        <w:spacing w:before="120"/>
        <w:jc w:val="center"/>
        <w:rPr>
          <w:rFonts w:cs="Calibri"/>
          <w:i/>
        </w:rPr>
      </w:pPr>
      <w:r>
        <w:rPr>
          <w:noProof/>
        </w:rPr>
        <w:drawing>
          <wp:inline distT="0" distB="0" distL="0" distR="0" wp14:anchorId="5C9F0FF2" wp14:editId="45F2A5B4">
            <wp:extent cx="6496050" cy="4158532"/>
            <wp:effectExtent l="0" t="0" r="0" b="13970"/>
            <wp:docPr id="22" name="Диаграмма 2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C42E4" w:rsidRPr="009D515E" w:rsidRDefault="009C42E4" w:rsidP="00E262F6">
      <w:pPr>
        <w:tabs>
          <w:tab w:val="left" w:pos="6285"/>
        </w:tabs>
        <w:spacing w:before="120" w:line="276" w:lineRule="auto"/>
        <w:ind w:firstLine="709"/>
        <w:jc w:val="both"/>
        <w:rPr>
          <w:rFonts w:asciiTheme="minorHAnsi" w:hAnsiTheme="minorHAnsi" w:cstheme="minorHAnsi"/>
          <w:spacing w:val="-2"/>
          <w:sz w:val="26"/>
          <w:szCs w:val="26"/>
          <w:lang w:val="uz-Cyrl-UZ"/>
        </w:rPr>
      </w:pPr>
      <w:r w:rsidRPr="009D515E">
        <w:rPr>
          <w:rFonts w:asciiTheme="minorHAnsi" w:hAnsiTheme="minorHAnsi" w:cstheme="minorHAnsi"/>
          <w:spacing w:val="-2"/>
          <w:sz w:val="26"/>
          <w:szCs w:val="26"/>
          <w:lang w:val="uz-Cyrl-UZ"/>
        </w:rPr>
        <w:t xml:space="preserve">Портфель инвестиция </w:t>
      </w:r>
      <w:r w:rsidR="00B740DA" w:rsidRPr="009D515E">
        <w:rPr>
          <w:rFonts w:asciiTheme="minorHAnsi" w:hAnsiTheme="minorHAnsi" w:cstheme="minorHAnsi"/>
          <w:spacing w:val="-2"/>
          <w:sz w:val="26"/>
          <w:szCs w:val="26"/>
          <w:lang w:val="uz-Cyrl-UZ"/>
        </w:rPr>
        <w:t xml:space="preserve">бўйича </w:t>
      </w:r>
      <w:r w:rsidRPr="009D515E">
        <w:rPr>
          <w:rFonts w:asciiTheme="minorHAnsi" w:hAnsiTheme="minorHAnsi" w:cstheme="minorHAnsi"/>
          <w:spacing w:val="-2"/>
          <w:sz w:val="26"/>
          <w:szCs w:val="26"/>
          <w:lang w:val="uz-Cyrl-UZ"/>
        </w:rPr>
        <w:t xml:space="preserve">мажбуриятларнинг </w:t>
      </w:r>
      <w:r w:rsidR="00000142" w:rsidRPr="009D515E">
        <w:rPr>
          <w:rFonts w:asciiTheme="minorHAnsi" w:hAnsiTheme="minorHAnsi" w:cstheme="minorHAnsi"/>
          <w:spacing w:val="-2"/>
          <w:sz w:val="26"/>
          <w:szCs w:val="26"/>
          <w:lang w:val="uz-Cyrl-UZ"/>
        </w:rPr>
        <w:t>сезиларсиз</w:t>
      </w:r>
      <w:r w:rsidRPr="009D515E">
        <w:rPr>
          <w:rFonts w:asciiTheme="minorHAnsi" w:hAnsiTheme="minorHAnsi" w:cstheme="minorHAnsi"/>
          <w:spacing w:val="-2"/>
          <w:sz w:val="26"/>
          <w:szCs w:val="26"/>
          <w:lang w:val="uz-Cyrl-UZ"/>
        </w:rPr>
        <w:t xml:space="preserve"> соф ўсиши асосан иқтисодиётнинг ба</w:t>
      </w:r>
      <w:r w:rsidR="005946F7" w:rsidRPr="009D515E">
        <w:rPr>
          <w:rFonts w:asciiTheme="minorHAnsi" w:hAnsiTheme="minorHAnsi" w:cstheme="minorHAnsi"/>
          <w:spacing w:val="-2"/>
          <w:sz w:val="26"/>
          <w:szCs w:val="26"/>
          <w:lang w:val="uz-Cyrl-UZ"/>
        </w:rPr>
        <w:t>нк ва молия соҳаларига киритил</w:t>
      </w:r>
      <w:r w:rsidRPr="009D515E">
        <w:rPr>
          <w:rFonts w:asciiTheme="minorHAnsi" w:hAnsiTheme="minorHAnsi" w:cstheme="minorHAnsi"/>
          <w:spacing w:val="-2"/>
          <w:sz w:val="26"/>
          <w:szCs w:val="26"/>
          <w:lang w:val="uz-Cyrl-UZ"/>
        </w:rPr>
        <w:t>ган маблағлар, шунингдек, бир йил олдин чиқарилган Ўзбекистон Республикасининг халқаро обл</w:t>
      </w:r>
      <w:r w:rsidR="00000142" w:rsidRPr="009D515E">
        <w:rPr>
          <w:rFonts w:asciiTheme="minorHAnsi" w:hAnsiTheme="minorHAnsi" w:cstheme="minorHAnsi"/>
          <w:spacing w:val="-2"/>
          <w:sz w:val="26"/>
          <w:szCs w:val="26"/>
          <w:lang w:val="uz-Cyrl-UZ"/>
        </w:rPr>
        <w:t>игациялари ва банк секторининг е</w:t>
      </w:r>
      <w:r w:rsidRPr="009D515E">
        <w:rPr>
          <w:rFonts w:asciiTheme="minorHAnsi" w:hAnsiTheme="minorHAnsi" w:cstheme="minorHAnsi"/>
          <w:spacing w:val="-2"/>
          <w:sz w:val="26"/>
          <w:szCs w:val="26"/>
          <w:lang w:val="uz-Cyrl-UZ"/>
        </w:rPr>
        <w:t xml:space="preserve">вробондлари бўйича купон тўловлари миқдорига тузатишлар </w:t>
      </w:r>
      <w:r w:rsidR="00000142" w:rsidRPr="009D515E">
        <w:rPr>
          <w:rFonts w:asciiTheme="minorHAnsi" w:hAnsiTheme="minorHAnsi" w:cstheme="minorHAnsi"/>
          <w:spacing w:val="-2"/>
          <w:sz w:val="26"/>
          <w:szCs w:val="26"/>
          <w:lang w:val="uz-Cyrl-UZ"/>
        </w:rPr>
        <w:t>ҳисобига шаклланди</w:t>
      </w:r>
      <w:r w:rsidRPr="009D515E">
        <w:rPr>
          <w:rFonts w:asciiTheme="minorHAnsi" w:hAnsiTheme="minorHAnsi" w:cstheme="minorHAnsi"/>
          <w:spacing w:val="-2"/>
          <w:sz w:val="26"/>
          <w:szCs w:val="26"/>
          <w:lang w:val="uz-Cyrl-UZ"/>
        </w:rPr>
        <w:t xml:space="preserve">. Натижада, 2020 йилнинг </w:t>
      </w:r>
      <w:r w:rsidR="002569D6" w:rsidRPr="009D515E">
        <w:rPr>
          <w:rFonts w:asciiTheme="minorHAnsi" w:hAnsiTheme="minorHAnsi" w:cstheme="minorHAnsi"/>
          <w:spacing w:val="-2"/>
          <w:sz w:val="26"/>
          <w:szCs w:val="26"/>
          <w:lang w:val="uz-Cyrl-UZ"/>
        </w:rPr>
        <w:t>9 ойлик</w:t>
      </w:r>
      <w:r w:rsidR="005946F7" w:rsidRPr="009D515E">
        <w:rPr>
          <w:rFonts w:asciiTheme="minorHAnsi" w:hAnsiTheme="minorHAnsi" w:cstheme="minorHAnsi"/>
          <w:spacing w:val="-2"/>
          <w:sz w:val="26"/>
          <w:szCs w:val="26"/>
          <w:lang w:val="uz-Cyrl-UZ"/>
        </w:rPr>
        <w:t xml:space="preserve"> натижаларига кўра, </w:t>
      </w:r>
      <w:r w:rsidRPr="009D515E">
        <w:rPr>
          <w:rFonts w:asciiTheme="minorHAnsi" w:hAnsiTheme="minorHAnsi" w:cstheme="minorHAnsi"/>
          <w:spacing w:val="-2"/>
          <w:sz w:val="26"/>
          <w:szCs w:val="26"/>
          <w:lang w:val="uz-Cyrl-UZ"/>
        </w:rPr>
        <w:t>портфел инвестиция операцияларининг сал</w:t>
      </w:r>
      <w:r w:rsidR="005946F7" w:rsidRPr="009D515E">
        <w:rPr>
          <w:rFonts w:asciiTheme="minorHAnsi" w:hAnsiTheme="minorHAnsi" w:cstheme="minorHAnsi"/>
          <w:spacing w:val="-2"/>
          <w:sz w:val="26"/>
          <w:szCs w:val="26"/>
          <w:lang w:val="uz-Cyrl-UZ"/>
        </w:rPr>
        <w:t>ь</w:t>
      </w:r>
      <w:r w:rsidRPr="009D515E">
        <w:rPr>
          <w:rFonts w:asciiTheme="minorHAnsi" w:hAnsiTheme="minorHAnsi" w:cstheme="minorHAnsi"/>
          <w:spacing w:val="-2"/>
          <w:sz w:val="26"/>
          <w:szCs w:val="26"/>
          <w:lang w:val="uz-Cyrl-UZ"/>
        </w:rPr>
        <w:t xml:space="preserve">доси </w:t>
      </w:r>
      <w:r w:rsidR="005946F7" w:rsidRPr="009D515E">
        <w:rPr>
          <w:rFonts w:asciiTheme="minorHAnsi" w:hAnsiTheme="minorHAnsi" w:cstheme="minorHAnsi"/>
          <w:spacing w:val="-2"/>
          <w:sz w:val="26"/>
          <w:szCs w:val="26"/>
          <w:lang w:val="uz-Cyrl-UZ"/>
        </w:rPr>
        <w:t xml:space="preserve">манфий бўлиб, </w:t>
      </w:r>
      <w:r w:rsidR="00FD3FBF" w:rsidRPr="009D515E">
        <w:rPr>
          <w:rFonts w:asciiTheme="minorHAnsi" w:hAnsiTheme="minorHAnsi" w:cstheme="minorHAnsi"/>
          <w:spacing w:val="-2"/>
          <w:sz w:val="26"/>
          <w:szCs w:val="26"/>
          <w:lang w:val="uz-Cyrl-UZ"/>
        </w:rPr>
        <w:t>9</w:t>
      </w:r>
      <w:r w:rsidRPr="009D515E">
        <w:rPr>
          <w:rFonts w:asciiTheme="minorHAnsi" w:hAnsiTheme="minorHAnsi" w:cstheme="minorHAnsi"/>
          <w:spacing w:val="-2"/>
          <w:sz w:val="26"/>
          <w:szCs w:val="26"/>
          <w:lang w:val="uz-Cyrl-UZ"/>
        </w:rPr>
        <w:t xml:space="preserve"> м</w:t>
      </w:r>
      <w:r w:rsidR="00EF34F1" w:rsidRPr="009D515E">
        <w:rPr>
          <w:rFonts w:asciiTheme="minorHAnsi" w:hAnsiTheme="minorHAnsi" w:cstheme="minorHAnsi"/>
          <w:spacing w:val="-2"/>
          <w:sz w:val="26"/>
          <w:szCs w:val="26"/>
          <w:lang w:val="uz-Cyrl-UZ"/>
        </w:rPr>
        <w:t>л</w:t>
      </w:r>
      <w:r w:rsidRPr="009D515E">
        <w:rPr>
          <w:rFonts w:asciiTheme="minorHAnsi" w:hAnsiTheme="minorHAnsi" w:cstheme="minorHAnsi"/>
          <w:spacing w:val="-2"/>
          <w:sz w:val="26"/>
          <w:szCs w:val="26"/>
          <w:lang w:val="uz-Cyrl-UZ"/>
        </w:rPr>
        <w:t>н</w:t>
      </w:r>
      <w:r w:rsidR="00EF34F1" w:rsidRPr="009D515E">
        <w:rPr>
          <w:rFonts w:asciiTheme="minorHAnsi" w:hAnsiTheme="minorHAnsi" w:cstheme="minorHAnsi"/>
          <w:spacing w:val="-2"/>
          <w:sz w:val="26"/>
          <w:szCs w:val="26"/>
          <w:lang w:val="uz-Cyrl-UZ"/>
        </w:rPr>
        <w:t>.</w:t>
      </w:r>
      <w:r w:rsidRPr="009D515E">
        <w:rPr>
          <w:rFonts w:asciiTheme="minorHAnsi" w:hAnsiTheme="minorHAnsi" w:cstheme="minorHAnsi"/>
          <w:spacing w:val="-2"/>
          <w:sz w:val="26"/>
          <w:szCs w:val="26"/>
          <w:lang w:val="uz-Cyrl-UZ"/>
        </w:rPr>
        <w:t xml:space="preserve"> доллар</w:t>
      </w:r>
      <w:r w:rsidR="005946F7" w:rsidRPr="009D515E">
        <w:rPr>
          <w:rFonts w:asciiTheme="minorHAnsi" w:hAnsiTheme="minorHAnsi" w:cstheme="minorHAnsi"/>
          <w:spacing w:val="-2"/>
          <w:sz w:val="26"/>
          <w:szCs w:val="26"/>
          <w:lang w:val="uz-Cyrl-UZ"/>
        </w:rPr>
        <w:t>ни</w:t>
      </w:r>
      <w:r w:rsidRPr="009D515E">
        <w:rPr>
          <w:rFonts w:asciiTheme="minorHAnsi" w:hAnsiTheme="minorHAnsi" w:cstheme="minorHAnsi"/>
          <w:spacing w:val="-2"/>
          <w:sz w:val="26"/>
          <w:szCs w:val="26"/>
          <w:lang w:val="uz-Cyrl-UZ"/>
        </w:rPr>
        <w:t xml:space="preserve"> </w:t>
      </w:r>
      <w:r w:rsidR="005946F7" w:rsidRPr="009D515E">
        <w:rPr>
          <w:rFonts w:asciiTheme="minorHAnsi" w:hAnsiTheme="minorHAnsi" w:cstheme="minorHAnsi"/>
          <w:spacing w:val="-2"/>
          <w:sz w:val="26"/>
          <w:szCs w:val="26"/>
          <w:lang w:val="uz-Cyrl-UZ"/>
        </w:rPr>
        <w:t>ташкил қилди</w:t>
      </w:r>
      <w:r w:rsidRPr="009D515E">
        <w:rPr>
          <w:rFonts w:asciiTheme="minorHAnsi" w:hAnsiTheme="minorHAnsi" w:cstheme="minorHAnsi"/>
          <w:spacing w:val="-2"/>
          <w:sz w:val="26"/>
          <w:szCs w:val="26"/>
          <w:lang w:val="uz-Cyrl-UZ"/>
        </w:rPr>
        <w:t>.</w:t>
      </w:r>
    </w:p>
    <w:p w:rsidR="00E4540B" w:rsidRPr="009D515E" w:rsidRDefault="000A51E3" w:rsidP="00097020">
      <w:pPr>
        <w:pStyle w:val="21"/>
        <w:spacing w:before="120"/>
        <w:rPr>
          <w:rFonts w:ascii="Calibri" w:hAnsi="Calibri" w:cs="Calibri"/>
          <w:szCs w:val="24"/>
          <w:lang w:val="uz-Cyrl-UZ"/>
        </w:rPr>
      </w:pPr>
      <w:bookmarkStart w:id="12" w:name="_Toc4862374"/>
      <w:bookmarkStart w:id="13" w:name="_Toc59012792"/>
      <w:r w:rsidRPr="009D515E">
        <w:rPr>
          <w:rFonts w:ascii="Calibri" w:hAnsi="Calibri" w:cs="Calibri"/>
          <w:lang w:val="uz-Cyrl-UZ"/>
        </w:rPr>
        <w:t xml:space="preserve">БОШҚА </w:t>
      </w:r>
      <w:r w:rsidRPr="009D515E">
        <w:rPr>
          <w:rFonts w:ascii="Calibri" w:hAnsi="Calibri" w:cs="Calibri"/>
        </w:rPr>
        <w:t>ИНВЕСТИЦИ</w:t>
      </w:r>
      <w:r w:rsidRPr="009D515E">
        <w:rPr>
          <w:rFonts w:ascii="Calibri" w:hAnsi="Calibri" w:cs="Calibri"/>
          <w:lang w:val="uz-Cyrl-UZ"/>
        </w:rPr>
        <w:t>ЯЛАР</w:t>
      </w:r>
      <w:bookmarkEnd w:id="12"/>
      <w:bookmarkEnd w:id="13"/>
    </w:p>
    <w:p w:rsidR="00E41741" w:rsidRPr="00EE5974" w:rsidRDefault="00E41741" w:rsidP="00C73036">
      <w:pPr>
        <w:spacing w:before="120" w:line="288" w:lineRule="auto"/>
        <w:ind w:firstLine="709"/>
        <w:jc w:val="both"/>
        <w:rPr>
          <w:rFonts w:cs="Calibri"/>
          <w:sz w:val="26"/>
          <w:szCs w:val="26"/>
          <w:u w:val="single"/>
          <w:lang w:val="uz-Cyrl-UZ"/>
        </w:rPr>
      </w:pPr>
      <w:r w:rsidRPr="00EE5974">
        <w:rPr>
          <w:rFonts w:cs="Calibri"/>
          <w:sz w:val="26"/>
          <w:szCs w:val="26"/>
          <w:u w:val="single"/>
          <w:lang w:val="uz-Cyrl-UZ"/>
        </w:rPr>
        <w:t>Активлар</w:t>
      </w:r>
    </w:p>
    <w:p w:rsidR="005D1B1D" w:rsidRPr="000072C5" w:rsidRDefault="00F21A0A" w:rsidP="00613049">
      <w:pPr>
        <w:spacing w:before="120" w:after="120" w:line="288" w:lineRule="auto"/>
        <w:ind w:firstLine="709"/>
        <w:jc w:val="both"/>
        <w:rPr>
          <w:rFonts w:cstheme="minorHAnsi"/>
          <w:spacing w:val="-2"/>
          <w:sz w:val="26"/>
          <w:szCs w:val="26"/>
          <w:lang w:val="uz-Cyrl-UZ"/>
        </w:rPr>
      </w:pPr>
      <w:r w:rsidRPr="00EE5974">
        <w:rPr>
          <w:rFonts w:cs="Calibri"/>
          <w:spacing w:val="-2"/>
          <w:sz w:val="26"/>
          <w:szCs w:val="26"/>
          <w:lang w:val="uz-Cyrl-UZ"/>
        </w:rPr>
        <w:t>“</w:t>
      </w:r>
      <w:r w:rsidR="00C73036" w:rsidRPr="00EE5974">
        <w:rPr>
          <w:rFonts w:cs="Calibri"/>
          <w:spacing w:val="-2"/>
          <w:sz w:val="26"/>
          <w:szCs w:val="26"/>
          <w:lang w:val="uz-Cyrl-UZ"/>
        </w:rPr>
        <w:t>Бошқа инвестициялар</w:t>
      </w:r>
      <w:r w:rsidRPr="00EE5974">
        <w:rPr>
          <w:rFonts w:cs="Calibri"/>
          <w:spacing w:val="-2"/>
          <w:sz w:val="26"/>
          <w:szCs w:val="26"/>
          <w:lang w:val="uz-Cyrl-UZ"/>
        </w:rPr>
        <w:t>”</w:t>
      </w:r>
      <w:r w:rsidR="00C73036" w:rsidRPr="00EE5974">
        <w:rPr>
          <w:rFonts w:cs="Calibri"/>
          <w:spacing w:val="-2"/>
          <w:sz w:val="26"/>
          <w:szCs w:val="26"/>
          <w:lang w:val="uz-Cyrl-UZ"/>
        </w:rPr>
        <w:t xml:space="preserve"> компоненти бўйича активларнинг соф ўсиши </w:t>
      </w:r>
      <w:r w:rsidR="0060291A" w:rsidRPr="00EE5974">
        <w:rPr>
          <w:rFonts w:cs="Calibri"/>
          <w:spacing w:val="-2"/>
          <w:sz w:val="26"/>
          <w:szCs w:val="26"/>
          <w:lang w:val="uz-Cyrl-UZ"/>
        </w:rPr>
        <w:t>20</w:t>
      </w:r>
      <w:r w:rsidR="00BF5F7B" w:rsidRPr="00EE5974">
        <w:rPr>
          <w:rFonts w:cs="Calibri"/>
          <w:spacing w:val="-2"/>
          <w:sz w:val="26"/>
          <w:szCs w:val="26"/>
          <w:lang w:val="uz-Cyrl-UZ"/>
        </w:rPr>
        <w:t>20</w:t>
      </w:r>
      <w:r w:rsidR="0060291A" w:rsidRPr="00EE5974">
        <w:rPr>
          <w:rFonts w:cs="Calibri"/>
          <w:spacing w:val="-2"/>
          <w:sz w:val="26"/>
          <w:szCs w:val="26"/>
          <w:lang w:val="uz-Cyrl-UZ"/>
        </w:rPr>
        <w:t xml:space="preserve"> йил</w:t>
      </w:r>
      <w:r w:rsidR="00BF5F7B" w:rsidRPr="00EE5974">
        <w:rPr>
          <w:rFonts w:cs="Calibri"/>
          <w:spacing w:val="-2"/>
          <w:sz w:val="26"/>
          <w:szCs w:val="26"/>
          <w:lang w:val="uz-Cyrl-UZ"/>
        </w:rPr>
        <w:t xml:space="preserve">нинг </w:t>
      </w:r>
      <w:r w:rsidR="007C01AF" w:rsidRPr="00EE5974">
        <w:rPr>
          <w:rFonts w:cs="Calibri"/>
          <w:spacing w:val="-2"/>
          <w:sz w:val="26"/>
          <w:szCs w:val="26"/>
          <w:lang w:val="uz-Cyrl-UZ"/>
        </w:rPr>
        <w:t>9 ой</w:t>
      </w:r>
      <w:r w:rsidR="009D515E" w:rsidRPr="00EE5974">
        <w:rPr>
          <w:rFonts w:cs="Calibri"/>
          <w:spacing w:val="-2"/>
          <w:sz w:val="26"/>
          <w:szCs w:val="26"/>
          <w:lang w:val="uz-Cyrl-UZ"/>
        </w:rPr>
        <w:t>и</w:t>
      </w:r>
      <w:r w:rsidR="007C01AF" w:rsidRPr="00EE5974">
        <w:rPr>
          <w:rFonts w:cs="Calibri"/>
          <w:spacing w:val="-2"/>
          <w:sz w:val="26"/>
          <w:szCs w:val="26"/>
          <w:lang w:val="uz-Cyrl-UZ"/>
        </w:rPr>
        <w:t xml:space="preserve"> мобайнида</w:t>
      </w:r>
      <w:r w:rsidR="0060291A" w:rsidRPr="00EE5974">
        <w:rPr>
          <w:rFonts w:cs="Calibri"/>
          <w:spacing w:val="-2"/>
          <w:sz w:val="26"/>
          <w:szCs w:val="26"/>
          <w:lang w:val="uz-Cyrl-UZ"/>
        </w:rPr>
        <w:t xml:space="preserve"> </w:t>
      </w:r>
      <w:r w:rsidR="007C01AF" w:rsidRPr="00EE5974">
        <w:rPr>
          <w:rFonts w:cs="Calibri"/>
          <w:spacing w:val="-2"/>
          <w:sz w:val="26"/>
          <w:szCs w:val="26"/>
          <w:lang w:val="uz-Cyrl-UZ"/>
        </w:rPr>
        <w:t>3,3</w:t>
      </w:r>
      <w:r w:rsidR="0060291A" w:rsidRPr="00EE5974">
        <w:rPr>
          <w:rFonts w:cs="Calibri"/>
          <w:spacing w:val="-2"/>
          <w:sz w:val="26"/>
          <w:szCs w:val="26"/>
          <w:lang w:val="uz-Cyrl-UZ"/>
        </w:rPr>
        <w:t xml:space="preserve"> мл</w:t>
      </w:r>
      <w:r w:rsidR="005946F7" w:rsidRPr="00EE5974">
        <w:rPr>
          <w:rFonts w:cs="Calibri"/>
          <w:spacing w:val="-2"/>
          <w:sz w:val="26"/>
          <w:szCs w:val="26"/>
          <w:lang w:val="uz-Cyrl-UZ"/>
        </w:rPr>
        <w:t>рд</w:t>
      </w:r>
      <w:r w:rsidR="0060291A" w:rsidRPr="00EE5974">
        <w:rPr>
          <w:rFonts w:cs="Calibri"/>
          <w:spacing w:val="-2"/>
          <w:sz w:val="26"/>
          <w:szCs w:val="26"/>
          <w:lang w:val="uz-Cyrl-UZ"/>
        </w:rPr>
        <w:t>.</w:t>
      </w:r>
      <w:r w:rsidR="00C73036" w:rsidRPr="00EE5974">
        <w:rPr>
          <w:rFonts w:cs="Calibri"/>
          <w:spacing w:val="-2"/>
          <w:sz w:val="26"/>
          <w:szCs w:val="26"/>
          <w:lang w:val="uz-Cyrl-UZ"/>
        </w:rPr>
        <w:t xml:space="preserve"> долларни ташкил қилди. </w:t>
      </w:r>
      <w:r w:rsidRPr="00EE5974">
        <w:rPr>
          <w:rFonts w:cs="Calibri"/>
          <w:spacing w:val="-2"/>
          <w:sz w:val="26"/>
          <w:szCs w:val="26"/>
          <w:lang w:val="uz-Cyrl-UZ"/>
        </w:rPr>
        <w:t>“</w:t>
      </w:r>
      <w:r w:rsidR="005D1B1D" w:rsidRPr="00EE5974">
        <w:rPr>
          <w:rFonts w:cstheme="minorHAnsi"/>
          <w:spacing w:val="-2"/>
          <w:sz w:val="26"/>
          <w:szCs w:val="26"/>
          <w:lang w:val="uz-Cyrl-UZ"/>
        </w:rPr>
        <w:t>Бошқа инвестициялар</w:t>
      </w:r>
      <w:r w:rsidRPr="00EE5974">
        <w:rPr>
          <w:rFonts w:cs="Calibri"/>
          <w:spacing w:val="-2"/>
          <w:sz w:val="26"/>
          <w:szCs w:val="26"/>
          <w:lang w:val="uz-Cyrl-UZ"/>
        </w:rPr>
        <w:t>”</w:t>
      </w:r>
      <w:r w:rsidR="005D1B1D" w:rsidRPr="00EE5974">
        <w:rPr>
          <w:rFonts w:cstheme="minorHAnsi"/>
          <w:spacing w:val="-2"/>
          <w:sz w:val="26"/>
          <w:szCs w:val="26"/>
          <w:lang w:val="uz-Cyrl-UZ"/>
        </w:rPr>
        <w:t xml:space="preserve"> компонентининг асосий таркибий қисми резидентларнинг валютаси ва депозитлари, шунингдек, </w:t>
      </w:r>
      <w:r w:rsidR="0001206C" w:rsidRPr="00EE5974">
        <w:rPr>
          <w:rFonts w:cstheme="minorHAnsi"/>
          <w:spacing w:val="-2"/>
          <w:sz w:val="26"/>
          <w:szCs w:val="26"/>
          <w:lang w:val="uz-Cyrl-UZ"/>
        </w:rPr>
        <w:t xml:space="preserve">савдо кредитлари ва </w:t>
      </w:r>
      <w:r w:rsidR="00745433" w:rsidRPr="00EE5974">
        <w:rPr>
          <w:rFonts w:cstheme="minorHAnsi"/>
          <w:spacing w:val="-2"/>
          <w:sz w:val="26"/>
          <w:szCs w:val="26"/>
          <w:lang w:val="uz-Cyrl-UZ"/>
        </w:rPr>
        <w:t>бўнак</w:t>
      </w:r>
      <w:r w:rsidR="0001206C" w:rsidRPr="00EE5974">
        <w:rPr>
          <w:rFonts w:cstheme="minorHAnsi"/>
          <w:spacing w:val="-2"/>
          <w:sz w:val="26"/>
          <w:szCs w:val="26"/>
          <w:lang w:val="uz-Cyrl-UZ"/>
        </w:rPr>
        <w:t>лари (</w:t>
      </w:r>
      <w:r w:rsidR="0001206C" w:rsidRPr="00EE5974">
        <w:rPr>
          <w:rFonts w:cstheme="minorHAnsi"/>
          <w:i/>
          <w:spacing w:val="-2"/>
          <w:sz w:val="26"/>
          <w:szCs w:val="26"/>
          <w:lang w:val="uz-Cyrl-UZ"/>
        </w:rPr>
        <w:t>дебитор қарздорлик</w:t>
      </w:r>
      <w:r w:rsidR="0001206C" w:rsidRPr="00EE5974">
        <w:rPr>
          <w:rFonts w:cstheme="minorHAnsi"/>
          <w:spacing w:val="-2"/>
          <w:sz w:val="26"/>
          <w:szCs w:val="26"/>
          <w:lang w:val="uz-Cyrl-UZ"/>
        </w:rPr>
        <w:t xml:space="preserve">) ҳисобланиб, улар </w:t>
      </w:r>
      <w:r w:rsidR="005D1B1D" w:rsidRPr="00EE5974">
        <w:rPr>
          <w:rFonts w:cstheme="minorHAnsi"/>
          <w:spacing w:val="-2"/>
          <w:sz w:val="26"/>
          <w:szCs w:val="26"/>
          <w:lang w:val="uz-Cyrl-UZ"/>
        </w:rPr>
        <w:t xml:space="preserve">мос равишда </w:t>
      </w:r>
      <w:r w:rsidR="00601BD4" w:rsidRPr="00EE5974">
        <w:rPr>
          <w:rFonts w:cstheme="minorHAnsi"/>
          <w:spacing w:val="-2"/>
          <w:sz w:val="26"/>
          <w:szCs w:val="26"/>
          <w:lang w:val="uz-Cyrl-UZ"/>
        </w:rPr>
        <w:t>1,5 млрд</w:t>
      </w:r>
      <w:r w:rsidR="005D1B1D" w:rsidRPr="00EE5974">
        <w:rPr>
          <w:rFonts w:cstheme="minorHAnsi"/>
          <w:spacing w:val="-2"/>
          <w:sz w:val="26"/>
          <w:szCs w:val="26"/>
          <w:lang w:val="uz-Cyrl-UZ"/>
        </w:rPr>
        <w:t xml:space="preserve">. долларга ва </w:t>
      </w:r>
      <w:r w:rsidR="00601BD4" w:rsidRPr="00EE5974">
        <w:rPr>
          <w:sz w:val="26"/>
          <w:szCs w:val="26"/>
          <w:lang w:val="uz-Cyrl-UZ"/>
        </w:rPr>
        <w:t xml:space="preserve">1,8 млрд. </w:t>
      </w:r>
      <w:r w:rsidR="005D1B1D" w:rsidRPr="00EE5974">
        <w:rPr>
          <w:rFonts w:cstheme="minorHAnsi"/>
          <w:spacing w:val="-2"/>
          <w:sz w:val="26"/>
          <w:szCs w:val="26"/>
          <w:lang w:val="uz-Cyrl-UZ"/>
        </w:rPr>
        <w:t>долларга кўпайган.</w:t>
      </w:r>
    </w:p>
    <w:p w:rsidR="00447F49" w:rsidRPr="000072C5" w:rsidRDefault="00C77817" w:rsidP="000072C5">
      <w:pPr>
        <w:spacing w:after="40" w:line="288" w:lineRule="auto"/>
        <w:ind w:firstLine="709"/>
        <w:jc w:val="both"/>
        <w:rPr>
          <w:rFonts w:cs="Calibri"/>
          <w:spacing w:val="-2"/>
          <w:sz w:val="26"/>
          <w:szCs w:val="26"/>
          <w:lang w:val="uz-Cyrl-UZ"/>
        </w:rPr>
      </w:pPr>
      <w:r w:rsidRPr="00EE5974">
        <w:rPr>
          <w:rFonts w:cs="Calibri"/>
          <w:spacing w:val="-2"/>
          <w:sz w:val="26"/>
          <w:szCs w:val="26"/>
          <w:lang w:val="uz-Cyrl-UZ"/>
        </w:rPr>
        <w:t>“</w:t>
      </w:r>
      <w:r w:rsidR="00C73036" w:rsidRPr="00EE5974">
        <w:rPr>
          <w:rFonts w:cs="Calibri"/>
          <w:spacing w:val="-2"/>
          <w:sz w:val="26"/>
          <w:szCs w:val="26"/>
          <w:lang w:val="uz-Cyrl-UZ"/>
        </w:rPr>
        <w:t>Валюта ва депозитлар</w:t>
      </w:r>
      <w:r w:rsidRPr="00EE5974">
        <w:rPr>
          <w:rFonts w:cs="Calibri"/>
          <w:spacing w:val="-2"/>
          <w:sz w:val="26"/>
          <w:szCs w:val="26"/>
          <w:lang w:val="uz-Cyrl-UZ"/>
        </w:rPr>
        <w:t>”</w:t>
      </w:r>
      <w:r w:rsidR="00C73036" w:rsidRPr="00EE5974">
        <w:rPr>
          <w:rFonts w:cs="Calibri"/>
          <w:spacing w:val="-2"/>
          <w:sz w:val="26"/>
          <w:szCs w:val="26"/>
          <w:lang w:val="uz-Cyrl-UZ"/>
        </w:rPr>
        <w:t xml:space="preserve"> компонентининг иқтисодиёт секторлари бўйича таҳлили шуни кўрсатдики, операцияларнинг асосий қисми иқтисодиётнинг бошқа секторларига тўғри келмоқда, чунки хорижий валютадаги аҳоли жамғармаларининг ўсиши иқтисодиётнинг </w:t>
      </w:r>
      <w:r w:rsidR="008475F6" w:rsidRPr="00EE5974">
        <w:rPr>
          <w:rFonts w:cs="Calibri"/>
          <w:spacing w:val="-2"/>
          <w:sz w:val="26"/>
          <w:szCs w:val="26"/>
          <w:lang w:val="uz-Cyrl-UZ"/>
        </w:rPr>
        <w:t>мазкур</w:t>
      </w:r>
      <w:r w:rsidR="00C73036" w:rsidRPr="00EE5974">
        <w:rPr>
          <w:rFonts w:cs="Calibri"/>
          <w:spacing w:val="-2"/>
          <w:sz w:val="26"/>
          <w:szCs w:val="26"/>
          <w:lang w:val="uz-Cyrl-UZ"/>
        </w:rPr>
        <w:t xml:space="preserve"> секторларида акс эттирилади.</w:t>
      </w:r>
      <w:r w:rsidR="00BF5F7B" w:rsidRPr="00EE5974">
        <w:rPr>
          <w:rFonts w:cs="Calibri"/>
          <w:spacing w:val="-2"/>
          <w:sz w:val="26"/>
          <w:szCs w:val="26"/>
          <w:lang w:val="uz-Cyrl-UZ"/>
        </w:rPr>
        <w:t xml:space="preserve"> </w:t>
      </w:r>
      <w:r w:rsidR="005946F7" w:rsidRPr="00EE5974">
        <w:rPr>
          <w:rFonts w:cs="Calibri"/>
          <w:spacing w:val="-2"/>
          <w:sz w:val="26"/>
          <w:szCs w:val="26"/>
          <w:lang w:val="uz-Cyrl-UZ"/>
        </w:rPr>
        <w:t xml:space="preserve">Шу билан бирга, агар чет элда ишлаётган Ўзбекистон Республикаси фуқароларининг даромадларини репатриация қилиш (қайтариш) туфайли аҳолининг хорижий валютадаги активлари доимий равишда кўпайиб борган бўлса, у ҳолда 2020 йилнинг </w:t>
      </w:r>
      <w:r w:rsidR="00F533FF" w:rsidRPr="00EE5974">
        <w:rPr>
          <w:rFonts w:cs="Calibri"/>
          <w:spacing w:val="-2"/>
          <w:sz w:val="26"/>
          <w:szCs w:val="26"/>
          <w:lang w:val="uz-Cyrl-UZ"/>
        </w:rPr>
        <w:t>9</w:t>
      </w:r>
      <w:r w:rsidR="005946F7" w:rsidRPr="00EE5974">
        <w:rPr>
          <w:rFonts w:cs="Calibri"/>
          <w:spacing w:val="-2"/>
          <w:sz w:val="26"/>
          <w:szCs w:val="26"/>
          <w:lang w:val="uz-Cyrl-UZ"/>
        </w:rPr>
        <w:t xml:space="preserve"> ойи натижаларига кўра, резидентлар - юридик шахсларнинг чет элдаги ҳисобварақаларидан маблағлар тушумлари ва харажатлари ҳажми бир-бирини мувозанатлаштирган. </w:t>
      </w:r>
      <w:r w:rsidR="00E262F6" w:rsidRPr="00EE5974">
        <w:rPr>
          <w:rFonts w:cs="Calibri"/>
          <w:color w:val="0070C0"/>
          <w:spacing w:val="-2"/>
          <w:sz w:val="26"/>
          <w:szCs w:val="26"/>
          <w:lang w:val="uz-Cyrl-UZ"/>
        </w:rPr>
        <w:t>(1</w:t>
      </w:r>
      <w:r w:rsidR="00C174B2" w:rsidRPr="00EE5974">
        <w:rPr>
          <w:rFonts w:cs="Calibri"/>
          <w:color w:val="0070C0"/>
          <w:spacing w:val="-2"/>
          <w:sz w:val="26"/>
          <w:szCs w:val="26"/>
          <w:lang w:val="uz-Cyrl-UZ"/>
        </w:rPr>
        <w:t>4</w:t>
      </w:r>
      <w:r w:rsidR="00C73036" w:rsidRPr="00EE5974">
        <w:rPr>
          <w:rFonts w:cs="Calibri"/>
          <w:color w:val="0070C0"/>
          <w:spacing w:val="-2"/>
          <w:sz w:val="26"/>
          <w:szCs w:val="26"/>
          <w:lang w:val="uz-Cyrl-UZ"/>
        </w:rPr>
        <w:t>-диаграмма)</w:t>
      </w:r>
      <w:r w:rsidR="00C73036" w:rsidRPr="00EE5974">
        <w:rPr>
          <w:rFonts w:cs="Calibri"/>
          <w:spacing w:val="-2"/>
          <w:sz w:val="26"/>
          <w:szCs w:val="26"/>
          <w:lang w:val="uz-Cyrl-UZ"/>
        </w:rPr>
        <w:t>.</w:t>
      </w:r>
      <w:r w:rsidR="00447F49" w:rsidRPr="000072C5">
        <w:rPr>
          <w:rFonts w:cs="Calibri"/>
          <w:spacing w:val="-2"/>
          <w:sz w:val="26"/>
          <w:szCs w:val="26"/>
          <w:lang w:val="uz-Cyrl-UZ"/>
        </w:rPr>
        <w:t xml:space="preserve"> </w:t>
      </w:r>
    </w:p>
    <w:p w:rsidR="00655C2A" w:rsidRPr="0060291A" w:rsidRDefault="00E262F6" w:rsidP="000072C5">
      <w:pPr>
        <w:tabs>
          <w:tab w:val="left" w:pos="1665"/>
        </w:tabs>
        <w:spacing w:after="120"/>
        <w:ind w:firstLine="709"/>
        <w:jc w:val="right"/>
        <w:rPr>
          <w:rFonts w:cs="Calibri"/>
          <w:lang w:val="uz-Cyrl-UZ"/>
        </w:rPr>
      </w:pPr>
      <w:r>
        <w:rPr>
          <w:rFonts w:cs="Calibri"/>
          <w:lang w:val="uz-Cyrl-UZ"/>
        </w:rPr>
        <w:t>1</w:t>
      </w:r>
      <w:r w:rsidR="00C174B2">
        <w:rPr>
          <w:rFonts w:cs="Calibri"/>
          <w:lang w:val="uz-Cyrl-UZ"/>
        </w:rPr>
        <w:t>4</w:t>
      </w:r>
      <w:r w:rsidR="00CC1A4A" w:rsidRPr="00DF06F3">
        <w:rPr>
          <w:rFonts w:cs="Calibri"/>
          <w:lang w:val="uz-Cyrl-UZ"/>
        </w:rPr>
        <w:t>-</w:t>
      </w:r>
      <w:r w:rsidR="00CC1A4A" w:rsidRPr="0060291A">
        <w:rPr>
          <w:rFonts w:cs="Calibri"/>
          <w:lang w:val="uz-Cyrl-UZ"/>
        </w:rPr>
        <w:t>диаграмма</w:t>
      </w:r>
    </w:p>
    <w:p w:rsidR="00120228" w:rsidRPr="0060291A" w:rsidRDefault="00CC1A4A" w:rsidP="00613049">
      <w:pPr>
        <w:ind w:firstLine="708"/>
        <w:jc w:val="center"/>
        <w:rPr>
          <w:rFonts w:cs="Calibri"/>
          <w:b/>
          <w:sz w:val="26"/>
          <w:szCs w:val="26"/>
          <w:lang w:val="uz-Cyrl-UZ"/>
        </w:rPr>
      </w:pPr>
      <w:r w:rsidRPr="0060291A">
        <w:rPr>
          <w:rFonts w:cs="Calibri"/>
          <w:b/>
          <w:sz w:val="26"/>
          <w:szCs w:val="26"/>
          <w:lang w:val="uz-Cyrl-UZ"/>
        </w:rPr>
        <w:t>«ВАЛЮТА ВА ДЕПРОЗИТЛАР</w:t>
      </w:r>
      <w:r w:rsidR="00571744">
        <w:rPr>
          <w:rFonts w:cs="Calibri"/>
          <w:b/>
          <w:sz w:val="26"/>
          <w:szCs w:val="26"/>
          <w:lang w:val="uz-Cyrl-UZ"/>
        </w:rPr>
        <w:t>»</w:t>
      </w:r>
      <w:r w:rsidRPr="0060291A">
        <w:rPr>
          <w:rFonts w:cs="Calibri"/>
          <w:b/>
          <w:sz w:val="26"/>
          <w:szCs w:val="26"/>
          <w:lang w:val="uz-Cyrl-UZ"/>
        </w:rPr>
        <w:t xml:space="preserve"> КОМПОНЕНТИ БЎЙИЧА СОФ ЎЗГАРИШЛАР</w:t>
      </w:r>
    </w:p>
    <w:p w:rsidR="00655C2A" w:rsidRDefault="009F0ECD" w:rsidP="00613049">
      <w:pPr>
        <w:ind w:firstLine="709"/>
        <w:jc w:val="right"/>
        <w:rPr>
          <w:rFonts w:cs="Calibri"/>
          <w:i/>
          <w:lang w:val="uz-Cyrl-UZ"/>
        </w:rPr>
      </w:pPr>
      <w:r w:rsidRPr="0060291A">
        <w:rPr>
          <w:rFonts w:cs="Calibri"/>
          <w:i/>
          <w:lang w:val="uz-Cyrl-UZ"/>
        </w:rPr>
        <w:t>(</w:t>
      </w:r>
      <w:r w:rsidR="00655C2A" w:rsidRPr="0060291A">
        <w:rPr>
          <w:rFonts w:cs="Calibri"/>
          <w:i/>
          <w:lang w:val="uz-Cyrl-UZ"/>
        </w:rPr>
        <w:t>млн. долл</w:t>
      </w:r>
      <w:r w:rsidR="00CC1A4A" w:rsidRPr="0060291A">
        <w:rPr>
          <w:rFonts w:cs="Calibri"/>
          <w:i/>
          <w:lang w:val="uz-Cyrl-UZ"/>
        </w:rPr>
        <w:t>ар</w:t>
      </w:r>
      <w:r w:rsidRPr="0060291A">
        <w:rPr>
          <w:rFonts w:cs="Calibri"/>
          <w:i/>
          <w:lang w:val="uz-Cyrl-UZ"/>
        </w:rPr>
        <w:t>)</w:t>
      </w:r>
    </w:p>
    <w:p w:rsidR="00586918" w:rsidRPr="0060291A" w:rsidRDefault="000072C5" w:rsidP="00586918">
      <w:pPr>
        <w:spacing w:before="120"/>
        <w:jc w:val="right"/>
        <w:rPr>
          <w:rFonts w:cs="Calibri"/>
          <w:i/>
          <w:lang w:val="uz-Cyrl-UZ"/>
        </w:rPr>
      </w:pPr>
      <w:r>
        <w:rPr>
          <w:noProof/>
        </w:rPr>
        <w:drawing>
          <wp:inline distT="0" distB="0" distL="0" distR="0" wp14:anchorId="5FC30F26" wp14:editId="3D7ED340">
            <wp:extent cx="6299835" cy="2943225"/>
            <wp:effectExtent l="0" t="0" r="5715" b="9525"/>
            <wp:docPr id="23" name="Диаграмма 2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3036" w:rsidRPr="00A61F10" w:rsidRDefault="00613049" w:rsidP="00A61F10">
      <w:pPr>
        <w:spacing w:before="120" w:line="288" w:lineRule="auto"/>
        <w:ind w:firstLine="709"/>
        <w:jc w:val="both"/>
        <w:rPr>
          <w:rFonts w:asciiTheme="minorHAnsi" w:hAnsiTheme="minorHAnsi" w:cstheme="minorHAnsi"/>
          <w:spacing w:val="-2"/>
          <w:sz w:val="26"/>
          <w:szCs w:val="26"/>
          <w:lang w:val="uz-Cyrl-UZ"/>
        </w:rPr>
      </w:pPr>
      <w:r w:rsidRPr="00EE5974">
        <w:rPr>
          <w:rFonts w:cs="Calibri"/>
          <w:sz w:val="26"/>
          <w:szCs w:val="26"/>
          <w:lang w:val="uz-Cyrl-UZ"/>
        </w:rPr>
        <w:t>Банк сектори валюта ва депозитларидаги (вакиллик ҳисобварақлари ва банк кассаларидаги қолдиқлар) соф ўзгаришлар асосан резидентларнинг импорт операциялари бўйича тўловларни амалга ошириш зарурати натижасида вужудга келди. Натижада, 2020 йилнинг</w:t>
      </w:r>
      <w:r w:rsidR="00A61F10" w:rsidRPr="00EE5974">
        <w:rPr>
          <w:rFonts w:cs="Calibri"/>
          <w:sz w:val="26"/>
          <w:szCs w:val="26"/>
          <w:lang w:val="uz-Cyrl-UZ"/>
        </w:rPr>
        <w:t xml:space="preserve"> 9 ой</w:t>
      </w:r>
      <w:r w:rsidR="00EE5974" w:rsidRPr="00EE5974">
        <w:rPr>
          <w:rFonts w:cs="Calibri"/>
          <w:sz w:val="26"/>
          <w:szCs w:val="26"/>
          <w:lang w:val="uz-Cyrl-UZ"/>
        </w:rPr>
        <w:t>л</w:t>
      </w:r>
      <w:r w:rsidR="00A61F10" w:rsidRPr="00EE5974">
        <w:rPr>
          <w:rFonts w:cs="Calibri"/>
          <w:sz w:val="26"/>
          <w:szCs w:val="26"/>
          <w:lang w:val="uz-Cyrl-UZ"/>
        </w:rPr>
        <w:t>и</w:t>
      </w:r>
      <w:r w:rsidR="00EE5974" w:rsidRPr="00EE5974">
        <w:rPr>
          <w:rFonts w:cs="Calibri"/>
          <w:sz w:val="26"/>
          <w:szCs w:val="26"/>
          <w:lang w:val="uz-Cyrl-UZ"/>
        </w:rPr>
        <w:t>к</w:t>
      </w:r>
      <w:r w:rsidR="00A61F10" w:rsidRPr="00EE5974">
        <w:rPr>
          <w:rFonts w:cs="Calibri"/>
          <w:sz w:val="26"/>
          <w:szCs w:val="26"/>
          <w:lang w:val="uz-Cyrl-UZ"/>
        </w:rPr>
        <w:t xml:space="preserve"> </w:t>
      </w:r>
      <w:r w:rsidR="009D4DD9" w:rsidRPr="00EE5974">
        <w:rPr>
          <w:rFonts w:cs="Calibri"/>
          <w:sz w:val="26"/>
          <w:szCs w:val="26"/>
          <w:lang w:val="uz-Cyrl-UZ"/>
        </w:rPr>
        <w:t>натижаларига кўра,</w:t>
      </w:r>
      <w:r w:rsidRPr="00EE5974">
        <w:rPr>
          <w:rFonts w:cs="Calibri"/>
          <w:sz w:val="26"/>
          <w:szCs w:val="26"/>
          <w:lang w:val="uz-Cyrl-UZ"/>
        </w:rPr>
        <w:t xml:space="preserve"> Ўзбекистон банкларининг </w:t>
      </w:r>
      <w:r w:rsidRPr="00EE5974">
        <w:rPr>
          <w:rFonts w:asciiTheme="minorHAnsi" w:hAnsiTheme="minorHAnsi" w:cstheme="minorHAnsi"/>
          <w:spacing w:val="-2"/>
          <w:sz w:val="26"/>
          <w:szCs w:val="26"/>
          <w:lang w:val="uz-Cyrl-UZ"/>
        </w:rPr>
        <w:t>хорижий</w:t>
      </w:r>
      <w:r w:rsidR="00B550CB" w:rsidRPr="00EE5974">
        <w:rPr>
          <w:rFonts w:asciiTheme="minorHAnsi" w:hAnsiTheme="minorHAnsi" w:cstheme="minorHAnsi"/>
          <w:spacing w:val="-2"/>
          <w:sz w:val="26"/>
          <w:szCs w:val="26"/>
          <w:lang w:val="uz-Cyrl-UZ"/>
        </w:rPr>
        <w:t>  </w:t>
      </w:r>
      <w:r w:rsidRPr="00EE5974">
        <w:rPr>
          <w:rFonts w:asciiTheme="minorHAnsi" w:hAnsiTheme="minorHAnsi" w:cstheme="minorHAnsi"/>
          <w:spacing w:val="-2"/>
          <w:sz w:val="26"/>
          <w:szCs w:val="26"/>
          <w:lang w:val="uz-Cyrl-UZ"/>
        </w:rPr>
        <w:t>валютадаги</w:t>
      </w:r>
      <w:r w:rsidR="00B550CB" w:rsidRPr="00EE5974">
        <w:rPr>
          <w:rFonts w:asciiTheme="minorHAnsi" w:hAnsiTheme="minorHAnsi" w:cstheme="minorHAnsi"/>
          <w:spacing w:val="-2"/>
          <w:sz w:val="26"/>
          <w:szCs w:val="26"/>
          <w:lang w:val="uz-Cyrl-UZ"/>
        </w:rPr>
        <w:t>  </w:t>
      </w:r>
      <w:r w:rsidRPr="00EE5974">
        <w:rPr>
          <w:rFonts w:asciiTheme="minorHAnsi" w:hAnsiTheme="minorHAnsi" w:cstheme="minorHAnsi"/>
          <w:spacing w:val="-2"/>
          <w:sz w:val="26"/>
          <w:szCs w:val="26"/>
          <w:lang w:val="uz-Cyrl-UZ"/>
        </w:rPr>
        <w:t>ва</w:t>
      </w:r>
      <w:r w:rsidR="00B550CB" w:rsidRPr="00EE5974">
        <w:rPr>
          <w:rFonts w:asciiTheme="minorHAnsi" w:hAnsiTheme="minorHAnsi" w:cstheme="minorHAnsi"/>
          <w:spacing w:val="-2"/>
          <w:sz w:val="26"/>
          <w:szCs w:val="26"/>
          <w:lang w:val="uz-Cyrl-UZ"/>
        </w:rPr>
        <w:t> </w:t>
      </w:r>
      <w:r w:rsidRPr="00EE5974">
        <w:rPr>
          <w:rFonts w:asciiTheme="minorHAnsi" w:hAnsiTheme="minorHAnsi" w:cstheme="minorHAnsi"/>
          <w:spacing w:val="-2"/>
          <w:sz w:val="26"/>
          <w:szCs w:val="26"/>
          <w:lang w:val="uz-Cyrl-UZ"/>
        </w:rPr>
        <w:t>депозитл</w:t>
      </w:r>
      <w:r w:rsidR="009D4DD9" w:rsidRPr="00EE5974">
        <w:rPr>
          <w:rFonts w:asciiTheme="minorHAnsi" w:hAnsiTheme="minorHAnsi" w:cstheme="minorHAnsi"/>
          <w:spacing w:val="-2"/>
          <w:sz w:val="26"/>
          <w:szCs w:val="26"/>
          <w:lang w:val="uz-Cyrl-UZ"/>
        </w:rPr>
        <w:t>ардаги</w:t>
      </w:r>
      <w:r w:rsidR="00B550CB" w:rsidRPr="00EE5974">
        <w:rPr>
          <w:rFonts w:asciiTheme="minorHAnsi" w:hAnsiTheme="minorHAnsi" w:cstheme="minorHAnsi"/>
          <w:spacing w:val="-2"/>
          <w:sz w:val="26"/>
          <w:szCs w:val="26"/>
          <w:lang w:val="uz-Cyrl-UZ"/>
        </w:rPr>
        <w:t> </w:t>
      </w:r>
      <w:r w:rsidR="009D4DD9" w:rsidRPr="00EE5974">
        <w:rPr>
          <w:rFonts w:asciiTheme="minorHAnsi" w:hAnsiTheme="minorHAnsi" w:cstheme="minorHAnsi"/>
          <w:spacing w:val="-2"/>
          <w:sz w:val="26"/>
          <w:szCs w:val="26"/>
          <w:lang w:val="uz-Cyrl-UZ"/>
        </w:rPr>
        <w:t>соф</w:t>
      </w:r>
      <w:r w:rsidR="00B550CB" w:rsidRPr="00EE5974">
        <w:rPr>
          <w:rFonts w:asciiTheme="minorHAnsi" w:hAnsiTheme="minorHAnsi" w:cstheme="minorHAnsi"/>
          <w:spacing w:val="-2"/>
          <w:sz w:val="26"/>
          <w:szCs w:val="26"/>
          <w:lang w:val="uz-Cyrl-UZ"/>
        </w:rPr>
        <w:t> </w:t>
      </w:r>
      <w:r w:rsidR="009D4DD9" w:rsidRPr="00EE5974">
        <w:rPr>
          <w:rFonts w:asciiTheme="minorHAnsi" w:hAnsiTheme="minorHAnsi" w:cstheme="minorHAnsi"/>
          <w:spacing w:val="-2"/>
          <w:sz w:val="26"/>
          <w:szCs w:val="26"/>
          <w:lang w:val="uz-Cyrl-UZ"/>
        </w:rPr>
        <w:t>активлари</w:t>
      </w:r>
      <w:r w:rsidR="00B550CB" w:rsidRPr="00EE5974">
        <w:rPr>
          <w:rFonts w:asciiTheme="minorHAnsi" w:hAnsiTheme="minorHAnsi" w:cstheme="minorHAnsi"/>
          <w:spacing w:val="-2"/>
          <w:sz w:val="26"/>
          <w:szCs w:val="26"/>
          <w:lang w:val="uz-Cyrl-UZ"/>
        </w:rPr>
        <w:t xml:space="preserve"> </w:t>
      </w:r>
      <w:r w:rsidR="00A61F10" w:rsidRPr="00EE5974">
        <w:rPr>
          <w:rFonts w:asciiTheme="minorHAnsi" w:hAnsiTheme="minorHAnsi" w:cstheme="minorHAnsi"/>
          <w:spacing w:val="-2"/>
          <w:sz w:val="26"/>
          <w:szCs w:val="26"/>
          <w:lang w:val="uz-Cyrl-UZ"/>
        </w:rPr>
        <w:t xml:space="preserve">364 </w:t>
      </w:r>
      <w:r w:rsidR="009D4DD9" w:rsidRPr="00EE5974">
        <w:rPr>
          <w:rFonts w:asciiTheme="minorHAnsi" w:hAnsiTheme="minorHAnsi" w:cstheme="minorHAnsi"/>
          <w:spacing w:val="-2"/>
          <w:sz w:val="26"/>
          <w:szCs w:val="26"/>
          <w:lang w:val="uz-Cyrl-UZ"/>
        </w:rPr>
        <w:t>млн.</w:t>
      </w:r>
      <w:r w:rsidRPr="00EE5974">
        <w:rPr>
          <w:rFonts w:asciiTheme="minorHAnsi" w:hAnsiTheme="minorHAnsi" w:cstheme="minorHAnsi"/>
          <w:spacing w:val="-2"/>
          <w:sz w:val="26"/>
          <w:szCs w:val="26"/>
          <w:lang w:val="uz-Cyrl-UZ"/>
        </w:rPr>
        <w:t xml:space="preserve"> долларга камайди.</w:t>
      </w:r>
    </w:p>
    <w:p w:rsidR="00DB4C0F" w:rsidRDefault="00DB4C0F" w:rsidP="00226AE6">
      <w:pPr>
        <w:spacing w:before="120" w:line="288" w:lineRule="auto"/>
        <w:ind w:firstLine="709"/>
        <w:jc w:val="both"/>
        <w:rPr>
          <w:rFonts w:asciiTheme="minorHAnsi" w:hAnsiTheme="minorHAnsi" w:cstheme="minorHAnsi"/>
          <w:spacing w:val="-2"/>
          <w:sz w:val="26"/>
          <w:szCs w:val="26"/>
          <w:lang w:val="uz-Cyrl-UZ"/>
        </w:rPr>
      </w:pPr>
      <w:r w:rsidRPr="00F64858">
        <w:rPr>
          <w:rFonts w:asciiTheme="minorHAnsi" w:hAnsiTheme="minorHAnsi" w:cstheme="minorHAnsi"/>
          <w:spacing w:val="-2"/>
          <w:sz w:val="26"/>
          <w:szCs w:val="26"/>
          <w:lang w:val="uz-Cyrl-UZ"/>
        </w:rPr>
        <w:t xml:space="preserve">Ташқи савдо шартномалари бўйича норезидентларга берилган савдо кредитлари </w:t>
      </w:r>
      <w:r w:rsidR="00A329B8" w:rsidRPr="00F64858">
        <w:rPr>
          <w:rFonts w:asciiTheme="minorHAnsi" w:hAnsiTheme="minorHAnsi" w:cstheme="minorHAnsi"/>
          <w:spacing w:val="-2"/>
          <w:sz w:val="26"/>
          <w:szCs w:val="26"/>
          <w:lang w:val="uz-Cyrl-UZ"/>
        </w:rPr>
        <w:br/>
      </w:r>
      <w:r w:rsidRPr="00F64858">
        <w:rPr>
          <w:rFonts w:asciiTheme="minorHAnsi" w:hAnsiTheme="minorHAnsi" w:cstheme="minorHAnsi"/>
          <w:spacing w:val="-2"/>
          <w:sz w:val="26"/>
          <w:szCs w:val="26"/>
          <w:lang w:val="uz-Cyrl-UZ"/>
        </w:rPr>
        <w:t xml:space="preserve">ва </w:t>
      </w:r>
      <w:r w:rsidR="00745433" w:rsidRPr="00F64858">
        <w:rPr>
          <w:rFonts w:asciiTheme="minorHAnsi" w:hAnsiTheme="minorHAnsi" w:cstheme="minorHAnsi"/>
          <w:spacing w:val="-2"/>
          <w:sz w:val="26"/>
          <w:szCs w:val="26"/>
          <w:lang w:val="uz-Cyrl-UZ"/>
        </w:rPr>
        <w:t>бўнак</w:t>
      </w:r>
      <w:r w:rsidRPr="00F64858">
        <w:rPr>
          <w:rFonts w:asciiTheme="minorHAnsi" w:hAnsiTheme="minorHAnsi" w:cstheme="minorHAnsi"/>
          <w:spacing w:val="-2"/>
          <w:sz w:val="26"/>
          <w:szCs w:val="26"/>
          <w:lang w:val="uz-Cyrl-UZ"/>
        </w:rPr>
        <w:t xml:space="preserve">лари бўйича операциялар сальдоси ижобий бўлиб </w:t>
      </w:r>
      <w:r w:rsidR="008C0456" w:rsidRPr="00F64858">
        <w:rPr>
          <w:rFonts w:asciiTheme="minorHAnsi" w:hAnsiTheme="minorHAnsi" w:cstheme="minorHAnsi"/>
          <w:spacing w:val="-2"/>
          <w:sz w:val="26"/>
          <w:szCs w:val="26"/>
          <w:lang w:val="uz-Cyrl-UZ"/>
        </w:rPr>
        <w:t>1,8 млрд</w:t>
      </w:r>
      <w:r w:rsidRPr="00F64858">
        <w:rPr>
          <w:rFonts w:asciiTheme="minorHAnsi" w:hAnsiTheme="minorHAnsi" w:cstheme="minorHAnsi"/>
          <w:spacing w:val="-2"/>
          <w:sz w:val="26"/>
          <w:szCs w:val="26"/>
          <w:lang w:val="uz-Cyrl-UZ"/>
        </w:rPr>
        <w:t>. долларни ташкил қилмоқда. Дебитор қарздорлик бўйича мазкур ўсиш карантин чора тадбирларини жорий қилиниши оқибатида ишлаб чиқаришдаги тўхталишлар эвазига вужудга келган бўлиши мумкин.</w:t>
      </w:r>
    </w:p>
    <w:p w:rsidR="0065216A" w:rsidRPr="0065216A" w:rsidRDefault="0065216A" w:rsidP="00C73036">
      <w:pPr>
        <w:spacing w:before="120" w:line="288" w:lineRule="auto"/>
        <w:ind w:firstLine="709"/>
        <w:jc w:val="both"/>
        <w:rPr>
          <w:rFonts w:cs="Calibri"/>
          <w:sz w:val="26"/>
          <w:szCs w:val="26"/>
          <w:u w:val="single"/>
          <w:lang w:val="uz-Cyrl-UZ"/>
        </w:rPr>
      </w:pPr>
      <w:r w:rsidRPr="0065216A">
        <w:rPr>
          <w:rFonts w:cs="Calibri"/>
          <w:sz w:val="26"/>
          <w:szCs w:val="26"/>
          <w:u w:val="single"/>
          <w:lang w:val="uz-Cyrl-UZ"/>
        </w:rPr>
        <w:t>Мажбуриятлар</w:t>
      </w:r>
    </w:p>
    <w:p w:rsidR="00C73036" w:rsidRPr="008C11CE" w:rsidRDefault="00C77817" w:rsidP="00C73036">
      <w:pPr>
        <w:spacing w:before="120" w:line="288" w:lineRule="auto"/>
        <w:ind w:firstLine="709"/>
        <w:jc w:val="both"/>
        <w:rPr>
          <w:rFonts w:cs="Calibri"/>
          <w:sz w:val="26"/>
          <w:szCs w:val="26"/>
          <w:lang w:val="uz-Cyrl-UZ"/>
        </w:rPr>
      </w:pPr>
      <w:r w:rsidRPr="00F64858">
        <w:rPr>
          <w:rFonts w:cs="Calibri"/>
          <w:sz w:val="26"/>
          <w:szCs w:val="26"/>
          <w:lang w:val="uz-Cyrl-UZ"/>
        </w:rPr>
        <w:t>“</w:t>
      </w:r>
      <w:r w:rsidR="00C73036" w:rsidRPr="00F64858">
        <w:rPr>
          <w:rFonts w:cs="Calibri"/>
          <w:sz w:val="26"/>
          <w:szCs w:val="26"/>
          <w:lang w:val="uz-Cyrl-UZ"/>
        </w:rPr>
        <w:t>Бошқа инвестициялар</w:t>
      </w:r>
      <w:r w:rsidRPr="00F64858">
        <w:rPr>
          <w:rFonts w:cs="Calibri"/>
          <w:sz w:val="26"/>
          <w:szCs w:val="26"/>
          <w:lang w:val="uz-Cyrl-UZ"/>
        </w:rPr>
        <w:t>”</w:t>
      </w:r>
      <w:r w:rsidR="003873FF" w:rsidRPr="00F64858">
        <w:rPr>
          <w:rFonts w:cs="Calibri"/>
          <w:sz w:val="26"/>
          <w:szCs w:val="26"/>
          <w:lang w:val="uz-Cyrl-UZ"/>
        </w:rPr>
        <w:t xml:space="preserve"> компоненти бўйича 20</w:t>
      </w:r>
      <w:r w:rsidR="00DB4C0F" w:rsidRPr="00F64858">
        <w:rPr>
          <w:rFonts w:cs="Calibri"/>
          <w:sz w:val="26"/>
          <w:szCs w:val="26"/>
          <w:lang w:val="uz-Cyrl-UZ"/>
        </w:rPr>
        <w:t>20</w:t>
      </w:r>
      <w:r w:rsidR="003873FF" w:rsidRPr="00F64858">
        <w:rPr>
          <w:rFonts w:cs="Calibri"/>
          <w:sz w:val="26"/>
          <w:szCs w:val="26"/>
          <w:lang w:val="uz-Cyrl-UZ"/>
        </w:rPr>
        <w:t xml:space="preserve"> йил</w:t>
      </w:r>
      <w:r w:rsidR="00DB4C0F" w:rsidRPr="00F64858">
        <w:rPr>
          <w:rFonts w:cs="Calibri"/>
          <w:sz w:val="26"/>
          <w:szCs w:val="26"/>
          <w:lang w:val="uz-Cyrl-UZ"/>
        </w:rPr>
        <w:t xml:space="preserve">нинг </w:t>
      </w:r>
      <w:r w:rsidR="00C43EC3" w:rsidRPr="00F64858">
        <w:rPr>
          <w:rFonts w:cs="Calibri"/>
          <w:sz w:val="26"/>
          <w:szCs w:val="26"/>
          <w:lang w:val="uz-Cyrl-UZ"/>
        </w:rPr>
        <w:t xml:space="preserve">9 ойи </w:t>
      </w:r>
      <w:r w:rsidR="003873FF" w:rsidRPr="00F64858">
        <w:rPr>
          <w:rFonts w:cs="Calibri"/>
          <w:sz w:val="26"/>
          <w:szCs w:val="26"/>
          <w:lang w:val="uz-Cyrl-UZ"/>
        </w:rPr>
        <w:t xml:space="preserve">мобайнида </w:t>
      </w:r>
      <w:r w:rsidR="00C73036" w:rsidRPr="00F64858">
        <w:rPr>
          <w:rFonts w:cs="Calibri"/>
          <w:sz w:val="26"/>
          <w:szCs w:val="26"/>
          <w:lang w:val="uz-Cyrl-UZ"/>
        </w:rPr>
        <w:t xml:space="preserve">мажбуриятларнинг соф ўсиши </w:t>
      </w:r>
      <w:r w:rsidR="002F2212" w:rsidRPr="00F64858">
        <w:rPr>
          <w:rFonts w:cs="Calibri"/>
          <w:sz w:val="26"/>
          <w:szCs w:val="26"/>
          <w:lang w:val="uz-Cyrl-UZ"/>
        </w:rPr>
        <w:t>5,0</w:t>
      </w:r>
      <w:r w:rsidR="00C73036" w:rsidRPr="00F64858">
        <w:rPr>
          <w:rFonts w:cs="Calibri"/>
          <w:sz w:val="26"/>
          <w:szCs w:val="26"/>
          <w:lang w:val="uz-Cyrl-UZ"/>
        </w:rPr>
        <w:t xml:space="preserve"> млрд. долларни ташкил қилди (</w:t>
      </w:r>
      <w:r w:rsidR="006F51A9" w:rsidRPr="00F64858">
        <w:rPr>
          <w:rFonts w:cs="Calibri"/>
          <w:i/>
          <w:sz w:val="26"/>
          <w:szCs w:val="26"/>
          <w:lang w:val="uz-Cyrl-UZ"/>
        </w:rPr>
        <w:t xml:space="preserve">2,2 </w:t>
      </w:r>
      <w:r w:rsidR="00613049" w:rsidRPr="00F64858">
        <w:rPr>
          <w:i/>
          <w:sz w:val="26"/>
          <w:szCs w:val="26"/>
          <w:lang w:val="uz-Cyrl-UZ"/>
        </w:rPr>
        <w:t>мл</w:t>
      </w:r>
      <w:r w:rsidR="006F51A9" w:rsidRPr="00F64858">
        <w:rPr>
          <w:i/>
          <w:sz w:val="26"/>
          <w:szCs w:val="26"/>
          <w:lang w:val="uz-Cyrl-UZ"/>
        </w:rPr>
        <w:t>рд</w:t>
      </w:r>
      <w:r w:rsidR="00613049" w:rsidRPr="00F64858">
        <w:rPr>
          <w:i/>
          <w:sz w:val="26"/>
          <w:szCs w:val="26"/>
          <w:lang w:val="uz-Cyrl-UZ"/>
        </w:rPr>
        <w:t xml:space="preserve">. долларга </w:t>
      </w:r>
      <w:r w:rsidR="00DB4C0F" w:rsidRPr="00F64858">
        <w:rPr>
          <w:rFonts w:cs="Calibri"/>
          <w:i/>
          <w:sz w:val="26"/>
          <w:szCs w:val="26"/>
          <w:lang w:val="uz-Cyrl-UZ"/>
        </w:rPr>
        <w:t>ўсиш</w:t>
      </w:r>
      <w:r w:rsidR="00C73036" w:rsidRPr="00F64858">
        <w:rPr>
          <w:rFonts w:cs="Calibri"/>
          <w:sz w:val="26"/>
          <w:szCs w:val="26"/>
          <w:lang w:val="uz-Cyrl-UZ"/>
        </w:rPr>
        <w:t xml:space="preserve">). </w:t>
      </w:r>
      <w:r w:rsidR="00613049" w:rsidRPr="00F64858">
        <w:rPr>
          <w:rFonts w:cs="Calibri"/>
          <w:sz w:val="26"/>
          <w:szCs w:val="26"/>
          <w:lang w:val="uz-Cyrl-UZ"/>
        </w:rPr>
        <w:t>Ушбу ўсишга асосан «Кредитлар ва қарзлар» компонентининг</w:t>
      </w:r>
      <w:r w:rsidR="00621C05" w:rsidRPr="00F64858">
        <w:rPr>
          <w:rFonts w:cs="Calibri"/>
          <w:sz w:val="26"/>
          <w:szCs w:val="26"/>
          <w:lang w:val="uz-Cyrl-UZ"/>
        </w:rPr>
        <w:t xml:space="preserve"> </w:t>
      </w:r>
      <w:r w:rsidR="004B7DF5" w:rsidRPr="00F64858">
        <w:rPr>
          <w:rFonts w:cs="Calibri"/>
          <w:sz w:val="26"/>
          <w:szCs w:val="26"/>
          <w:lang w:val="uz-Cyrl-UZ"/>
        </w:rPr>
        <w:t>,шунингдек,</w:t>
      </w:r>
      <w:r w:rsidR="004B7DF5" w:rsidRPr="00F64858">
        <w:rPr>
          <w:rFonts w:cstheme="minorHAnsi"/>
          <w:spacing w:val="-2"/>
          <w:sz w:val="26"/>
          <w:szCs w:val="26"/>
          <w:lang w:val="uz-Cyrl-UZ"/>
        </w:rPr>
        <w:t xml:space="preserve"> савдо кредитлари ва бўнаклари</w:t>
      </w:r>
      <w:r w:rsidR="00621C05" w:rsidRPr="00F64858">
        <w:rPr>
          <w:rFonts w:cstheme="minorHAnsi"/>
          <w:spacing w:val="-2"/>
          <w:sz w:val="26"/>
          <w:szCs w:val="26"/>
          <w:lang w:val="uz-Cyrl-UZ"/>
        </w:rPr>
        <w:t>нинг</w:t>
      </w:r>
      <w:r w:rsidR="00613049" w:rsidRPr="00F64858">
        <w:rPr>
          <w:rFonts w:cs="Calibri"/>
          <w:sz w:val="26"/>
          <w:szCs w:val="26"/>
          <w:lang w:val="uz-Cyrl-UZ"/>
        </w:rPr>
        <w:t xml:space="preserve"> </w:t>
      </w:r>
      <w:r w:rsidR="004B7DF5" w:rsidRPr="00F64858">
        <w:rPr>
          <w:rFonts w:cs="Calibri"/>
          <w:sz w:val="26"/>
          <w:szCs w:val="26"/>
          <w:lang w:val="uz-Cyrl-UZ"/>
        </w:rPr>
        <w:t>кескин ўсиши таъсир кўрсатди</w:t>
      </w:r>
      <w:r w:rsidR="00621C05" w:rsidRPr="00F64858">
        <w:rPr>
          <w:rFonts w:cs="Calibri"/>
          <w:sz w:val="26"/>
          <w:szCs w:val="26"/>
          <w:lang w:val="uz-Cyrl-UZ"/>
        </w:rPr>
        <w:t>(кредитор қарздорлик)</w:t>
      </w:r>
      <w:r w:rsidR="004B7DF5" w:rsidRPr="00F64858">
        <w:rPr>
          <w:rFonts w:cs="Calibri"/>
          <w:sz w:val="26"/>
          <w:szCs w:val="26"/>
          <w:lang w:val="uz-Cyrl-UZ"/>
        </w:rPr>
        <w:t>.</w:t>
      </w:r>
    </w:p>
    <w:p w:rsidR="00C73036" w:rsidRPr="00226AE6" w:rsidRDefault="00C77817" w:rsidP="00226AE6">
      <w:pPr>
        <w:spacing w:before="120" w:line="288" w:lineRule="auto"/>
        <w:ind w:firstLine="709"/>
        <w:jc w:val="both"/>
        <w:rPr>
          <w:rFonts w:asciiTheme="minorHAnsi" w:hAnsiTheme="minorHAnsi" w:cstheme="minorHAnsi"/>
          <w:spacing w:val="-2"/>
          <w:sz w:val="26"/>
          <w:szCs w:val="26"/>
          <w:lang w:val="uz-Cyrl-UZ"/>
        </w:rPr>
      </w:pPr>
      <w:r w:rsidRPr="00F64858">
        <w:rPr>
          <w:rFonts w:cs="Calibri"/>
          <w:sz w:val="26"/>
          <w:szCs w:val="26"/>
          <w:lang w:val="uz-Cyrl-UZ"/>
        </w:rPr>
        <w:t>“</w:t>
      </w:r>
      <w:r w:rsidR="00226AE6" w:rsidRPr="00F64858">
        <w:rPr>
          <w:rFonts w:cs="Calibri"/>
          <w:sz w:val="26"/>
          <w:szCs w:val="26"/>
          <w:lang w:val="uz-Cyrl-UZ"/>
        </w:rPr>
        <w:t>Кредитлар ва қарзлар</w:t>
      </w:r>
      <w:r w:rsidRPr="00F64858">
        <w:rPr>
          <w:rFonts w:cs="Calibri"/>
          <w:sz w:val="26"/>
          <w:szCs w:val="26"/>
          <w:lang w:val="uz-Cyrl-UZ"/>
        </w:rPr>
        <w:t>”</w:t>
      </w:r>
      <w:r w:rsidR="00226AE6" w:rsidRPr="00F64858">
        <w:rPr>
          <w:rFonts w:cs="Calibri"/>
          <w:sz w:val="26"/>
          <w:szCs w:val="26"/>
          <w:lang w:val="uz-Cyrl-UZ"/>
        </w:rPr>
        <w:t xml:space="preserve"> компонентининг иқтисодиёт секторлари бўйича таҳлили шуни кўрсатдики, </w:t>
      </w:r>
      <w:r w:rsidR="00226AE6" w:rsidRPr="00F64858">
        <w:rPr>
          <w:rFonts w:asciiTheme="minorHAnsi" w:hAnsiTheme="minorHAnsi" w:cstheme="minorHAnsi"/>
          <w:spacing w:val="-2"/>
          <w:sz w:val="26"/>
          <w:szCs w:val="26"/>
          <w:lang w:val="uz-Cyrl-UZ"/>
        </w:rPr>
        <w:t>давлат бошқарув сектори мажбуриятлар</w:t>
      </w:r>
      <w:r w:rsidR="00E623BD" w:rsidRPr="00F64858">
        <w:rPr>
          <w:rFonts w:asciiTheme="minorHAnsi" w:hAnsiTheme="minorHAnsi" w:cstheme="minorHAnsi"/>
          <w:spacing w:val="-2"/>
          <w:sz w:val="26"/>
          <w:szCs w:val="26"/>
          <w:lang w:val="uz-Cyrl-UZ"/>
        </w:rPr>
        <w:t>и</w:t>
      </w:r>
      <w:r w:rsidR="00226AE6" w:rsidRPr="00F64858">
        <w:rPr>
          <w:rFonts w:asciiTheme="minorHAnsi" w:hAnsiTheme="minorHAnsi" w:cstheme="minorHAnsi"/>
          <w:spacing w:val="-2"/>
          <w:sz w:val="26"/>
          <w:szCs w:val="26"/>
          <w:lang w:val="uz-Cyrl-UZ"/>
        </w:rPr>
        <w:t xml:space="preserve">нинг </w:t>
      </w:r>
      <w:r w:rsidR="006A7A59" w:rsidRPr="00F64858">
        <w:rPr>
          <w:rFonts w:asciiTheme="minorHAnsi" w:hAnsiTheme="minorHAnsi" w:cstheme="minorHAnsi"/>
          <w:spacing w:val="-2"/>
          <w:sz w:val="26"/>
          <w:szCs w:val="26"/>
          <w:lang w:val="uz-Cyrl-UZ"/>
        </w:rPr>
        <w:t>ортиш</w:t>
      </w:r>
      <w:r w:rsidR="00E623BD" w:rsidRPr="00F64858">
        <w:rPr>
          <w:rFonts w:asciiTheme="minorHAnsi" w:hAnsiTheme="minorHAnsi" w:cstheme="minorHAnsi"/>
          <w:spacing w:val="-2"/>
          <w:sz w:val="26"/>
          <w:szCs w:val="26"/>
          <w:lang w:val="uz-Cyrl-UZ"/>
        </w:rPr>
        <w:t xml:space="preserve"> тенденсияси </w:t>
      </w:r>
      <w:r w:rsidR="00D5615D" w:rsidRPr="00F64858">
        <w:rPr>
          <w:rFonts w:asciiTheme="minorHAnsi" w:hAnsiTheme="minorHAnsi" w:cstheme="minorHAnsi"/>
          <w:spacing w:val="-2"/>
          <w:sz w:val="26"/>
          <w:szCs w:val="26"/>
          <w:lang w:val="uz-Cyrl-UZ"/>
        </w:rPr>
        <w:br/>
      </w:r>
      <w:r w:rsidR="00885760" w:rsidRPr="00F64858">
        <w:rPr>
          <w:rFonts w:asciiTheme="minorHAnsi" w:hAnsiTheme="minorHAnsi" w:cstheme="minorHAnsi"/>
          <w:spacing w:val="-2"/>
          <w:sz w:val="26"/>
          <w:szCs w:val="26"/>
          <w:lang w:val="uz-Cyrl-UZ"/>
        </w:rPr>
        <w:t xml:space="preserve">2019 йилнинг </w:t>
      </w:r>
      <w:r w:rsidR="007C7DBF" w:rsidRPr="00F64858">
        <w:rPr>
          <w:rFonts w:asciiTheme="minorHAnsi" w:hAnsiTheme="minorHAnsi" w:cstheme="minorHAnsi"/>
          <w:spacing w:val="-2"/>
          <w:sz w:val="26"/>
          <w:szCs w:val="26"/>
          <w:lang w:val="uz-Cyrl-UZ"/>
        </w:rPr>
        <w:t>9 ойи даражасида</w:t>
      </w:r>
      <w:r w:rsidR="00E623BD" w:rsidRPr="00F64858">
        <w:rPr>
          <w:rFonts w:asciiTheme="minorHAnsi" w:hAnsiTheme="minorHAnsi" w:cstheme="minorHAnsi"/>
          <w:spacing w:val="-2"/>
          <w:sz w:val="26"/>
          <w:szCs w:val="26"/>
          <w:lang w:val="uz-Cyrl-UZ"/>
        </w:rPr>
        <w:t xml:space="preserve"> бўлган. Шундай қилиб, давлат секторининг ташқи қарз</w:t>
      </w:r>
      <w:r w:rsidR="00D021FC" w:rsidRPr="00F64858">
        <w:rPr>
          <w:rFonts w:asciiTheme="minorHAnsi" w:hAnsiTheme="minorHAnsi" w:cstheme="minorHAnsi"/>
          <w:spacing w:val="-2"/>
          <w:sz w:val="26"/>
          <w:szCs w:val="26"/>
          <w:lang w:val="uz-Cyrl-UZ"/>
        </w:rPr>
        <w:t>лар</w:t>
      </w:r>
      <w:r w:rsidR="00E623BD" w:rsidRPr="00F64858">
        <w:rPr>
          <w:rFonts w:asciiTheme="minorHAnsi" w:hAnsiTheme="minorHAnsi" w:cstheme="minorHAnsi"/>
          <w:spacing w:val="-2"/>
          <w:sz w:val="26"/>
          <w:szCs w:val="26"/>
          <w:lang w:val="uz-Cyrl-UZ"/>
        </w:rPr>
        <w:t xml:space="preserve"> </w:t>
      </w:r>
      <w:r w:rsidR="00D021FC" w:rsidRPr="00F64858">
        <w:rPr>
          <w:rFonts w:asciiTheme="minorHAnsi" w:hAnsiTheme="minorHAnsi" w:cstheme="minorHAnsi"/>
          <w:spacing w:val="-2"/>
          <w:sz w:val="26"/>
          <w:szCs w:val="26"/>
          <w:lang w:val="uz-Cyrl-UZ"/>
        </w:rPr>
        <w:t xml:space="preserve">бўйича мажбуриятларнинг соф қабул қилиниши </w:t>
      </w:r>
      <w:r w:rsidR="002117D7" w:rsidRPr="00F64858">
        <w:rPr>
          <w:spacing w:val="-2"/>
          <w:sz w:val="26"/>
          <w:szCs w:val="26"/>
          <w:lang w:val="uz-Cyrl-UZ"/>
        </w:rPr>
        <w:t>2,6</w:t>
      </w:r>
      <w:r w:rsidR="004C0DEB" w:rsidRPr="00F64858">
        <w:rPr>
          <w:spacing w:val="-2"/>
          <w:sz w:val="26"/>
          <w:szCs w:val="26"/>
          <w:lang w:val="uz-Cyrl-UZ"/>
        </w:rPr>
        <w:t xml:space="preserve"> млрд. </w:t>
      </w:r>
      <w:r w:rsidR="00D021FC" w:rsidRPr="00F64858">
        <w:rPr>
          <w:rFonts w:asciiTheme="minorHAnsi" w:hAnsiTheme="minorHAnsi" w:cstheme="minorHAnsi"/>
          <w:spacing w:val="-2"/>
          <w:sz w:val="26"/>
          <w:szCs w:val="26"/>
          <w:lang w:val="uz-Cyrl-UZ"/>
        </w:rPr>
        <w:t>долларни ташкил қилди</w:t>
      </w:r>
      <w:r w:rsidR="004C0DEB" w:rsidRPr="00F64858">
        <w:rPr>
          <w:rFonts w:asciiTheme="minorHAnsi" w:hAnsiTheme="minorHAnsi" w:cstheme="minorHAnsi"/>
          <w:spacing w:val="-2"/>
          <w:sz w:val="26"/>
          <w:szCs w:val="26"/>
          <w:lang w:val="uz-Cyrl-UZ"/>
        </w:rPr>
        <w:t xml:space="preserve"> </w:t>
      </w:r>
      <w:r w:rsidR="004C0DEB" w:rsidRPr="00F64858">
        <w:rPr>
          <w:i/>
          <w:spacing w:val="-2"/>
          <w:sz w:val="26"/>
          <w:szCs w:val="26"/>
          <w:lang w:val="uz-Cyrl-UZ"/>
        </w:rPr>
        <w:t>(бир йил олдин 2,</w:t>
      </w:r>
      <w:r w:rsidR="00420875" w:rsidRPr="00F64858">
        <w:rPr>
          <w:i/>
          <w:spacing w:val="-2"/>
          <w:sz w:val="26"/>
          <w:szCs w:val="26"/>
          <w:lang w:val="uz-Cyrl-UZ"/>
        </w:rPr>
        <w:t>7</w:t>
      </w:r>
      <w:r w:rsidR="00F64858" w:rsidRPr="00F64858">
        <w:rPr>
          <w:i/>
          <w:spacing w:val="-2"/>
          <w:sz w:val="26"/>
          <w:szCs w:val="26"/>
          <w:lang w:val="uz-Cyrl-UZ"/>
        </w:rPr>
        <w:t xml:space="preserve"> </w:t>
      </w:r>
      <w:r w:rsidR="004C0DEB" w:rsidRPr="00F64858">
        <w:rPr>
          <w:i/>
          <w:spacing w:val="-2"/>
          <w:sz w:val="26"/>
          <w:szCs w:val="26"/>
          <w:lang w:val="uz-Cyrl-UZ"/>
        </w:rPr>
        <w:t>млрд. долл.)</w:t>
      </w:r>
      <w:r w:rsidR="00D021FC" w:rsidRPr="00F64858">
        <w:rPr>
          <w:rFonts w:asciiTheme="minorHAnsi" w:hAnsiTheme="minorHAnsi" w:cstheme="minorHAnsi"/>
          <w:spacing w:val="-2"/>
          <w:sz w:val="26"/>
          <w:szCs w:val="26"/>
          <w:lang w:val="uz-Cyrl-UZ"/>
        </w:rPr>
        <w:t>. Бу маблағлар глобал пандемия талофатларини бартараф қилиш учун</w:t>
      </w:r>
      <w:r w:rsidR="009D4DD9" w:rsidRPr="00F64858">
        <w:rPr>
          <w:rFonts w:asciiTheme="minorHAnsi" w:hAnsiTheme="minorHAnsi" w:cstheme="minorHAnsi"/>
          <w:spacing w:val="-2"/>
          <w:sz w:val="26"/>
          <w:szCs w:val="26"/>
          <w:lang w:val="uz-Cyrl-UZ"/>
        </w:rPr>
        <w:t>, соғлиқни сақлаш тизимини қўллаб-қувватлашга</w:t>
      </w:r>
      <w:r w:rsidR="00D021FC" w:rsidRPr="00F64858">
        <w:rPr>
          <w:rFonts w:asciiTheme="minorHAnsi" w:hAnsiTheme="minorHAnsi" w:cstheme="minorHAnsi"/>
          <w:spacing w:val="-2"/>
          <w:sz w:val="26"/>
          <w:szCs w:val="26"/>
          <w:lang w:val="uz-Cyrl-UZ"/>
        </w:rPr>
        <w:t xml:space="preserve"> ҳамда </w:t>
      </w:r>
      <w:r w:rsidR="00D17AA2" w:rsidRPr="00F64858">
        <w:rPr>
          <w:rFonts w:cs="Calibri"/>
          <w:sz w:val="26"/>
          <w:szCs w:val="26"/>
          <w:lang w:val="uz-Cyrl-UZ"/>
        </w:rPr>
        <w:t>саноат ва ҳудудларни ривожлантириш билан боғлиқ давлат дастурларини молиялаштириш</w:t>
      </w:r>
      <w:r w:rsidR="00D17AA2" w:rsidRPr="00F64858">
        <w:rPr>
          <w:rFonts w:asciiTheme="minorHAnsi" w:hAnsiTheme="minorHAnsi" w:cstheme="minorHAnsi"/>
          <w:spacing w:val="-2"/>
          <w:sz w:val="26"/>
          <w:szCs w:val="26"/>
          <w:lang w:val="uz-Cyrl-UZ"/>
        </w:rPr>
        <w:t xml:space="preserve">га </w:t>
      </w:r>
      <w:r w:rsidR="00D021FC" w:rsidRPr="00F64858">
        <w:rPr>
          <w:rFonts w:asciiTheme="minorHAnsi" w:hAnsiTheme="minorHAnsi" w:cstheme="minorHAnsi"/>
          <w:spacing w:val="-2"/>
          <w:sz w:val="26"/>
          <w:szCs w:val="26"/>
          <w:lang w:val="uz-Cyrl-UZ"/>
        </w:rPr>
        <w:t>йўналтирилиши кўзда тутилган.</w:t>
      </w:r>
      <w:r w:rsidR="00C73036" w:rsidRPr="00F64858">
        <w:rPr>
          <w:rFonts w:cs="Calibri"/>
          <w:sz w:val="26"/>
          <w:szCs w:val="26"/>
          <w:lang w:val="uz-Cyrl-UZ"/>
        </w:rPr>
        <w:t xml:space="preserve"> </w:t>
      </w:r>
      <w:r w:rsidR="00E262F6" w:rsidRPr="00F64858">
        <w:rPr>
          <w:rFonts w:cs="Calibri"/>
          <w:color w:val="0070C0"/>
          <w:sz w:val="26"/>
          <w:szCs w:val="26"/>
          <w:lang w:val="uz-Cyrl-UZ"/>
        </w:rPr>
        <w:t>(1</w:t>
      </w:r>
      <w:r w:rsidR="00D17AA2" w:rsidRPr="00F64858">
        <w:rPr>
          <w:rFonts w:cs="Calibri"/>
          <w:color w:val="0070C0"/>
          <w:sz w:val="26"/>
          <w:szCs w:val="26"/>
          <w:lang w:val="uz-Cyrl-UZ"/>
        </w:rPr>
        <w:t>5</w:t>
      </w:r>
      <w:r w:rsidR="00C73036" w:rsidRPr="00F64858">
        <w:rPr>
          <w:rFonts w:cs="Calibri"/>
          <w:color w:val="0070C0"/>
          <w:sz w:val="26"/>
          <w:szCs w:val="26"/>
          <w:lang w:val="uz-Cyrl-UZ"/>
        </w:rPr>
        <w:t>-диаграмма)</w:t>
      </w:r>
      <w:r w:rsidR="00C73036" w:rsidRPr="00F64858">
        <w:rPr>
          <w:rFonts w:cs="Calibri"/>
          <w:sz w:val="26"/>
          <w:szCs w:val="26"/>
          <w:lang w:val="uz-Cyrl-UZ"/>
        </w:rPr>
        <w:t>.</w:t>
      </w:r>
      <w:r w:rsidR="00E17BDD">
        <w:rPr>
          <w:rFonts w:cs="Calibri"/>
          <w:sz w:val="26"/>
          <w:szCs w:val="26"/>
          <w:lang w:val="uz-Cyrl-UZ"/>
        </w:rPr>
        <w:t xml:space="preserve"> </w:t>
      </w:r>
    </w:p>
    <w:p w:rsidR="00097020" w:rsidRPr="008C11CE" w:rsidRDefault="00C73036" w:rsidP="008C11CE">
      <w:pPr>
        <w:spacing w:before="120" w:line="288" w:lineRule="auto"/>
        <w:ind w:firstLine="708"/>
        <w:jc w:val="both"/>
        <w:rPr>
          <w:rFonts w:cs="Calibri"/>
          <w:sz w:val="26"/>
          <w:szCs w:val="26"/>
          <w:lang w:val="uz-Cyrl-UZ"/>
        </w:rPr>
      </w:pPr>
      <w:r w:rsidRPr="00F64858">
        <w:rPr>
          <w:rFonts w:cs="Calibri"/>
          <w:sz w:val="26"/>
          <w:szCs w:val="26"/>
          <w:lang w:val="uz-Cyrl-UZ"/>
        </w:rPr>
        <w:t>Банк секторининг кредитлар ва қарзлар бўйича мажбуриятлари</w:t>
      </w:r>
      <w:r w:rsidR="00C04801" w:rsidRPr="00F64858">
        <w:rPr>
          <w:rFonts w:cs="Calibri"/>
          <w:sz w:val="26"/>
          <w:szCs w:val="26"/>
          <w:lang w:val="uz-Cyrl-UZ"/>
        </w:rPr>
        <w:t>нинг соф ўсиши</w:t>
      </w:r>
      <w:r w:rsidRPr="00F64858">
        <w:rPr>
          <w:rFonts w:cs="Calibri"/>
          <w:sz w:val="26"/>
          <w:szCs w:val="26"/>
          <w:lang w:val="uz-Cyrl-UZ"/>
        </w:rPr>
        <w:t xml:space="preserve"> 20</w:t>
      </w:r>
      <w:r w:rsidR="00D17AA2" w:rsidRPr="00F64858">
        <w:rPr>
          <w:rFonts w:cs="Calibri"/>
          <w:sz w:val="26"/>
          <w:szCs w:val="26"/>
          <w:lang w:val="uz-Cyrl-UZ"/>
        </w:rPr>
        <w:t>20</w:t>
      </w:r>
      <w:r w:rsidRPr="00F64858">
        <w:rPr>
          <w:rFonts w:cs="Calibri"/>
          <w:sz w:val="26"/>
          <w:szCs w:val="26"/>
          <w:lang w:val="uz-Cyrl-UZ"/>
        </w:rPr>
        <w:t xml:space="preserve"> йил</w:t>
      </w:r>
      <w:r w:rsidR="00D17AA2" w:rsidRPr="00F64858">
        <w:rPr>
          <w:rFonts w:cs="Calibri"/>
          <w:sz w:val="26"/>
          <w:szCs w:val="26"/>
          <w:lang w:val="uz-Cyrl-UZ"/>
        </w:rPr>
        <w:t>нинг январь-</w:t>
      </w:r>
      <w:r w:rsidR="00267B00" w:rsidRPr="00F64858">
        <w:rPr>
          <w:rFonts w:cs="Calibri"/>
          <w:sz w:val="26"/>
          <w:szCs w:val="26"/>
          <w:lang w:val="uz-Cyrl-UZ"/>
        </w:rPr>
        <w:t>сетябр</w:t>
      </w:r>
      <w:r w:rsidR="004C0DEB" w:rsidRPr="00F64858">
        <w:rPr>
          <w:rFonts w:cs="Calibri"/>
          <w:sz w:val="26"/>
          <w:szCs w:val="26"/>
          <w:lang w:val="uz-Cyrl-UZ"/>
        </w:rPr>
        <w:t>ь</w:t>
      </w:r>
      <w:r w:rsidR="00D17AA2" w:rsidRPr="00F64858">
        <w:rPr>
          <w:rFonts w:cs="Calibri"/>
          <w:sz w:val="26"/>
          <w:szCs w:val="26"/>
          <w:lang w:val="uz-Cyrl-UZ"/>
        </w:rPr>
        <w:t xml:space="preserve"> ойлари</w:t>
      </w:r>
      <w:r w:rsidRPr="00F64858">
        <w:rPr>
          <w:rFonts w:cs="Calibri"/>
          <w:sz w:val="26"/>
          <w:szCs w:val="26"/>
          <w:lang w:val="uz-Cyrl-UZ"/>
        </w:rPr>
        <w:t xml:space="preserve"> давомида </w:t>
      </w:r>
      <w:r w:rsidR="004C0DEB" w:rsidRPr="00F64858">
        <w:rPr>
          <w:sz w:val="26"/>
          <w:szCs w:val="26"/>
          <w:lang w:val="uz-Cyrl-UZ"/>
        </w:rPr>
        <w:t>1,</w:t>
      </w:r>
      <w:r w:rsidR="0021487E" w:rsidRPr="00F64858">
        <w:rPr>
          <w:sz w:val="26"/>
          <w:szCs w:val="26"/>
          <w:lang w:val="uz-Cyrl-UZ"/>
        </w:rPr>
        <w:t>9</w:t>
      </w:r>
      <w:r w:rsidR="004C0DEB" w:rsidRPr="00F64858">
        <w:rPr>
          <w:sz w:val="26"/>
          <w:szCs w:val="26"/>
          <w:lang w:val="uz-Cyrl-UZ"/>
        </w:rPr>
        <w:t xml:space="preserve"> млрд.</w:t>
      </w:r>
      <w:r w:rsidR="00C04801" w:rsidRPr="00F64858">
        <w:rPr>
          <w:sz w:val="26"/>
          <w:szCs w:val="26"/>
          <w:lang w:val="uz-Cyrl-UZ"/>
        </w:rPr>
        <w:t xml:space="preserve"> долларни ташкил этди</w:t>
      </w:r>
      <w:r w:rsidRPr="00F64858">
        <w:rPr>
          <w:rFonts w:cs="Calibri"/>
          <w:sz w:val="26"/>
          <w:szCs w:val="26"/>
          <w:lang w:val="uz-Cyrl-UZ"/>
        </w:rPr>
        <w:t xml:space="preserve"> ва бу ўтган йил</w:t>
      </w:r>
      <w:r w:rsidR="00D17AA2" w:rsidRPr="00F64858">
        <w:rPr>
          <w:rFonts w:cs="Calibri"/>
          <w:sz w:val="26"/>
          <w:szCs w:val="26"/>
          <w:lang w:val="uz-Cyrl-UZ"/>
        </w:rPr>
        <w:t>нинг мос даврига</w:t>
      </w:r>
      <w:r w:rsidRPr="00F64858">
        <w:rPr>
          <w:rFonts w:cs="Calibri"/>
          <w:sz w:val="26"/>
          <w:szCs w:val="26"/>
          <w:lang w:val="uz-Cyrl-UZ"/>
        </w:rPr>
        <w:t xml:space="preserve"> нисбатан </w:t>
      </w:r>
      <w:r w:rsidR="004C0DEB" w:rsidRPr="00F64858">
        <w:rPr>
          <w:rFonts w:cs="Calibri"/>
          <w:sz w:val="26"/>
          <w:szCs w:val="26"/>
          <w:lang w:val="uz-Cyrl-UZ"/>
        </w:rPr>
        <w:t>2 баробарга</w:t>
      </w:r>
      <w:r w:rsidRPr="00F64858">
        <w:rPr>
          <w:rFonts w:cs="Calibri"/>
          <w:sz w:val="26"/>
          <w:szCs w:val="26"/>
          <w:lang w:val="uz-Cyrl-UZ"/>
        </w:rPr>
        <w:t xml:space="preserve"> кўпдир. Ушбу ўсиш банк секторининг хорижий банклар ва халқаро молия институтларидан маблағларни</w:t>
      </w:r>
      <w:r w:rsidR="001C4572" w:rsidRPr="00F64858">
        <w:rPr>
          <w:rFonts w:cs="Calibri"/>
          <w:sz w:val="26"/>
          <w:szCs w:val="26"/>
          <w:lang w:val="uz-Cyrl-UZ"/>
        </w:rPr>
        <w:t xml:space="preserve"> кейинги қайта молиялаштириш учун</w:t>
      </w:r>
      <w:r w:rsidRPr="00F64858">
        <w:rPr>
          <w:rFonts w:cs="Calibri"/>
          <w:sz w:val="26"/>
          <w:szCs w:val="26"/>
          <w:lang w:val="uz-Cyrl-UZ"/>
        </w:rPr>
        <w:t xml:space="preserve"> жалб қилиш бўйича фаоллигининг ошиши билан боғлиқдир.</w:t>
      </w:r>
    </w:p>
    <w:p w:rsidR="00C73036" w:rsidRPr="008C11CE" w:rsidRDefault="00C73036" w:rsidP="00C73036">
      <w:pPr>
        <w:spacing w:before="120" w:line="288" w:lineRule="auto"/>
        <w:ind w:firstLine="709"/>
        <w:jc w:val="both"/>
        <w:rPr>
          <w:rFonts w:cs="Calibri"/>
          <w:sz w:val="26"/>
          <w:szCs w:val="26"/>
          <w:lang w:val="uz-Cyrl-UZ"/>
        </w:rPr>
      </w:pPr>
      <w:r w:rsidRPr="00F64858">
        <w:rPr>
          <w:rFonts w:cs="Calibri"/>
          <w:sz w:val="26"/>
          <w:szCs w:val="26"/>
          <w:lang w:val="uz-Cyrl-UZ"/>
        </w:rPr>
        <w:t>Бошқа секторларнинг ташқи қарздорлик операциялари бўйича сальдоси</w:t>
      </w:r>
      <w:r w:rsidR="00D17AA2" w:rsidRPr="00F64858">
        <w:rPr>
          <w:rFonts w:cs="Calibri"/>
          <w:sz w:val="26"/>
          <w:szCs w:val="26"/>
          <w:lang w:val="uz-Cyrl-UZ"/>
        </w:rPr>
        <w:t xml:space="preserve"> </w:t>
      </w:r>
      <w:r w:rsidRPr="00F64858">
        <w:rPr>
          <w:rFonts w:cs="Calibri"/>
          <w:sz w:val="26"/>
          <w:szCs w:val="26"/>
          <w:lang w:val="uz-Cyrl-UZ"/>
        </w:rPr>
        <w:t>манфий</w:t>
      </w:r>
      <w:r w:rsidR="00D17AA2" w:rsidRPr="00F64858">
        <w:rPr>
          <w:rFonts w:cs="Calibri"/>
          <w:sz w:val="26"/>
          <w:szCs w:val="26"/>
          <w:lang w:val="uz-Cyrl-UZ"/>
        </w:rPr>
        <w:t xml:space="preserve">лигича қолди </w:t>
      </w:r>
      <w:r w:rsidR="004C0DEB" w:rsidRPr="00F64858">
        <w:rPr>
          <w:rFonts w:cs="Calibri"/>
          <w:sz w:val="26"/>
          <w:szCs w:val="26"/>
          <w:lang w:val="uz-Cyrl-UZ"/>
        </w:rPr>
        <w:t>(</w:t>
      </w:r>
      <w:r w:rsidR="00E06CF3" w:rsidRPr="00F64858">
        <w:rPr>
          <w:rFonts w:cs="Calibri"/>
          <w:sz w:val="26"/>
          <w:szCs w:val="26"/>
          <w:lang w:val="uz-Cyrl-UZ"/>
        </w:rPr>
        <w:t>227</w:t>
      </w:r>
      <w:r w:rsidR="00F64858" w:rsidRPr="00F64858">
        <w:rPr>
          <w:rFonts w:cs="Calibri"/>
          <w:sz w:val="26"/>
          <w:szCs w:val="26"/>
          <w:lang w:val="uz-Cyrl-UZ"/>
        </w:rPr>
        <w:t xml:space="preserve"> </w:t>
      </w:r>
      <w:r w:rsidR="004C0DEB" w:rsidRPr="00F64858">
        <w:rPr>
          <w:rFonts w:cs="Calibri"/>
          <w:sz w:val="26"/>
          <w:szCs w:val="26"/>
          <w:lang w:val="uz-Cyrl-UZ"/>
        </w:rPr>
        <w:t>млн. доллар.) ва б</w:t>
      </w:r>
      <w:r w:rsidR="00D17AA2" w:rsidRPr="00F64858">
        <w:rPr>
          <w:rFonts w:cs="Calibri"/>
          <w:sz w:val="26"/>
          <w:szCs w:val="26"/>
          <w:lang w:val="uz-Cyrl-UZ"/>
        </w:rPr>
        <w:t xml:space="preserve">у </w:t>
      </w:r>
      <w:r w:rsidRPr="00F64858">
        <w:rPr>
          <w:rFonts w:cs="Calibri"/>
          <w:sz w:val="26"/>
          <w:szCs w:val="26"/>
          <w:lang w:val="uz-Cyrl-UZ"/>
        </w:rPr>
        <w:t>нефт</w:t>
      </w:r>
      <w:r w:rsidR="00D4493D" w:rsidRPr="00F64858">
        <w:rPr>
          <w:rFonts w:cs="Calibri"/>
          <w:sz w:val="26"/>
          <w:szCs w:val="26"/>
          <w:lang w:val="uz-Cyrl-UZ"/>
        </w:rPr>
        <w:t>е</w:t>
      </w:r>
      <w:r w:rsidRPr="00F64858">
        <w:rPr>
          <w:rFonts w:cs="Calibri"/>
          <w:sz w:val="26"/>
          <w:szCs w:val="26"/>
          <w:lang w:val="uz-Cyrl-UZ"/>
        </w:rPr>
        <w:t xml:space="preserve">газ соҳасидаги корхоналар томонидан олинган йирик кредитларни сўндириш муддати </w:t>
      </w:r>
      <w:r w:rsidR="00D17AA2" w:rsidRPr="00F64858">
        <w:rPr>
          <w:rFonts w:cs="Calibri"/>
          <w:sz w:val="26"/>
          <w:szCs w:val="26"/>
          <w:lang w:val="uz-Cyrl-UZ"/>
        </w:rPr>
        <w:t>яқинлашганлиги</w:t>
      </w:r>
      <w:r w:rsidRPr="00F64858">
        <w:rPr>
          <w:rFonts w:cs="Calibri"/>
          <w:sz w:val="26"/>
          <w:szCs w:val="26"/>
          <w:lang w:val="uz-Cyrl-UZ"/>
        </w:rPr>
        <w:t xml:space="preserve"> билан изоҳланади.</w:t>
      </w:r>
    </w:p>
    <w:p w:rsidR="00B566E0" w:rsidRDefault="00C04801" w:rsidP="00C73036">
      <w:pPr>
        <w:spacing w:before="120" w:line="288" w:lineRule="auto"/>
        <w:ind w:firstLine="709"/>
        <w:jc w:val="both"/>
        <w:rPr>
          <w:rFonts w:cs="Calibri"/>
          <w:sz w:val="26"/>
          <w:szCs w:val="26"/>
          <w:lang w:val="uz-Cyrl-UZ"/>
        </w:rPr>
      </w:pPr>
      <w:r w:rsidRPr="00F64858">
        <w:rPr>
          <w:rFonts w:cs="Calibri"/>
          <w:sz w:val="26"/>
          <w:szCs w:val="26"/>
          <w:lang w:val="uz-Cyrl-UZ"/>
        </w:rPr>
        <w:t>20</w:t>
      </w:r>
      <w:r w:rsidR="00D17AA2" w:rsidRPr="00F64858">
        <w:rPr>
          <w:rFonts w:cs="Calibri"/>
          <w:sz w:val="26"/>
          <w:szCs w:val="26"/>
          <w:lang w:val="uz-Cyrl-UZ"/>
        </w:rPr>
        <w:t>20</w:t>
      </w:r>
      <w:r w:rsidRPr="00F64858">
        <w:rPr>
          <w:rFonts w:cs="Calibri"/>
          <w:sz w:val="26"/>
          <w:szCs w:val="26"/>
          <w:lang w:val="uz-Cyrl-UZ"/>
        </w:rPr>
        <w:t xml:space="preserve"> йил</w:t>
      </w:r>
      <w:r w:rsidR="00D17AA2" w:rsidRPr="00F64858">
        <w:rPr>
          <w:rFonts w:cs="Calibri"/>
          <w:sz w:val="26"/>
          <w:szCs w:val="26"/>
          <w:lang w:val="uz-Cyrl-UZ"/>
        </w:rPr>
        <w:t xml:space="preserve">нинг </w:t>
      </w:r>
      <w:r w:rsidR="00BE1E73" w:rsidRPr="00F64858">
        <w:rPr>
          <w:rFonts w:cs="Calibri"/>
          <w:sz w:val="26"/>
          <w:szCs w:val="26"/>
          <w:lang w:val="uz-Cyrl-UZ"/>
        </w:rPr>
        <w:t>9 ойи</w:t>
      </w:r>
      <w:r w:rsidR="004C0DEB" w:rsidRPr="00F64858">
        <w:rPr>
          <w:rFonts w:cs="Calibri"/>
          <w:sz w:val="26"/>
          <w:szCs w:val="26"/>
          <w:lang w:val="uz-Cyrl-UZ"/>
        </w:rPr>
        <w:t xml:space="preserve">да </w:t>
      </w:r>
      <w:r w:rsidR="00C77817" w:rsidRPr="00F64858">
        <w:rPr>
          <w:rFonts w:cs="Calibri"/>
          <w:sz w:val="26"/>
          <w:szCs w:val="26"/>
          <w:lang w:val="uz-Cyrl-UZ"/>
        </w:rPr>
        <w:t>“</w:t>
      </w:r>
      <w:r w:rsidR="00C73036" w:rsidRPr="00F64858">
        <w:rPr>
          <w:rFonts w:cs="Calibri"/>
          <w:sz w:val="26"/>
          <w:szCs w:val="26"/>
          <w:lang w:val="uz-Cyrl-UZ"/>
        </w:rPr>
        <w:t>Савдо кредитлари ва бўнаклар</w:t>
      </w:r>
      <w:r w:rsidR="00C77817" w:rsidRPr="00F64858">
        <w:rPr>
          <w:rFonts w:cs="Calibri"/>
          <w:sz w:val="26"/>
          <w:szCs w:val="26"/>
          <w:lang w:val="uz-Cyrl-UZ"/>
        </w:rPr>
        <w:t>”</w:t>
      </w:r>
      <w:r w:rsidR="00C73036" w:rsidRPr="00F64858">
        <w:rPr>
          <w:rFonts w:cs="Calibri"/>
          <w:sz w:val="26"/>
          <w:szCs w:val="26"/>
          <w:lang w:val="uz-Cyrl-UZ"/>
        </w:rPr>
        <w:t xml:space="preserve"> компоненти </w:t>
      </w:r>
      <w:r w:rsidR="00C73036" w:rsidRPr="00F64858">
        <w:rPr>
          <w:rFonts w:cs="Calibri"/>
          <w:i/>
          <w:sz w:val="26"/>
          <w:szCs w:val="26"/>
          <w:lang w:val="uz-Cyrl-UZ"/>
        </w:rPr>
        <w:t>(кредитор қарздорлик)</w:t>
      </w:r>
      <w:r w:rsidR="00C73036" w:rsidRPr="00F64858">
        <w:rPr>
          <w:rFonts w:cs="Calibri"/>
          <w:sz w:val="26"/>
          <w:szCs w:val="26"/>
          <w:lang w:val="uz-Cyrl-UZ"/>
        </w:rPr>
        <w:t xml:space="preserve"> бўйича мажбуриятларнинг соф ўсиши </w:t>
      </w:r>
      <w:r w:rsidR="00BE1E73" w:rsidRPr="00F64858">
        <w:rPr>
          <w:rFonts w:cs="Calibri"/>
          <w:sz w:val="26"/>
          <w:szCs w:val="26"/>
          <w:lang w:val="uz-Cyrl-UZ"/>
        </w:rPr>
        <w:t>508</w:t>
      </w:r>
      <w:r w:rsidR="00C73036" w:rsidRPr="00F64858">
        <w:rPr>
          <w:rFonts w:cs="Calibri"/>
          <w:sz w:val="26"/>
          <w:szCs w:val="26"/>
          <w:lang w:val="uz-Cyrl-UZ"/>
        </w:rPr>
        <w:t xml:space="preserve"> млн. долларни ташкил этди.</w:t>
      </w:r>
      <w:r w:rsidR="00C73036" w:rsidRPr="006D1EFF">
        <w:rPr>
          <w:rFonts w:cs="Calibri"/>
          <w:sz w:val="26"/>
          <w:szCs w:val="26"/>
          <w:lang w:val="uz-Cyrl-UZ"/>
        </w:rPr>
        <w:t xml:space="preserve"> </w:t>
      </w:r>
    </w:p>
    <w:p w:rsidR="004C0DEB" w:rsidRPr="00EE0A48" w:rsidRDefault="004C0DEB" w:rsidP="00C73036">
      <w:pPr>
        <w:spacing w:before="120" w:line="288" w:lineRule="auto"/>
        <w:ind w:firstLine="709"/>
        <w:jc w:val="both"/>
        <w:rPr>
          <w:rFonts w:cs="Calibri"/>
          <w:sz w:val="26"/>
          <w:szCs w:val="26"/>
          <w:lang w:val="uz-Cyrl-UZ"/>
        </w:rPr>
      </w:pPr>
      <w:r w:rsidRPr="00EE0A48">
        <w:rPr>
          <w:rFonts w:cs="Calibri"/>
          <w:sz w:val="26"/>
          <w:szCs w:val="26"/>
          <w:lang w:val="uz-Cyrl-UZ"/>
        </w:rPr>
        <w:t xml:space="preserve">Бунинг сабаби шундаки, жорий йилнинг иккинчи чорагида ташқи савдо айланмаси </w:t>
      </w:r>
      <w:r w:rsidR="00EE0A48" w:rsidRPr="00EE0A48">
        <w:rPr>
          <w:rFonts w:cs="Calibri"/>
          <w:sz w:val="26"/>
          <w:szCs w:val="26"/>
          <w:lang w:val="uz-Cyrl-UZ"/>
        </w:rPr>
        <w:t>қисқариши</w:t>
      </w:r>
      <w:r w:rsidRPr="00EE0A48">
        <w:rPr>
          <w:rFonts w:cs="Calibri"/>
          <w:sz w:val="26"/>
          <w:szCs w:val="26"/>
          <w:lang w:val="uz-Cyrl-UZ"/>
        </w:rPr>
        <w:t xml:space="preserve"> ва норезидентлар олдидаги қарз</w:t>
      </w:r>
      <w:r w:rsidR="00EE0A48" w:rsidRPr="00EE0A48">
        <w:rPr>
          <w:rFonts w:cs="Calibri"/>
          <w:sz w:val="26"/>
          <w:szCs w:val="26"/>
          <w:lang w:val="uz-Cyrl-UZ"/>
        </w:rPr>
        <w:t>дорлик қисман қопланган</w:t>
      </w:r>
      <w:r w:rsidRPr="00EE0A48">
        <w:rPr>
          <w:rFonts w:cs="Calibri"/>
          <w:sz w:val="26"/>
          <w:szCs w:val="26"/>
          <w:lang w:val="uz-Cyrl-UZ"/>
        </w:rPr>
        <w:t xml:space="preserve"> бўлса ҳам, карантин чоралари қўлланилган даврда экспорт шартномалари бўйича резидентлар томонидан бўнак тўловлари ва импорт шартномалари бўйича тўланадиган мажбуриятлар тўпланиши мумкин эди.</w:t>
      </w:r>
    </w:p>
    <w:p w:rsidR="006D1EFF" w:rsidRDefault="006D1EFF" w:rsidP="006D1EFF">
      <w:pPr>
        <w:spacing w:before="120" w:line="288" w:lineRule="auto"/>
        <w:ind w:firstLine="709"/>
        <w:jc w:val="both"/>
        <w:rPr>
          <w:rFonts w:cs="Calibri"/>
          <w:sz w:val="26"/>
          <w:szCs w:val="26"/>
          <w:lang w:val="uz-Cyrl-UZ"/>
        </w:rPr>
      </w:pPr>
      <w:r w:rsidRPr="00EE0A48">
        <w:rPr>
          <w:rFonts w:cs="Calibri"/>
          <w:sz w:val="26"/>
          <w:szCs w:val="26"/>
          <w:lang w:val="uz-Cyrl-UZ"/>
        </w:rPr>
        <w:t>Қайд этиш лозимки, савдо кредитларининг ва аҳоли қўлидаги хорижий валюта қолдиғининг ўсиши қисман ўзаро компенсацияланади. Шу муносабат билан, савдо кредитлари ва бўнаклар, шунингдек аҳолининг ҳорижий валютадаги жамғармалари бўйича оқимлар юқорида қайд этилган омилларни ҳисобга олган ҳолда акс эттирилган</w:t>
      </w:r>
      <w:r w:rsidRPr="008C11CE">
        <w:rPr>
          <w:rFonts w:cs="Calibri"/>
          <w:sz w:val="26"/>
          <w:szCs w:val="26"/>
          <w:lang w:val="uz-Cyrl-UZ"/>
        </w:rPr>
        <w:t>.</w:t>
      </w:r>
    </w:p>
    <w:p w:rsidR="00226AE6" w:rsidRPr="00DF06F3" w:rsidRDefault="00226AE6" w:rsidP="006D1EFF">
      <w:pPr>
        <w:spacing w:before="120" w:line="288" w:lineRule="auto"/>
        <w:ind w:firstLine="709"/>
        <w:jc w:val="right"/>
        <w:rPr>
          <w:rFonts w:cs="Calibri"/>
        </w:rPr>
      </w:pPr>
      <w:r>
        <w:rPr>
          <w:rFonts w:cs="Calibri"/>
          <w:lang w:val="uz-Cyrl-UZ"/>
        </w:rPr>
        <w:t>1</w:t>
      </w:r>
      <w:r w:rsidR="000F3F31">
        <w:rPr>
          <w:rFonts w:cs="Calibri"/>
          <w:lang w:val="uz-Cyrl-UZ"/>
        </w:rPr>
        <w:t>5</w:t>
      </w:r>
      <w:r w:rsidRPr="00DF06F3">
        <w:rPr>
          <w:rFonts w:cs="Calibri"/>
          <w:lang w:val="uz-Cyrl-UZ"/>
        </w:rPr>
        <w:t>-д</w:t>
      </w:r>
      <w:r w:rsidRPr="00DF06F3">
        <w:rPr>
          <w:rFonts w:cs="Calibri"/>
        </w:rPr>
        <w:t>иаграмма</w:t>
      </w:r>
    </w:p>
    <w:p w:rsidR="00226AE6" w:rsidRPr="0003232D" w:rsidRDefault="00C77817" w:rsidP="00226AE6">
      <w:pPr>
        <w:spacing w:before="120"/>
        <w:jc w:val="center"/>
        <w:rPr>
          <w:rFonts w:cs="Calibri"/>
          <w:b/>
          <w:sz w:val="26"/>
          <w:szCs w:val="26"/>
          <w:lang w:val="uz-Cyrl-UZ"/>
        </w:rPr>
      </w:pPr>
      <w:r>
        <w:rPr>
          <w:rFonts w:cs="Calibri"/>
          <w:b/>
          <w:sz w:val="26"/>
          <w:szCs w:val="26"/>
          <w:lang w:val="uz-Cyrl-UZ"/>
        </w:rPr>
        <w:t>“</w:t>
      </w:r>
      <w:r w:rsidR="00226AE6" w:rsidRPr="0003232D">
        <w:rPr>
          <w:rFonts w:cs="Calibri"/>
          <w:b/>
          <w:sz w:val="26"/>
          <w:szCs w:val="26"/>
        </w:rPr>
        <w:t>КРЕДИТЛАР ВА ҚАРЗЛАР</w:t>
      </w:r>
      <w:r>
        <w:rPr>
          <w:rFonts w:cs="Calibri"/>
          <w:b/>
          <w:sz w:val="26"/>
          <w:szCs w:val="26"/>
          <w:lang w:val="uz-Cyrl-UZ"/>
        </w:rPr>
        <w:t>”</w:t>
      </w:r>
      <w:r w:rsidR="00226AE6" w:rsidRPr="0003232D">
        <w:rPr>
          <w:rFonts w:cs="Calibri"/>
          <w:b/>
          <w:sz w:val="26"/>
          <w:szCs w:val="26"/>
        </w:rPr>
        <w:t xml:space="preserve"> КОМПОНЕНТИ </w:t>
      </w:r>
      <w:r w:rsidR="00226AE6" w:rsidRPr="0003232D">
        <w:rPr>
          <w:rFonts w:cs="Calibri"/>
          <w:b/>
          <w:sz w:val="26"/>
          <w:szCs w:val="26"/>
          <w:lang w:val="uz-Cyrl-UZ"/>
        </w:rPr>
        <w:t xml:space="preserve">ТАРКИБИНИНГ </w:t>
      </w:r>
      <w:r w:rsidR="00226AE6" w:rsidRPr="0003232D">
        <w:rPr>
          <w:rFonts w:cs="Calibri"/>
          <w:b/>
          <w:sz w:val="26"/>
          <w:szCs w:val="26"/>
        </w:rPr>
        <w:t>СОФ ЎЗГАРИШЛАР</w:t>
      </w:r>
      <w:r w:rsidR="00226AE6" w:rsidRPr="0003232D">
        <w:rPr>
          <w:rFonts w:cs="Calibri"/>
          <w:b/>
          <w:sz w:val="26"/>
          <w:szCs w:val="26"/>
          <w:lang w:val="uz-Cyrl-UZ"/>
        </w:rPr>
        <w:t>И</w:t>
      </w:r>
    </w:p>
    <w:p w:rsidR="00226AE6" w:rsidRPr="00DF06F3" w:rsidRDefault="00226AE6" w:rsidP="00226AE6">
      <w:pPr>
        <w:spacing w:before="120"/>
        <w:jc w:val="right"/>
        <w:rPr>
          <w:rFonts w:cs="Calibri"/>
          <w:i/>
        </w:rPr>
      </w:pPr>
      <w:r w:rsidRPr="00DF06F3">
        <w:rPr>
          <w:rFonts w:cs="Calibri"/>
          <w:i/>
        </w:rPr>
        <w:t>(млн. доллар)</w:t>
      </w:r>
    </w:p>
    <w:p w:rsidR="00226AE6" w:rsidRPr="0065081F" w:rsidRDefault="000072C5" w:rsidP="00226AE6">
      <w:pPr>
        <w:spacing w:before="120" w:line="288" w:lineRule="auto"/>
        <w:jc w:val="both"/>
        <w:rPr>
          <w:rFonts w:cs="Calibri"/>
          <w:sz w:val="28"/>
          <w:szCs w:val="28"/>
          <w:lang w:val="uz-Cyrl-UZ"/>
        </w:rPr>
      </w:pPr>
      <w:r>
        <w:rPr>
          <w:noProof/>
        </w:rPr>
        <w:drawing>
          <wp:inline distT="0" distB="0" distL="0" distR="0" wp14:anchorId="6C04A94F" wp14:editId="5C0176E2">
            <wp:extent cx="6362700" cy="3335020"/>
            <wp:effectExtent l="0" t="0" r="0" b="17780"/>
            <wp:docPr id="24" name="Диаграмма 2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6AE6" w:rsidRPr="008C11CE" w:rsidRDefault="00226AE6" w:rsidP="00C73036">
      <w:pPr>
        <w:spacing w:before="120" w:line="288" w:lineRule="auto"/>
        <w:ind w:firstLine="709"/>
        <w:jc w:val="both"/>
        <w:rPr>
          <w:rFonts w:cs="Calibri"/>
          <w:sz w:val="26"/>
          <w:szCs w:val="26"/>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3"/>
      </w:tblGrid>
      <w:tr w:rsidR="00097020" w:rsidRPr="003374AA" w:rsidTr="00756FC0">
        <w:trPr>
          <w:trHeight w:val="12508"/>
        </w:trPr>
        <w:tc>
          <w:tcPr>
            <w:tcW w:w="9783" w:type="dxa"/>
            <w:tcBorders>
              <w:top w:val="double" w:sz="4" w:space="0" w:color="00B0F0"/>
              <w:left w:val="double" w:sz="4" w:space="0" w:color="00B0F0"/>
              <w:bottom w:val="double" w:sz="4" w:space="0" w:color="00B0F0"/>
              <w:right w:val="double" w:sz="4" w:space="0" w:color="00B0F0"/>
            </w:tcBorders>
            <w:shd w:val="clear" w:color="auto" w:fill="auto"/>
          </w:tcPr>
          <w:p w:rsidR="00C73036" w:rsidRPr="0065081F" w:rsidRDefault="00097020" w:rsidP="00C73036">
            <w:pPr>
              <w:spacing w:before="120" w:after="120" w:line="288" w:lineRule="auto"/>
              <w:ind w:left="37" w:firstLine="709"/>
              <w:rPr>
                <w:b/>
                <w:szCs w:val="28"/>
                <w:lang w:val="uz-Cyrl-UZ"/>
              </w:rPr>
            </w:pPr>
            <w:r w:rsidRPr="00712800">
              <w:rPr>
                <w:rFonts w:cs="Calibri"/>
                <w:b/>
                <w:noProof/>
                <w:lang w:val="uz-Cyrl-UZ"/>
              </w:rPr>
              <w:br w:type="page"/>
            </w:r>
            <w:r w:rsidR="00C73036" w:rsidRPr="0065081F">
              <w:rPr>
                <w:b/>
                <w:szCs w:val="28"/>
                <w:lang w:val="uz-Cyrl-UZ"/>
              </w:rPr>
              <w:t>1-и</w:t>
            </w:r>
            <w:r w:rsidR="00C73036" w:rsidRPr="0065081F">
              <w:rPr>
                <w:b/>
                <w:szCs w:val="28"/>
              </w:rPr>
              <w:t xml:space="preserve">лова. </w:t>
            </w:r>
            <w:r w:rsidR="00C73036" w:rsidRPr="0065081F">
              <w:rPr>
                <w:b/>
                <w:szCs w:val="28"/>
                <w:lang w:val="uz-Cyrl-UZ"/>
              </w:rPr>
              <w:t>Молиявий ҳисобда мажбуриятлар бўйича операциялар таркиби</w:t>
            </w:r>
          </w:p>
          <w:p w:rsidR="00726790" w:rsidRPr="00EE0A48" w:rsidRDefault="00C73036" w:rsidP="00F93044">
            <w:pPr>
              <w:spacing w:before="120" w:after="120" w:line="288" w:lineRule="auto"/>
              <w:ind w:left="201" w:right="298" w:firstLine="709"/>
              <w:jc w:val="both"/>
              <w:rPr>
                <w:szCs w:val="28"/>
                <w:lang w:val="uz-Cyrl-UZ"/>
              </w:rPr>
            </w:pPr>
            <w:r w:rsidRPr="00EE0A48">
              <w:rPr>
                <w:szCs w:val="28"/>
                <w:lang w:val="uz-Cyrl-UZ"/>
              </w:rPr>
              <w:t xml:space="preserve">Молиявий ҳисобда мажбуриятлар бўйича операциялар таҳлили шуни кўрсатдики, асосан ташқи дунё олдидаги мажбуриятлар бўйича оқимлар </w:t>
            </w:r>
            <w:r w:rsidR="00C77817" w:rsidRPr="00EE0A48">
              <w:rPr>
                <w:szCs w:val="28"/>
                <w:lang w:val="uz-Cyrl-UZ"/>
              </w:rPr>
              <w:t>“</w:t>
            </w:r>
            <w:r w:rsidR="003D4731" w:rsidRPr="00EE0A48">
              <w:rPr>
                <w:szCs w:val="28"/>
                <w:lang w:val="uz-Cyrl-UZ"/>
              </w:rPr>
              <w:t xml:space="preserve">Ссуда </w:t>
            </w:r>
            <w:r w:rsidR="00D5615D" w:rsidRPr="00EE0A48">
              <w:rPr>
                <w:szCs w:val="28"/>
                <w:lang w:val="uz-Cyrl-UZ"/>
              </w:rPr>
              <w:br/>
            </w:r>
            <w:r w:rsidR="003D4731" w:rsidRPr="00EE0A48">
              <w:rPr>
                <w:szCs w:val="28"/>
                <w:lang w:val="uz-Cyrl-UZ"/>
              </w:rPr>
              <w:t>ва қарзлар</w:t>
            </w:r>
            <w:r w:rsidR="00C77817" w:rsidRPr="00EE0A48">
              <w:rPr>
                <w:szCs w:val="28"/>
                <w:lang w:val="uz-Cyrl-UZ"/>
              </w:rPr>
              <w:t>”</w:t>
            </w:r>
            <w:r w:rsidR="003D4731" w:rsidRPr="00EE0A48">
              <w:rPr>
                <w:szCs w:val="28"/>
                <w:lang w:val="uz-Cyrl-UZ"/>
              </w:rPr>
              <w:t xml:space="preserve"> ҳамда </w:t>
            </w:r>
            <w:r w:rsidR="00C77817" w:rsidRPr="00EE0A48">
              <w:rPr>
                <w:szCs w:val="28"/>
                <w:lang w:val="uz-Cyrl-UZ"/>
              </w:rPr>
              <w:t>“</w:t>
            </w:r>
            <w:r w:rsidRPr="00EE0A48">
              <w:rPr>
                <w:szCs w:val="28"/>
                <w:lang w:val="uz-Cyrl-UZ"/>
              </w:rPr>
              <w:t>Тўғридан-тўғри инвестициялар</w:t>
            </w:r>
            <w:r w:rsidR="00C77817" w:rsidRPr="00EE0A48">
              <w:rPr>
                <w:szCs w:val="28"/>
                <w:lang w:val="uz-Cyrl-UZ"/>
              </w:rPr>
              <w:t>”</w:t>
            </w:r>
            <w:r w:rsidRPr="00EE0A48">
              <w:rPr>
                <w:szCs w:val="28"/>
                <w:lang w:val="uz-Cyrl-UZ"/>
              </w:rPr>
              <w:t xml:space="preserve"> компонентларига тўғри келади.</w:t>
            </w:r>
          </w:p>
          <w:p w:rsidR="00C73036" w:rsidRPr="0065081F" w:rsidRDefault="00C73036" w:rsidP="00F93044">
            <w:pPr>
              <w:spacing w:before="120" w:after="120" w:line="288" w:lineRule="auto"/>
              <w:ind w:left="201" w:right="298" w:firstLine="709"/>
              <w:jc w:val="both"/>
              <w:rPr>
                <w:szCs w:val="28"/>
                <w:lang w:val="uz-Cyrl-UZ"/>
              </w:rPr>
            </w:pPr>
            <w:r w:rsidRPr="00EE0A48">
              <w:rPr>
                <w:szCs w:val="28"/>
                <w:lang w:val="uz-Cyrl-UZ"/>
              </w:rPr>
              <w:t>2018</w:t>
            </w:r>
            <w:r w:rsidR="00E3028B" w:rsidRPr="00EE0A48">
              <w:rPr>
                <w:szCs w:val="28"/>
                <w:lang w:val="uz-Cyrl-UZ"/>
              </w:rPr>
              <w:t>-20</w:t>
            </w:r>
            <w:r w:rsidR="00EE0A48" w:rsidRPr="00EE0A48">
              <w:rPr>
                <w:szCs w:val="28"/>
                <w:lang w:val="uz-Cyrl-UZ"/>
              </w:rPr>
              <w:t>20</w:t>
            </w:r>
            <w:r w:rsidRPr="00EE0A48">
              <w:rPr>
                <w:szCs w:val="28"/>
                <w:lang w:val="uz-Cyrl-UZ"/>
              </w:rPr>
              <w:t xml:space="preserve"> йил</w:t>
            </w:r>
            <w:r w:rsidR="00E3028B" w:rsidRPr="00EE0A48">
              <w:rPr>
                <w:szCs w:val="28"/>
                <w:lang w:val="uz-Cyrl-UZ"/>
              </w:rPr>
              <w:t>лар</w:t>
            </w:r>
            <w:r w:rsidRPr="00EE0A48">
              <w:rPr>
                <w:szCs w:val="28"/>
                <w:lang w:val="uz-Cyrl-UZ"/>
              </w:rPr>
              <w:t xml:space="preserve">да ссуда ва қарзларнинг улуши тўғридан-тўғри инвестицияларнинг улушидан кўпроқ бўлди. </w:t>
            </w:r>
            <w:r w:rsidRPr="00EE0A48">
              <w:rPr>
                <w:rFonts w:cs="Calibri"/>
                <w:szCs w:val="28"/>
                <w:lang w:val="uz-Cyrl-UZ"/>
              </w:rPr>
              <w:t xml:space="preserve">Ушбу жараён саноат ва ҳудудларни ривожлантириш билан боғлиқ давлат дастурларини молиялаштириш мақсадида давлат бошқаруви сектори томонидан олинган қарзлар ҳажмининг ошиши билан изоҳланади. </w:t>
            </w:r>
            <w:r w:rsidRPr="00EE0A48">
              <w:rPr>
                <w:szCs w:val="28"/>
                <w:lang w:val="uz-Cyrl-UZ"/>
              </w:rPr>
              <w:t>Шунингдек, 2018 йилда</w:t>
            </w:r>
            <w:r w:rsidR="00EE770E" w:rsidRPr="00EE0A48">
              <w:rPr>
                <w:szCs w:val="28"/>
                <w:lang w:val="uz-Cyrl-UZ"/>
              </w:rPr>
              <w:t>н бошлаб</w:t>
            </w:r>
            <w:r w:rsidRPr="00EE0A48">
              <w:rPr>
                <w:szCs w:val="28"/>
                <w:lang w:val="uz-Cyrl-UZ"/>
              </w:rPr>
              <w:t xml:space="preserve"> МТБ доирасида </w:t>
            </w:r>
            <w:r w:rsidR="00726790" w:rsidRPr="00EE0A48">
              <w:rPr>
                <w:szCs w:val="28"/>
                <w:lang w:val="uz-Cyrl-UZ"/>
              </w:rPr>
              <w:t xml:space="preserve">тўловларнинг кўпайиши </w:t>
            </w:r>
            <w:r w:rsidR="00EE770E" w:rsidRPr="00EE0A48">
              <w:rPr>
                <w:szCs w:val="28"/>
                <w:lang w:val="uz-Cyrl-UZ"/>
              </w:rPr>
              <w:t xml:space="preserve">ҳамда </w:t>
            </w:r>
            <w:r w:rsidR="00EE0A48" w:rsidRPr="00EE0A48">
              <w:rPr>
                <w:szCs w:val="28"/>
                <w:lang w:val="uz-Cyrl-UZ"/>
              </w:rPr>
              <w:br/>
            </w:r>
            <w:r w:rsidR="00EE770E" w:rsidRPr="00EE0A48">
              <w:rPr>
                <w:szCs w:val="28"/>
                <w:lang w:val="uz-Cyrl-UZ"/>
              </w:rPr>
              <w:t xml:space="preserve">2020 йилда пандемия </w:t>
            </w:r>
            <w:r w:rsidRPr="00EE0A48">
              <w:rPr>
                <w:szCs w:val="28"/>
                <w:lang w:val="uz-Cyrl-UZ"/>
              </w:rPr>
              <w:t>сабабли тўғридан-тўғри инвестицияларнинг ҳажми қисқарди.</w:t>
            </w:r>
          </w:p>
          <w:p w:rsidR="00043534" w:rsidRDefault="00726790" w:rsidP="00E3028B">
            <w:pPr>
              <w:spacing w:before="120" w:after="120" w:line="288" w:lineRule="auto"/>
              <w:ind w:left="201" w:right="298" w:firstLine="709"/>
              <w:jc w:val="both"/>
              <w:rPr>
                <w:rFonts w:cs="Calibri"/>
                <w:szCs w:val="28"/>
                <w:lang w:val="uz-Cyrl-UZ"/>
              </w:rPr>
            </w:pPr>
            <w:r w:rsidRPr="001055CD">
              <w:rPr>
                <w:rFonts w:cs="Calibri"/>
                <w:szCs w:val="28"/>
                <w:lang w:val="uz-Cyrl-UZ"/>
              </w:rPr>
              <w:t>20</w:t>
            </w:r>
            <w:r w:rsidR="00E3028B" w:rsidRPr="001055CD">
              <w:rPr>
                <w:rFonts w:cs="Calibri"/>
                <w:szCs w:val="28"/>
                <w:lang w:val="uz-Cyrl-UZ"/>
              </w:rPr>
              <w:t>20</w:t>
            </w:r>
            <w:r w:rsidRPr="001055CD">
              <w:rPr>
                <w:rFonts w:cs="Calibri"/>
                <w:szCs w:val="28"/>
                <w:lang w:val="uz-Cyrl-UZ"/>
              </w:rPr>
              <w:t xml:space="preserve"> йил</w:t>
            </w:r>
            <w:r w:rsidR="00E3028B" w:rsidRPr="001055CD">
              <w:rPr>
                <w:rFonts w:cs="Calibri"/>
                <w:szCs w:val="28"/>
                <w:lang w:val="uz-Cyrl-UZ"/>
              </w:rPr>
              <w:t xml:space="preserve">нинг </w:t>
            </w:r>
            <w:r w:rsidR="00EE770E" w:rsidRPr="001055CD">
              <w:rPr>
                <w:rFonts w:cs="Calibri"/>
                <w:szCs w:val="28"/>
                <w:lang w:val="uz-Cyrl-UZ"/>
              </w:rPr>
              <w:t>9 ой</w:t>
            </w:r>
            <w:r w:rsidR="00EE0A48" w:rsidRPr="001055CD">
              <w:rPr>
                <w:rFonts w:cs="Calibri"/>
                <w:szCs w:val="28"/>
                <w:lang w:val="uz-Cyrl-UZ"/>
              </w:rPr>
              <w:t>и</w:t>
            </w:r>
            <w:r w:rsidRPr="001055CD">
              <w:rPr>
                <w:rFonts w:cs="Calibri"/>
                <w:szCs w:val="28"/>
                <w:lang w:val="uz-Cyrl-UZ"/>
              </w:rPr>
              <w:t xml:space="preserve"> </w:t>
            </w:r>
            <w:r w:rsidR="00C73036" w:rsidRPr="001055CD">
              <w:rPr>
                <w:rFonts w:cs="Calibri"/>
                <w:szCs w:val="28"/>
                <w:lang w:val="uz-Cyrl-UZ"/>
              </w:rPr>
              <w:t xml:space="preserve">натижаларига кўра, </w:t>
            </w:r>
            <w:r w:rsidR="00043534" w:rsidRPr="001055CD">
              <w:rPr>
                <w:rFonts w:cs="Calibri"/>
                <w:szCs w:val="28"/>
                <w:lang w:val="uz-Cyrl-UZ"/>
              </w:rPr>
              <w:t xml:space="preserve">дунёнинг кўплаб мамлакатларида иқтисодий ўсишнинг пасайиши туфайли тўғридан-тўғри хорижий инвестицияларнинг соф ўсиши пасайиб кетди, ссудалар ва қарзлар бошқа дунё олдидаги мажбуриятларнинг соф ўсишида энг катта улушга </w:t>
            </w:r>
            <w:r w:rsidR="00043534" w:rsidRPr="001055CD">
              <w:rPr>
                <w:rFonts w:cs="Calibri"/>
                <w:i/>
                <w:szCs w:val="28"/>
                <w:lang w:val="uz-Cyrl-UZ"/>
              </w:rPr>
              <w:t>(7</w:t>
            </w:r>
            <w:r w:rsidR="00EC79F4" w:rsidRPr="001055CD">
              <w:rPr>
                <w:rFonts w:cs="Calibri"/>
                <w:i/>
                <w:szCs w:val="28"/>
                <w:lang w:val="uz-Cyrl-UZ"/>
              </w:rPr>
              <w:t>0</w:t>
            </w:r>
            <w:r w:rsidR="00043534" w:rsidRPr="001055CD">
              <w:rPr>
                <w:rFonts w:cs="Calibri"/>
                <w:i/>
                <w:szCs w:val="28"/>
                <w:lang w:val="uz-Cyrl-UZ"/>
              </w:rPr>
              <w:t>%)</w:t>
            </w:r>
            <w:r w:rsidR="00043534" w:rsidRPr="001055CD">
              <w:rPr>
                <w:rFonts w:cs="Calibri"/>
                <w:szCs w:val="28"/>
                <w:lang w:val="uz-Cyrl-UZ"/>
              </w:rPr>
              <w:t xml:space="preserve"> эга бўлди, чунки ҳукумат сектори ва банк сектори ташқи қарзларни фаол жалб қилишни давом эттирмоқда.</w:t>
            </w:r>
          </w:p>
          <w:p w:rsidR="00AD3A7D" w:rsidRPr="0065081F" w:rsidRDefault="00C03534" w:rsidP="00F93044">
            <w:pPr>
              <w:spacing w:before="120" w:after="120" w:line="288" w:lineRule="auto"/>
              <w:ind w:left="201" w:right="298" w:firstLine="709"/>
              <w:jc w:val="both"/>
              <w:rPr>
                <w:szCs w:val="28"/>
                <w:lang w:val="uz-Cyrl-UZ"/>
              </w:rPr>
            </w:pPr>
            <w:r w:rsidRPr="001055CD">
              <w:rPr>
                <w:szCs w:val="28"/>
                <w:lang w:val="uz-Cyrl-UZ"/>
              </w:rPr>
              <w:t>Бундан ташқари, 2020 йилнинг январь-</w:t>
            </w:r>
            <w:r w:rsidR="00EC79F4" w:rsidRPr="001055CD">
              <w:rPr>
                <w:szCs w:val="28"/>
                <w:lang w:val="uz-Cyrl-UZ"/>
              </w:rPr>
              <w:t>сентябрь</w:t>
            </w:r>
            <w:r w:rsidRPr="001055CD">
              <w:rPr>
                <w:szCs w:val="28"/>
                <w:lang w:val="uz-Cyrl-UZ"/>
              </w:rPr>
              <w:t xml:space="preserve"> ойлари давомида молиявий ҳисоб операцияларида кузатилган маблағларнинг катта ҳажмларда кириб келиши кейинги чоракларда импорт ҳажмининг ошиши мумкинлигини кўрсатмоқда.</w:t>
            </w:r>
          </w:p>
          <w:p w:rsidR="00C73036" w:rsidRPr="0065081F" w:rsidRDefault="00C73036" w:rsidP="00C73036">
            <w:pPr>
              <w:ind w:left="341" w:firstLine="709"/>
              <w:jc w:val="center"/>
              <w:rPr>
                <w:b/>
                <w:szCs w:val="28"/>
                <w:lang w:val="uz-Cyrl-UZ"/>
              </w:rPr>
            </w:pPr>
            <w:r w:rsidRPr="0065081F">
              <w:rPr>
                <w:b/>
                <w:szCs w:val="28"/>
                <w:lang w:val="uz-Cyrl-UZ"/>
              </w:rPr>
              <w:t xml:space="preserve">Тўғридан-тўғри хорижий инвестициялар ҳамда ссуда ва қарзларнинг </w:t>
            </w:r>
          </w:p>
          <w:p w:rsidR="00C73036" w:rsidRPr="0065081F" w:rsidRDefault="00C73036" w:rsidP="00971718">
            <w:pPr>
              <w:spacing w:after="120"/>
              <w:ind w:left="340" w:firstLine="709"/>
              <w:jc w:val="center"/>
              <w:rPr>
                <w:b/>
                <w:szCs w:val="28"/>
                <w:lang w:val="uz-Cyrl-UZ"/>
              </w:rPr>
            </w:pPr>
            <w:r w:rsidRPr="0065081F">
              <w:rPr>
                <w:b/>
                <w:szCs w:val="28"/>
                <w:lang w:val="uz-Cyrl-UZ"/>
              </w:rPr>
              <w:t>молиявий ҳисобдаги мажбурият</w:t>
            </w:r>
            <w:r w:rsidR="00F93044">
              <w:rPr>
                <w:b/>
                <w:szCs w:val="28"/>
                <w:lang w:val="uz-Cyrl-UZ"/>
              </w:rPr>
              <w:t>ларнинг соф ўсишидаги улушлари*</w:t>
            </w:r>
          </w:p>
          <w:p w:rsidR="00C73036" w:rsidRPr="0065081F" w:rsidRDefault="00756FC0" w:rsidP="00971718">
            <w:pPr>
              <w:ind w:left="59" w:firstLine="1"/>
              <w:jc w:val="center"/>
              <w:rPr>
                <w:b/>
                <w:szCs w:val="28"/>
                <w:lang w:val="uz-Cyrl-UZ"/>
              </w:rPr>
            </w:pPr>
            <w:r>
              <w:rPr>
                <w:noProof/>
              </w:rPr>
              <w:drawing>
                <wp:inline distT="0" distB="0" distL="0" distR="0" wp14:anchorId="5DE610C4" wp14:editId="5E1E2151">
                  <wp:extent cx="5838825" cy="3305175"/>
                  <wp:effectExtent l="0" t="0" r="9525" b="9525"/>
                  <wp:docPr id="25" name="Диаграмма 2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4731" w:rsidRDefault="00C73036" w:rsidP="003D4731">
            <w:pPr>
              <w:spacing w:before="120" w:line="288" w:lineRule="auto"/>
              <w:ind w:firstLine="323"/>
              <w:rPr>
                <w:i/>
                <w:sz w:val="20"/>
                <w:szCs w:val="20"/>
                <w:lang w:val="uz-Cyrl-UZ"/>
              </w:rPr>
            </w:pPr>
            <w:r w:rsidRPr="0071643F">
              <w:rPr>
                <w:i/>
                <w:sz w:val="20"/>
                <w:szCs w:val="20"/>
                <w:lang w:val="uz-Cyrl-UZ"/>
              </w:rPr>
              <w:t xml:space="preserve">*Диаграмма асосий улушга эга компонентларни акс эттиради. </w:t>
            </w:r>
            <w:r w:rsidR="003D4731">
              <w:rPr>
                <w:i/>
                <w:sz w:val="20"/>
                <w:szCs w:val="20"/>
                <w:lang w:val="uz-Cyrl-UZ"/>
              </w:rPr>
              <w:br/>
              <w:t xml:space="preserve">        Амалиётлар бўйича кўрсаткичлар соф асосда қайд этилган.</w:t>
            </w:r>
          </w:p>
          <w:p w:rsidR="0071643F" w:rsidRDefault="00C73036" w:rsidP="00BA7AE8">
            <w:pPr>
              <w:spacing w:line="288" w:lineRule="auto"/>
              <w:ind w:firstLine="323"/>
              <w:rPr>
                <w:i/>
                <w:sz w:val="20"/>
                <w:szCs w:val="20"/>
                <w:lang w:val="uz-Cyrl-UZ"/>
              </w:rPr>
            </w:pPr>
            <w:r w:rsidRPr="0071643F">
              <w:rPr>
                <w:i/>
                <w:sz w:val="20"/>
                <w:szCs w:val="20"/>
                <w:lang w:val="uz-Cyrl-UZ"/>
              </w:rPr>
              <w:t>Тўғридан-тўғри инвестициялар бош компаниялардан олинган қарзларни ўз ичига олади.</w:t>
            </w:r>
          </w:p>
          <w:p w:rsidR="00097020" w:rsidRPr="00C73036" w:rsidRDefault="00C73036" w:rsidP="00BA7AE8">
            <w:pPr>
              <w:spacing w:line="288" w:lineRule="auto"/>
              <w:ind w:firstLine="323"/>
              <w:rPr>
                <w:lang w:val="uz-Cyrl-UZ"/>
              </w:rPr>
            </w:pPr>
            <w:r w:rsidRPr="0071643F">
              <w:rPr>
                <w:i/>
                <w:sz w:val="20"/>
                <w:szCs w:val="20"/>
                <w:lang w:val="uz-Cyrl-UZ"/>
              </w:rPr>
              <w:t>Ссуда ва қарзлар жалб қилиниши бош компаниялардан олинган қарзларни инобатга олмайди</w:t>
            </w:r>
            <w:r w:rsidR="0071643F">
              <w:rPr>
                <w:i/>
                <w:szCs w:val="28"/>
                <w:lang w:val="uz-Cyrl-UZ"/>
              </w:rPr>
              <w:t>.</w:t>
            </w:r>
          </w:p>
        </w:tc>
      </w:tr>
    </w:tbl>
    <w:p w:rsidR="00407669" w:rsidRPr="000A4740" w:rsidRDefault="00AC0959" w:rsidP="00386DA3">
      <w:pPr>
        <w:pStyle w:val="1"/>
        <w:spacing w:after="0"/>
        <w:ind w:left="709"/>
        <w:rPr>
          <w:rFonts w:ascii="Calibri" w:hAnsi="Calibri" w:cs="Calibri"/>
          <w:szCs w:val="28"/>
        </w:rPr>
      </w:pPr>
      <w:bookmarkStart w:id="14" w:name="_Toc59012793"/>
      <w:r w:rsidRPr="008579D3">
        <w:rPr>
          <w:rFonts w:ascii="Calibri" w:hAnsi="Calibri" w:cs="Calibri"/>
          <w:szCs w:val="28"/>
          <w:lang w:val="en-US"/>
        </w:rPr>
        <w:t>II</w:t>
      </w:r>
      <w:r w:rsidRPr="008579D3">
        <w:rPr>
          <w:rFonts w:ascii="Calibri" w:hAnsi="Calibri" w:cs="Calibri"/>
          <w:szCs w:val="28"/>
        </w:rPr>
        <w:t>.</w:t>
      </w:r>
      <w:r w:rsidRPr="008579D3">
        <w:rPr>
          <w:rFonts w:ascii="Calibri" w:hAnsi="Calibri" w:cs="Calibri"/>
          <w:szCs w:val="28"/>
          <w:lang w:val="en-US"/>
        </w:rPr>
        <w:t> </w:t>
      </w:r>
      <w:r w:rsidR="009E35A6" w:rsidRPr="008579D3">
        <w:rPr>
          <w:rFonts w:ascii="Calibri" w:hAnsi="Calibri" w:cs="Calibri"/>
          <w:szCs w:val="28"/>
        </w:rPr>
        <w:t xml:space="preserve">ЎЗБЕКИСТОН РЕСПУБЛИКАСИНИНГ </w:t>
      </w:r>
      <w:r w:rsidR="009E35A6" w:rsidRPr="008579D3">
        <w:rPr>
          <w:rFonts w:ascii="Calibri" w:hAnsi="Calibri" w:cs="Calibri"/>
          <w:szCs w:val="28"/>
          <w:lang w:val="uz-Cyrl-UZ"/>
        </w:rPr>
        <w:t>Х</w:t>
      </w:r>
      <w:r w:rsidR="008D6127" w:rsidRPr="008579D3">
        <w:rPr>
          <w:rFonts w:ascii="Calibri" w:hAnsi="Calibri" w:cs="Calibri"/>
          <w:szCs w:val="28"/>
        </w:rPr>
        <w:t xml:space="preserve">АЛҚАРО ИНВЕСТИЦИОН </w:t>
      </w:r>
      <w:r w:rsidR="000546CE" w:rsidRPr="008579D3">
        <w:rPr>
          <w:rFonts w:ascii="Calibri" w:hAnsi="Calibri" w:cs="Calibri"/>
          <w:szCs w:val="28"/>
        </w:rPr>
        <w:t>ПОЗИЦИЯСИ</w:t>
      </w:r>
      <w:bookmarkEnd w:id="14"/>
    </w:p>
    <w:p w:rsidR="00ED769F" w:rsidRPr="00C44A26" w:rsidRDefault="00B80FA9" w:rsidP="00ED769F">
      <w:pPr>
        <w:spacing w:before="120" w:line="288" w:lineRule="auto"/>
        <w:ind w:firstLine="709"/>
        <w:jc w:val="both"/>
        <w:rPr>
          <w:rFonts w:cs="Calibri"/>
          <w:sz w:val="26"/>
          <w:szCs w:val="26"/>
          <w:lang w:val="uz-Cyrl-UZ"/>
        </w:rPr>
      </w:pPr>
      <w:r w:rsidRPr="00C44A26">
        <w:rPr>
          <w:rFonts w:cs="Calibri"/>
          <w:sz w:val="26"/>
          <w:szCs w:val="26"/>
          <w:lang w:val="uz-Cyrl-UZ"/>
        </w:rPr>
        <w:t xml:space="preserve">2020 йилнинг </w:t>
      </w:r>
      <w:r w:rsidR="00482E74" w:rsidRPr="00C44A26">
        <w:rPr>
          <w:rFonts w:cs="Calibri"/>
          <w:sz w:val="26"/>
          <w:szCs w:val="26"/>
          <w:lang w:val="uz-Cyrl-UZ"/>
        </w:rPr>
        <w:t>9 ойида</w:t>
      </w:r>
      <w:r w:rsidRPr="00C44A26">
        <w:rPr>
          <w:rFonts w:cs="Calibri"/>
          <w:sz w:val="26"/>
          <w:szCs w:val="26"/>
          <w:lang w:val="uz-Cyrl-UZ"/>
        </w:rPr>
        <w:t xml:space="preserve"> мамлакатнинг чет эл активлари ва ташқи мажбуриятларининг жами ҳажми</w:t>
      </w:r>
      <w:r w:rsidR="00482E74" w:rsidRPr="00C44A26">
        <w:rPr>
          <w:rFonts w:cs="Calibri"/>
          <w:sz w:val="26"/>
          <w:szCs w:val="26"/>
          <w:lang w:val="uz-Cyrl-UZ"/>
        </w:rPr>
        <w:t xml:space="preserve"> мос равишда</w:t>
      </w:r>
      <w:r w:rsidRPr="00C44A26">
        <w:rPr>
          <w:rFonts w:cs="Calibri"/>
          <w:sz w:val="26"/>
          <w:szCs w:val="26"/>
          <w:lang w:val="uz-Cyrl-UZ"/>
        </w:rPr>
        <w:t xml:space="preserve"> </w:t>
      </w:r>
      <w:r w:rsidR="00482E74" w:rsidRPr="00C44A26">
        <w:rPr>
          <w:sz w:val="26"/>
          <w:szCs w:val="26"/>
          <w:lang w:val="uz-Cyrl-UZ"/>
        </w:rPr>
        <w:t>62,5</w:t>
      </w:r>
      <w:r w:rsidRPr="00C44A26">
        <w:rPr>
          <w:sz w:val="26"/>
          <w:szCs w:val="26"/>
        </w:rPr>
        <w:t xml:space="preserve"> млрд. доллар</w:t>
      </w:r>
      <w:r w:rsidRPr="00C44A26">
        <w:rPr>
          <w:sz w:val="26"/>
          <w:szCs w:val="26"/>
          <w:lang w:val="uz-Cyrl-UZ"/>
        </w:rPr>
        <w:t xml:space="preserve"> </w:t>
      </w:r>
      <w:r w:rsidRPr="00C44A26">
        <w:rPr>
          <w:rFonts w:cs="Calibri"/>
          <w:sz w:val="26"/>
          <w:szCs w:val="26"/>
          <w:lang w:val="uz-Cyrl-UZ"/>
        </w:rPr>
        <w:t xml:space="preserve">ва </w:t>
      </w:r>
      <w:r w:rsidR="00482E74" w:rsidRPr="00C44A26">
        <w:rPr>
          <w:sz w:val="26"/>
          <w:szCs w:val="26"/>
          <w:lang w:val="uz-Cyrl-UZ"/>
        </w:rPr>
        <w:t>40,2</w:t>
      </w:r>
      <w:r w:rsidRPr="00C44A26">
        <w:rPr>
          <w:sz w:val="26"/>
          <w:szCs w:val="26"/>
        </w:rPr>
        <w:t xml:space="preserve"> млрд. долларни ташкил қилди</w:t>
      </w:r>
      <w:r w:rsidRPr="00C44A26">
        <w:rPr>
          <w:sz w:val="26"/>
          <w:szCs w:val="26"/>
          <w:lang w:val="uz-Cyrl-UZ"/>
        </w:rPr>
        <w:t xml:space="preserve">. Шу муносабати билан, </w:t>
      </w:r>
      <w:r w:rsidR="00C73036" w:rsidRPr="00C44A26">
        <w:rPr>
          <w:rFonts w:cs="Calibri"/>
          <w:sz w:val="26"/>
          <w:szCs w:val="26"/>
          <w:lang w:val="uz-Cyrl-UZ"/>
        </w:rPr>
        <w:t xml:space="preserve">Ўзбекистон Республикасининг соф инвестицион позицияси </w:t>
      </w:r>
      <w:r w:rsidR="00DC52C5" w:rsidRPr="00C44A26">
        <w:rPr>
          <w:rFonts w:cs="Calibri"/>
          <w:sz w:val="26"/>
          <w:szCs w:val="26"/>
          <w:lang w:val="uz-Cyrl-UZ"/>
        </w:rPr>
        <w:t>2,3</w:t>
      </w:r>
      <w:r w:rsidR="00C73036" w:rsidRPr="00C44A26">
        <w:rPr>
          <w:rFonts w:cs="Calibri"/>
          <w:sz w:val="26"/>
          <w:szCs w:val="26"/>
          <w:lang w:val="uz-Cyrl-UZ"/>
        </w:rPr>
        <w:t xml:space="preserve"> мл</w:t>
      </w:r>
      <w:r w:rsidR="007C647B" w:rsidRPr="00C44A26">
        <w:rPr>
          <w:rFonts w:cs="Calibri"/>
          <w:sz w:val="26"/>
          <w:szCs w:val="26"/>
          <w:lang w:val="uz-Cyrl-UZ"/>
        </w:rPr>
        <w:t xml:space="preserve">рд. долларга </w:t>
      </w:r>
      <w:r w:rsidR="00BA321A" w:rsidRPr="00C44A26">
        <w:rPr>
          <w:rFonts w:cs="Calibri"/>
          <w:sz w:val="26"/>
          <w:szCs w:val="26"/>
          <w:lang w:val="uz-Cyrl-UZ"/>
        </w:rPr>
        <w:t>ўсиб</w:t>
      </w:r>
      <w:r w:rsidR="007C647B" w:rsidRPr="00C44A26">
        <w:rPr>
          <w:rFonts w:cs="Calibri"/>
          <w:sz w:val="26"/>
          <w:szCs w:val="26"/>
          <w:lang w:val="uz-Cyrl-UZ"/>
        </w:rPr>
        <w:t xml:space="preserve">, </w:t>
      </w:r>
      <w:r w:rsidR="00BA321A" w:rsidRPr="00C44A26">
        <w:rPr>
          <w:rFonts w:cs="Calibri"/>
          <w:sz w:val="26"/>
          <w:szCs w:val="26"/>
          <w:lang w:val="uz-Cyrl-UZ"/>
        </w:rPr>
        <w:t xml:space="preserve">жорий йилнинг </w:t>
      </w:r>
      <w:r w:rsidR="007C647B" w:rsidRPr="00C44A26">
        <w:rPr>
          <w:rFonts w:cs="Calibri"/>
          <w:sz w:val="26"/>
          <w:szCs w:val="26"/>
          <w:lang w:val="uz-Cyrl-UZ"/>
        </w:rPr>
        <w:t>1</w:t>
      </w:r>
      <w:r w:rsidR="00DC52C5" w:rsidRPr="00C44A26">
        <w:rPr>
          <w:rFonts w:cs="Calibri"/>
          <w:sz w:val="26"/>
          <w:szCs w:val="26"/>
          <w:lang w:val="uz-Cyrl-UZ"/>
        </w:rPr>
        <w:t xml:space="preserve"> октябрь</w:t>
      </w:r>
      <w:r w:rsidR="00995707" w:rsidRPr="00C44A26">
        <w:rPr>
          <w:rFonts w:cs="Calibri"/>
          <w:sz w:val="26"/>
          <w:szCs w:val="26"/>
          <w:lang w:val="uz-Cyrl-UZ"/>
        </w:rPr>
        <w:t xml:space="preserve"> ҳолатига</w:t>
      </w:r>
      <w:r w:rsidR="00C73036" w:rsidRPr="00C44A26">
        <w:rPr>
          <w:rFonts w:cs="Calibri"/>
          <w:sz w:val="26"/>
          <w:szCs w:val="26"/>
          <w:lang w:val="uz-Cyrl-UZ"/>
        </w:rPr>
        <w:t xml:space="preserve"> </w:t>
      </w:r>
      <w:r w:rsidR="00DC52C5" w:rsidRPr="00C44A26">
        <w:rPr>
          <w:rFonts w:cs="Calibri"/>
          <w:sz w:val="26"/>
          <w:szCs w:val="26"/>
          <w:lang w:val="uz-Cyrl-UZ"/>
        </w:rPr>
        <w:t>22,3</w:t>
      </w:r>
      <w:r w:rsidR="00C73036" w:rsidRPr="00C44A26">
        <w:rPr>
          <w:rFonts w:cs="Calibri"/>
          <w:sz w:val="26"/>
          <w:szCs w:val="26"/>
          <w:lang w:val="uz-Cyrl-UZ"/>
        </w:rPr>
        <w:t xml:space="preserve"> млрд. долларни ташкил этди. </w:t>
      </w:r>
      <w:r w:rsidR="00C85CAA" w:rsidRPr="00C44A26">
        <w:rPr>
          <w:rFonts w:cs="Calibri"/>
          <w:sz w:val="26"/>
          <w:szCs w:val="26"/>
          <w:lang w:val="uz-Cyrl-UZ"/>
        </w:rPr>
        <w:t>Кўриб чиқилаётган</w:t>
      </w:r>
      <w:r w:rsidR="00C73036" w:rsidRPr="00C44A26">
        <w:rPr>
          <w:rFonts w:cs="Calibri"/>
          <w:sz w:val="26"/>
          <w:szCs w:val="26"/>
          <w:lang w:val="uz-Cyrl-UZ"/>
        </w:rPr>
        <w:t xml:space="preserve"> давр мобайнида соф инвестицион позиция ўзгаришининг таҳлили шуни кўрсатдики, </w:t>
      </w:r>
      <w:r w:rsidR="00ED769F" w:rsidRPr="00C44A26">
        <w:rPr>
          <w:rFonts w:cs="Calibri"/>
          <w:sz w:val="26"/>
          <w:szCs w:val="26"/>
          <w:lang w:val="uz-Cyrl-UZ"/>
        </w:rPr>
        <w:t>молиявий ҳисобнинг манфий сальдо</w:t>
      </w:r>
      <w:r w:rsidR="00BA321A" w:rsidRPr="00C44A26">
        <w:rPr>
          <w:rFonts w:cs="Calibri"/>
          <w:sz w:val="26"/>
          <w:szCs w:val="26"/>
          <w:lang w:val="uz-Cyrl-UZ"/>
        </w:rPr>
        <w:t xml:space="preserve">сига қарамай </w:t>
      </w:r>
      <w:r w:rsidR="00ED769F" w:rsidRPr="00C44A26">
        <w:rPr>
          <w:rFonts w:cs="Calibri"/>
          <w:sz w:val="26"/>
          <w:szCs w:val="26"/>
          <w:lang w:val="uz-Cyrl-UZ"/>
        </w:rPr>
        <w:t>нооперацион ўзгаришлар</w:t>
      </w:r>
      <w:r w:rsidR="00ED769F" w:rsidRPr="00C44A26">
        <w:rPr>
          <w:rFonts w:cs="Calibri"/>
          <w:sz w:val="26"/>
          <w:szCs w:val="26"/>
          <w:vertAlign w:val="superscript"/>
        </w:rPr>
        <w:footnoteReference w:id="4"/>
      </w:r>
      <w:r w:rsidR="00ED769F" w:rsidRPr="00C44A26">
        <w:rPr>
          <w:rFonts w:cs="Calibri"/>
          <w:sz w:val="26"/>
          <w:szCs w:val="26"/>
          <w:lang w:val="uz-Cyrl-UZ"/>
        </w:rPr>
        <w:t xml:space="preserve"> соф инвестицион позиция</w:t>
      </w:r>
      <w:r w:rsidR="00BA321A" w:rsidRPr="00C44A26">
        <w:rPr>
          <w:rFonts w:cs="Calibri"/>
          <w:sz w:val="26"/>
          <w:szCs w:val="26"/>
          <w:lang w:val="uz-Cyrl-UZ"/>
        </w:rPr>
        <w:t>нинг яхшиланишига</w:t>
      </w:r>
      <w:r w:rsidR="00ED769F" w:rsidRPr="00C44A26">
        <w:rPr>
          <w:rFonts w:cs="Calibri"/>
          <w:sz w:val="26"/>
          <w:szCs w:val="26"/>
          <w:lang w:val="uz-Cyrl-UZ"/>
        </w:rPr>
        <w:t xml:space="preserve"> ижобий таъсир кўрсатди.</w:t>
      </w:r>
    </w:p>
    <w:p w:rsidR="000A4740" w:rsidRPr="008C11CE" w:rsidRDefault="00C73036" w:rsidP="00C73036">
      <w:pPr>
        <w:spacing w:before="120" w:line="288" w:lineRule="auto"/>
        <w:ind w:firstLine="709"/>
        <w:jc w:val="both"/>
        <w:rPr>
          <w:rFonts w:cs="Calibri"/>
          <w:sz w:val="26"/>
          <w:szCs w:val="26"/>
          <w:lang w:val="uz-Cyrl-UZ"/>
        </w:rPr>
      </w:pPr>
      <w:r w:rsidRPr="00C44A26">
        <w:rPr>
          <w:rFonts w:cs="Calibri"/>
          <w:sz w:val="26"/>
          <w:szCs w:val="26"/>
          <w:lang w:val="uz-Cyrl-UZ"/>
        </w:rPr>
        <w:t>Халқаро инвестицион позициянинг иқтисодиёт секторлари бўйича таҳлили шун</w:t>
      </w:r>
      <w:r w:rsidR="00BB0AE7" w:rsidRPr="00C44A26">
        <w:rPr>
          <w:rFonts w:cs="Calibri"/>
          <w:sz w:val="26"/>
          <w:szCs w:val="26"/>
          <w:lang w:val="uz-Cyrl-UZ"/>
        </w:rPr>
        <w:t xml:space="preserve">и кўрсатдики, </w:t>
      </w:r>
      <w:r w:rsidR="00F15BB4" w:rsidRPr="00C44A26">
        <w:rPr>
          <w:rFonts w:cs="Calibri"/>
          <w:sz w:val="26"/>
          <w:szCs w:val="26"/>
          <w:lang w:val="uz-Cyrl-UZ"/>
        </w:rPr>
        <w:t xml:space="preserve">2020 йилнинг </w:t>
      </w:r>
      <w:r w:rsidR="00130223" w:rsidRPr="00C44A26">
        <w:rPr>
          <w:rFonts w:cs="Calibri"/>
          <w:sz w:val="26"/>
          <w:szCs w:val="26"/>
          <w:lang w:val="uz-Cyrl-UZ"/>
        </w:rPr>
        <w:t>9 ойлик</w:t>
      </w:r>
      <w:r w:rsidR="00F15BB4" w:rsidRPr="00C44A26">
        <w:rPr>
          <w:rFonts w:cs="Calibri"/>
          <w:sz w:val="26"/>
          <w:szCs w:val="26"/>
          <w:lang w:val="uz-Cyrl-UZ"/>
        </w:rPr>
        <w:t xml:space="preserve"> якунлари</w:t>
      </w:r>
      <w:r w:rsidR="00953CBC" w:rsidRPr="00C44A26">
        <w:rPr>
          <w:rFonts w:cs="Calibri"/>
          <w:sz w:val="26"/>
          <w:szCs w:val="26"/>
          <w:lang w:val="uz-Cyrl-UZ"/>
        </w:rPr>
        <w:t>га</w:t>
      </w:r>
      <w:r w:rsidR="00F15BB4" w:rsidRPr="00C44A26">
        <w:rPr>
          <w:rFonts w:cs="Calibri"/>
          <w:sz w:val="26"/>
          <w:szCs w:val="26"/>
          <w:lang w:val="uz-Cyrl-UZ"/>
        </w:rPr>
        <w:t xml:space="preserve"> </w:t>
      </w:r>
      <w:r w:rsidRPr="00C44A26">
        <w:rPr>
          <w:rFonts w:cs="Calibri"/>
          <w:sz w:val="26"/>
          <w:szCs w:val="26"/>
          <w:lang w:val="uz-Cyrl-UZ"/>
        </w:rPr>
        <w:t>кўра, давлат бошқаруви сектори</w:t>
      </w:r>
      <w:r w:rsidRPr="00C44A26">
        <w:rPr>
          <w:rStyle w:val="a9"/>
          <w:rFonts w:cs="Calibri"/>
          <w:sz w:val="26"/>
          <w:szCs w:val="26"/>
          <w:lang w:val="uz-Cyrl-UZ"/>
        </w:rPr>
        <w:footnoteReference w:id="5"/>
      </w:r>
      <w:r w:rsidR="001F4B60" w:rsidRPr="00C44A26">
        <w:rPr>
          <w:rFonts w:cs="Calibri"/>
          <w:sz w:val="26"/>
          <w:szCs w:val="26"/>
          <w:lang w:val="uz-Cyrl-UZ"/>
        </w:rPr>
        <w:t xml:space="preserve"> </w:t>
      </w:r>
      <w:r w:rsidR="00F15BB4" w:rsidRPr="00C44A26">
        <w:rPr>
          <w:rFonts w:cs="Calibri"/>
          <w:sz w:val="26"/>
          <w:szCs w:val="26"/>
          <w:lang w:val="uz-Cyrl-UZ"/>
        </w:rPr>
        <w:t xml:space="preserve">ва бошқа секторлар </w:t>
      </w:r>
      <w:r w:rsidR="00C77817" w:rsidRPr="00C44A26">
        <w:rPr>
          <w:rFonts w:cs="Calibri"/>
          <w:sz w:val="26"/>
          <w:szCs w:val="26"/>
          <w:lang w:val="uz-Cyrl-UZ"/>
        </w:rPr>
        <w:t>“</w:t>
      </w:r>
      <w:r w:rsidR="001F4B60" w:rsidRPr="00C44A26">
        <w:rPr>
          <w:rFonts w:cs="Calibri"/>
          <w:sz w:val="26"/>
          <w:szCs w:val="26"/>
          <w:lang w:val="uz-Cyrl-UZ"/>
        </w:rPr>
        <w:t>соф кредитор</w:t>
      </w:r>
      <w:r w:rsidR="00C77817" w:rsidRPr="00C44A26">
        <w:rPr>
          <w:rFonts w:cs="Calibri"/>
          <w:sz w:val="26"/>
          <w:szCs w:val="26"/>
          <w:lang w:val="uz-Cyrl-UZ"/>
        </w:rPr>
        <w:t>”</w:t>
      </w:r>
      <w:r w:rsidR="0025242C" w:rsidRPr="00C44A26">
        <w:rPr>
          <w:rStyle w:val="a9"/>
          <w:rFonts w:cs="Calibri"/>
          <w:sz w:val="26"/>
          <w:szCs w:val="26"/>
          <w:lang w:val="uz-Cyrl-UZ"/>
        </w:rPr>
        <w:footnoteReference w:id="6"/>
      </w:r>
      <w:r w:rsidR="003E16CB" w:rsidRPr="00C44A26">
        <w:rPr>
          <w:rFonts w:cs="Calibri"/>
          <w:sz w:val="26"/>
          <w:szCs w:val="26"/>
          <w:lang w:val="uz-Cyrl-UZ"/>
        </w:rPr>
        <w:t xml:space="preserve"> мавқеини сақлаб қол</w:t>
      </w:r>
      <w:r w:rsidR="00521747" w:rsidRPr="00C44A26">
        <w:rPr>
          <w:rFonts w:cs="Calibri"/>
          <w:sz w:val="26"/>
          <w:szCs w:val="26"/>
          <w:lang w:val="uz-Cyrl-UZ"/>
        </w:rPr>
        <w:t>иб</w:t>
      </w:r>
      <w:r w:rsidR="00F15BB4" w:rsidRPr="00C44A26">
        <w:rPr>
          <w:rFonts w:cs="Calibri"/>
          <w:sz w:val="26"/>
          <w:szCs w:val="26"/>
          <w:lang w:val="uz-Cyrl-UZ"/>
        </w:rPr>
        <w:t xml:space="preserve">, </w:t>
      </w:r>
      <w:r w:rsidR="003E16CB" w:rsidRPr="00C44A26">
        <w:rPr>
          <w:rFonts w:cs="Calibri"/>
          <w:sz w:val="26"/>
          <w:szCs w:val="26"/>
          <w:lang w:val="uz-Cyrl-UZ"/>
        </w:rPr>
        <w:t xml:space="preserve">банк </w:t>
      </w:r>
      <w:r w:rsidR="00F15BB4" w:rsidRPr="00C44A26">
        <w:rPr>
          <w:rFonts w:cs="Calibri"/>
          <w:sz w:val="26"/>
          <w:szCs w:val="26"/>
          <w:lang w:val="uz-Cyrl-UZ"/>
        </w:rPr>
        <w:t xml:space="preserve">сектори </w:t>
      </w:r>
      <w:r w:rsidR="00C77817" w:rsidRPr="00C44A26">
        <w:rPr>
          <w:rFonts w:cs="Calibri"/>
          <w:sz w:val="26"/>
          <w:szCs w:val="26"/>
          <w:lang w:val="uz-Cyrl-UZ"/>
        </w:rPr>
        <w:t>“</w:t>
      </w:r>
      <w:r w:rsidR="001F4B60" w:rsidRPr="00C44A26">
        <w:rPr>
          <w:rFonts w:cs="Calibri"/>
          <w:sz w:val="26"/>
          <w:szCs w:val="26"/>
          <w:lang w:val="uz-Cyrl-UZ"/>
        </w:rPr>
        <w:t>соф қарздор</w:t>
      </w:r>
      <w:r w:rsidR="00C77817" w:rsidRPr="00C44A26">
        <w:rPr>
          <w:rFonts w:cs="Calibri"/>
          <w:sz w:val="26"/>
          <w:szCs w:val="26"/>
          <w:lang w:val="uz-Cyrl-UZ"/>
        </w:rPr>
        <w:t>”</w:t>
      </w:r>
      <w:r w:rsidR="00F15BB4" w:rsidRPr="00C44A26">
        <w:rPr>
          <w:rFonts w:cs="Calibri"/>
          <w:sz w:val="26"/>
          <w:szCs w:val="26"/>
          <w:lang w:val="uz-Cyrl-UZ"/>
        </w:rPr>
        <w:t xml:space="preserve"> </w:t>
      </w:r>
      <w:r w:rsidR="001F4B60" w:rsidRPr="00C44A26">
        <w:rPr>
          <w:rFonts w:cs="Calibri"/>
          <w:sz w:val="26"/>
          <w:szCs w:val="26"/>
          <w:lang w:val="uz-Cyrl-UZ"/>
        </w:rPr>
        <w:t>мавқеига</w:t>
      </w:r>
      <w:r w:rsidRPr="00C44A26">
        <w:rPr>
          <w:rFonts w:cs="Calibri"/>
          <w:sz w:val="26"/>
          <w:szCs w:val="26"/>
          <w:lang w:val="uz-Cyrl-UZ"/>
        </w:rPr>
        <w:t xml:space="preserve"> </w:t>
      </w:r>
      <w:r w:rsidR="001F4B60" w:rsidRPr="00C44A26">
        <w:rPr>
          <w:rFonts w:cs="Calibri"/>
          <w:sz w:val="26"/>
          <w:szCs w:val="26"/>
          <w:lang w:val="uz-Cyrl-UZ"/>
        </w:rPr>
        <w:t>эга бўлди</w:t>
      </w:r>
      <w:r w:rsidRPr="00C44A26">
        <w:rPr>
          <w:rFonts w:cs="Calibri"/>
          <w:sz w:val="26"/>
          <w:szCs w:val="26"/>
          <w:lang w:val="uz-Cyrl-UZ"/>
        </w:rPr>
        <w:t xml:space="preserve"> </w:t>
      </w:r>
      <w:r w:rsidRPr="00C44A26">
        <w:rPr>
          <w:rFonts w:cs="Calibri"/>
          <w:color w:val="0070C0"/>
          <w:sz w:val="26"/>
          <w:szCs w:val="26"/>
          <w:lang w:val="uz-Cyrl-UZ"/>
        </w:rPr>
        <w:t>(1</w:t>
      </w:r>
      <w:r w:rsidR="00F15BB4" w:rsidRPr="00C44A26">
        <w:rPr>
          <w:rFonts w:cs="Calibri"/>
          <w:color w:val="0070C0"/>
          <w:sz w:val="26"/>
          <w:szCs w:val="26"/>
          <w:lang w:val="uz-Cyrl-UZ"/>
        </w:rPr>
        <w:t>6</w:t>
      </w:r>
      <w:r w:rsidRPr="00C44A26">
        <w:rPr>
          <w:rFonts w:cs="Calibri"/>
          <w:color w:val="0070C0"/>
          <w:sz w:val="26"/>
          <w:szCs w:val="26"/>
          <w:lang w:val="uz-Cyrl-UZ"/>
        </w:rPr>
        <w:t>-диаграмма)</w:t>
      </w:r>
      <w:r w:rsidRPr="00C44A26">
        <w:rPr>
          <w:rFonts w:cs="Calibri"/>
          <w:sz w:val="26"/>
          <w:szCs w:val="26"/>
          <w:lang w:val="uz-Cyrl-UZ"/>
        </w:rPr>
        <w:t>.</w:t>
      </w:r>
    </w:p>
    <w:p w:rsidR="00407669" w:rsidRPr="002A2FFC" w:rsidRDefault="000546CE" w:rsidP="00EE02C3">
      <w:pPr>
        <w:spacing w:before="20"/>
        <w:ind w:firstLine="709"/>
        <w:jc w:val="right"/>
        <w:rPr>
          <w:rFonts w:cs="Calibri"/>
        </w:rPr>
      </w:pPr>
      <w:r w:rsidRPr="002A2FFC">
        <w:rPr>
          <w:rFonts w:cs="Calibri"/>
        </w:rPr>
        <w:t>1</w:t>
      </w:r>
      <w:r w:rsidR="005B4468" w:rsidRPr="002A2FFC">
        <w:rPr>
          <w:rFonts w:cs="Calibri"/>
          <w:lang w:val="uz-Cyrl-UZ"/>
        </w:rPr>
        <w:t>6</w:t>
      </w:r>
      <w:r w:rsidRPr="002A2FFC">
        <w:rPr>
          <w:rFonts w:cs="Calibri"/>
        </w:rPr>
        <w:t>-диаграмма</w:t>
      </w:r>
    </w:p>
    <w:p w:rsidR="005C3C71" w:rsidRPr="002A2FFC" w:rsidRDefault="000546CE" w:rsidP="000A4740">
      <w:pPr>
        <w:spacing w:before="120"/>
        <w:jc w:val="center"/>
        <w:rPr>
          <w:rFonts w:cs="Calibri"/>
          <w:b/>
          <w:sz w:val="28"/>
          <w:szCs w:val="28"/>
        </w:rPr>
      </w:pPr>
      <w:r w:rsidRPr="002A2FFC">
        <w:rPr>
          <w:rFonts w:cs="Calibri"/>
          <w:b/>
          <w:sz w:val="28"/>
          <w:szCs w:val="28"/>
        </w:rPr>
        <w:t>ИҚТИСОДИЁТ СЕКТОРЛАРИ БЎЙИЧА ХАЛҚАРО ИНВЕСТИЦИОН ПОЗИЦИЯ</w:t>
      </w:r>
    </w:p>
    <w:p w:rsidR="00407669" w:rsidRDefault="005C3C71" w:rsidP="00636DB7">
      <w:pPr>
        <w:spacing w:before="120"/>
        <w:ind w:firstLine="709"/>
        <w:jc w:val="right"/>
        <w:rPr>
          <w:rFonts w:cs="Calibri"/>
          <w:i/>
          <w:szCs w:val="28"/>
        </w:rPr>
      </w:pPr>
      <w:r w:rsidRPr="002A2FFC">
        <w:rPr>
          <w:rFonts w:cs="Calibri"/>
          <w:i/>
          <w:szCs w:val="28"/>
        </w:rPr>
        <w:t>(</w:t>
      </w:r>
      <w:r w:rsidR="00407669" w:rsidRPr="002A2FFC">
        <w:rPr>
          <w:rFonts w:cs="Calibri"/>
          <w:i/>
          <w:szCs w:val="28"/>
        </w:rPr>
        <w:t>мл</w:t>
      </w:r>
      <w:r w:rsidR="005569E4" w:rsidRPr="002A2FFC">
        <w:rPr>
          <w:rFonts w:cs="Calibri"/>
          <w:i/>
          <w:szCs w:val="28"/>
          <w:lang w:val="uz-Cyrl-UZ"/>
        </w:rPr>
        <w:t>н</w:t>
      </w:r>
      <w:r w:rsidR="00407669" w:rsidRPr="002A2FFC">
        <w:rPr>
          <w:rFonts w:cs="Calibri"/>
          <w:i/>
          <w:szCs w:val="28"/>
        </w:rPr>
        <w:t>. долл</w:t>
      </w:r>
      <w:r w:rsidR="000546CE" w:rsidRPr="002A2FFC">
        <w:rPr>
          <w:rFonts w:cs="Calibri"/>
          <w:i/>
          <w:szCs w:val="28"/>
        </w:rPr>
        <w:t>ар</w:t>
      </w:r>
      <w:r w:rsidRPr="002A2FFC">
        <w:rPr>
          <w:rFonts w:cs="Calibri"/>
          <w:i/>
          <w:szCs w:val="28"/>
        </w:rPr>
        <w:t>)</w:t>
      </w:r>
    </w:p>
    <w:p w:rsidR="00832BB2" w:rsidRDefault="003374AA" w:rsidP="00832BB2">
      <w:pPr>
        <w:spacing w:before="120" w:line="288" w:lineRule="auto"/>
        <w:jc w:val="center"/>
        <w:rPr>
          <w:rFonts w:cs="Calibri"/>
          <w:sz w:val="26"/>
          <w:szCs w:val="26"/>
          <w:lang w:val="uz-Cyrl-UZ"/>
        </w:rPr>
      </w:pPr>
      <w:r>
        <w:rPr>
          <w:noProof/>
        </w:rPr>
        <w:drawing>
          <wp:inline distT="0" distB="0" distL="0" distR="0" wp14:anchorId="43EA80D5" wp14:editId="120F2C72">
            <wp:extent cx="6299835" cy="3768918"/>
            <wp:effectExtent l="0" t="0" r="5715" b="3175"/>
            <wp:docPr id="26" name="Диаграмма 2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3036" w:rsidRPr="008C11CE" w:rsidRDefault="0025242C" w:rsidP="00832BB2">
      <w:pPr>
        <w:spacing w:before="120" w:line="288" w:lineRule="auto"/>
        <w:ind w:firstLine="709"/>
        <w:jc w:val="both"/>
        <w:rPr>
          <w:rFonts w:cs="Calibri"/>
          <w:sz w:val="26"/>
          <w:szCs w:val="26"/>
          <w:lang w:val="uz-Cyrl-UZ"/>
        </w:rPr>
      </w:pPr>
      <w:r w:rsidRPr="00C44A26">
        <w:rPr>
          <w:rFonts w:cs="Calibri"/>
          <w:sz w:val="26"/>
          <w:szCs w:val="26"/>
          <w:lang w:val="uz-Cyrl-UZ"/>
        </w:rPr>
        <w:t xml:space="preserve">Шу билан бирга таъкидлаб ўтиш лозимки, </w:t>
      </w:r>
      <w:r w:rsidR="0075187E" w:rsidRPr="00C44A26">
        <w:rPr>
          <w:rFonts w:cs="Calibri"/>
          <w:sz w:val="26"/>
          <w:szCs w:val="26"/>
          <w:lang w:val="uz-Cyrl-UZ"/>
        </w:rPr>
        <w:t xml:space="preserve">давлат сектори ва </w:t>
      </w:r>
      <w:r w:rsidR="00C73036" w:rsidRPr="00C44A26">
        <w:rPr>
          <w:rFonts w:cs="Calibri"/>
          <w:sz w:val="26"/>
          <w:szCs w:val="26"/>
          <w:lang w:val="uz-Cyrl-UZ"/>
        </w:rPr>
        <w:t>банк сектори томонидан ташқи қарзларнинг жалб қилиниши</w:t>
      </w:r>
      <w:r w:rsidRPr="00C44A26">
        <w:rPr>
          <w:rFonts w:cs="Calibri"/>
          <w:sz w:val="26"/>
          <w:szCs w:val="26"/>
          <w:lang w:val="uz-Cyrl-UZ"/>
        </w:rPr>
        <w:t xml:space="preserve">га қарамасдан, </w:t>
      </w:r>
      <w:r w:rsidR="0075187E" w:rsidRPr="00C44A26">
        <w:rPr>
          <w:rFonts w:cs="Calibri"/>
          <w:sz w:val="26"/>
          <w:szCs w:val="26"/>
          <w:lang w:val="uz-Cyrl-UZ"/>
        </w:rPr>
        <w:t xml:space="preserve">асосан олтиннинг жаҳон нархининг позитив тенденсияси ҳисобига, </w:t>
      </w:r>
      <w:r w:rsidR="00521747" w:rsidRPr="00C44A26">
        <w:rPr>
          <w:rFonts w:cs="Calibri"/>
          <w:sz w:val="26"/>
          <w:szCs w:val="26"/>
          <w:lang w:val="uz-Cyrl-UZ"/>
        </w:rPr>
        <w:t xml:space="preserve">соф инвестицион позиция </w:t>
      </w:r>
      <w:r w:rsidR="00FB23B6" w:rsidRPr="00C44A26">
        <w:rPr>
          <w:rFonts w:cs="Calibri"/>
          <w:sz w:val="26"/>
          <w:szCs w:val="26"/>
          <w:lang w:val="uz-Cyrl-UZ"/>
        </w:rPr>
        <w:t>яхшиланиш</w:t>
      </w:r>
      <w:r w:rsidR="00605687" w:rsidRPr="00C44A26">
        <w:rPr>
          <w:rFonts w:cs="Calibri"/>
          <w:sz w:val="26"/>
          <w:szCs w:val="26"/>
          <w:lang w:val="uz-Cyrl-UZ"/>
        </w:rPr>
        <w:t>и кузатилди</w:t>
      </w:r>
      <w:r w:rsidR="00C73036" w:rsidRPr="00C44A26">
        <w:rPr>
          <w:rFonts w:cs="Calibri"/>
          <w:sz w:val="26"/>
          <w:szCs w:val="26"/>
          <w:lang w:val="uz-Cyrl-UZ"/>
        </w:rPr>
        <w:t>.</w:t>
      </w:r>
      <w:r w:rsidR="00CD069C" w:rsidRPr="00521747">
        <w:rPr>
          <w:rFonts w:cs="Calibri"/>
          <w:sz w:val="26"/>
          <w:szCs w:val="26"/>
          <w:lang w:val="uz-Cyrl-UZ"/>
        </w:rPr>
        <w:t xml:space="preserve"> </w:t>
      </w:r>
    </w:p>
    <w:p w:rsidR="00F768C2" w:rsidRPr="000A4740" w:rsidRDefault="00F768C2" w:rsidP="000A4740">
      <w:pPr>
        <w:pStyle w:val="21"/>
        <w:spacing w:before="120" w:after="0"/>
        <w:rPr>
          <w:rFonts w:ascii="Calibri" w:hAnsi="Calibri" w:cs="Calibri"/>
        </w:rPr>
      </w:pPr>
      <w:bookmarkStart w:id="15" w:name="_Toc59012794"/>
      <w:r w:rsidRPr="000A4740">
        <w:rPr>
          <w:rFonts w:ascii="Calibri" w:hAnsi="Calibri" w:cs="Calibri"/>
          <w:lang w:val="uz-Cyrl-UZ"/>
        </w:rPr>
        <w:t>ДАВЛАТ БОШҚАРУВИ СЕКТОРИ</w:t>
      </w:r>
      <w:bookmarkEnd w:id="15"/>
    </w:p>
    <w:p w:rsidR="00C73036" w:rsidRPr="00605687" w:rsidRDefault="00C73036" w:rsidP="00C73036">
      <w:pPr>
        <w:spacing w:before="120" w:line="288" w:lineRule="auto"/>
        <w:ind w:firstLine="709"/>
        <w:jc w:val="both"/>
        <w:rPr>
          <w:rFonts w:cs="Calibri"/>
          <w:sz w:val="26"/>
          <w:szCs w:val="26"/>
          <w:u w:val="single"/>
          <w:lang w:val="uz-Cyrl-UZ"/>
        </w:rPr>
      </w:pPr>
      <w:bookmarkStart w:id="16" w:name="_Toc4862377"/>
      <w:r w:rsidRPr="00605687">
        <w:rPr>
          <w:rFonts w:cs="Calibri"/>
          <w:sz w:val="26"/>
          <w:szCs w:val="26"/>
          <w:u w:val="single"/>
          <w:lang w:val="uz-Cyrl-UZ"/>
        </w:rPr>
        <w:t>Активлар</w:t>
      </w:r>
    </w:p>
    <w:p w:rsidR="008611BF" w:rsidRPr="008611BF" w:rsidRDefault="00FB23B6" w:rsidP="008611BF">
      <w:pPr>
        <w:spacing w:before="120" w:line="288" w:lineRule="auto"/>
        <w:ind w:firstLine="709"/>
        <w:jc w:val="both"/>
        <w:rPr>
          <w:color w:val="0070C0"/>
          <w:sz w:val="26"/>
          <w:szCs w:val="26"/>
        </w:rPr>
      </w:pPr>
      <w:r w:rsidRPr="00C44A26">
        <w:rPr>
          <w:rFonts w:cs="Calibri"/>
          <w:sz w:val="26"/>
          <w:szCs w:val="26"/>
          <w:lang w:val="uz-Cyrl-UZ"/>
        </w:rPr>
        <w:t xml:space="preserve">2020 йилнинг </w:t>
      </w:r>
      <w:r w:rsidR="00C44A26" w:rsidRPr="00C44A26">
        <w:rPr>
          <w:rFonts w:cs="Calibri"/>
          <w:sz w:val="26"/>
          <w:szCs w:val="26"/>
          <w:lang w:val="uz-Cyrl-UZ"/>
        </w:rPr>
        <w:t xml:space="preserve">январь - сентябрь </w:t>
      </w:r>
      <w:r w:rsidR="00130223" w:rsidRPr="00C44A26">
        <w:rPr>
          <w:rFonts w:cs="Calibri"/>
          <w:sz w:val="26"/>
          <w:szCs w:val="26"/>
          <w:lang w:val="uz-Cyrl-UZ"/>
        </w:rPr>
        <w:t>ой</w:t>
      </w:r>
      <w:r w:rsidR="00C44A26" w:rsidRPr="00C44A26">
        <w:rPr>
          <w:rFonts w:cs="Calibri"/>
          <w:sz w:val="26"/>
          <w:szCs w:val="26"/>
          <w:lang w:val="uz-Cyrl-UZ"/>
        </w:rPr>
        <w:t>лар</w:t>
      </w:r>
      <w:r w:rsidR="00130223" w:rsidRPr="00C44A26">
        <w:rPr>
          <w:rFonts w:cs="Calibri"/>
          <w:sz w:val="26"/>
          <w:szCs w:val="26"/>
          <w:lang w:val="uz-Cyrl-UZ"/>
        </w:rPr>
        <w:t>ида</w:t>
      </w:r>
      <w:r w:rsidRPr="00C44A26">
        <w:rPr>
          <w:rFonts w:cs="Calibri"/>
          <w:sz w:val="26"/>
          <w:szCs w:val="26"/>
          <w:lang w:val="uz-Cyrl-UZ"/>
        </w:rPr>
        <w:t xml:space="preserve"> </w:t>
      </w:r>
      <w:r w:rsidR="00C73036" w:rsidRPr="00C44A26">
        <w:rPr>
          <w:rFonts w:cs="Calibri"/>
          <w:sz w:val="26"/>
          <w:szCs w:val="26"/>
          <w:lang w:val="uz-Cyrl-UZ"/>
        </w:rPr>
        <w:t xml:space="preserve">давлат бошқаруви секторининг жами активлари </w:t>
      </w:r>
      <w:r w:rsidR="00220466" w:rsidRPr="00C44A26">
        <w:rPr>
          <w:rFonts w:cs="Calibri"/>
          <w:sz w:val="26"/>
          <w:szCs w:val="26"/>
          <w:lang w:val="uz-Cyrl-UZ"/>
        </w:rPr>
        <w:t>монетар олтин қайта баҳола</w:t>
      </w:r>
      <w:r w:rsidRPr="00C44A26">
        <w:rPr>
          <w:rFonts w:cs="Calibri"/>
          <w:sz w:val="26"/>
          <w:szCs w:val="26"/>
          <w:lang w:val="uz-Cyrl-UZ"/>
        </w:rPr>
        <w:t>н</w:t>
      </w:r>
      <w:r w:rsidR="0075187E" w:rsidRPr="00C44A26">
        <w:rPr>
          <w:rFonts w:cs="Calibri"/>
          <w:sz w:val="26"/>
          <w:szCs w:val="26"/>
          <w:lang w:val="uz-Cyrl-UZ"/>
        </w:rPr>
        <w:t xml:space="preserve">ишининг ижобий таъсири эвазига </w:t>
      </w:r>
      <w:r w:rsidR="00757C06" w:rsidRPr="00C44A26">
        <w:rPr>
          <w:rFonts w:cs="Calibri"/>
          <w:sz w:val="26"/>
          <w:szCs w:val="26"/>
          <w:lang w:val="uz-Cyrl-UZ"/>
        </w:rPr>
        <w:t>4,3</w:t>
      </w:r>
      <w:r w:rsidR="00055A5D" w:rsidRPr="00C44A26">
        <w:rPr>
          <w:rFonts w:cs="Calibri"/>
          <w:sz w:val="26"/>
          <w:szCs w:val="26"/>
          <w:lang w:val="uz-Cyrl-UZ"/>
        </w:rPr>
        <w:t xml:space="preserve"> млрд.</w:t>
      </w:r>
      <w:r w:rsidR="00C73036" w:rsidRPr="00C44A26">
        <w:rPr>
          <w:rFonts w:cs="Calibri"/>
          <w:sz w:val="26"/>
          <w:szCs w:val="26"/>
          <w:lang w:val="uz-Cyrl-UZ"/>
        </w:rPr>
        <w:t xml:space="preserve"> долларга ортди. </w:t>
      </w:r>
      <w:r w:rsidR="00823ADF" w:rsidRPr="00C44A26">
        <w:rPr>
          <w:rFonts w:cs="Calibri"/>
          <w:sz w:val="26"/>
          <w:szCs w:val="26"/>
          <w:lang w:val="uz-Cyrl-UZ"/>
        </w:rPr>
        <w:t xml:space="preserve">Жорий йилнинг бошидан </w:t>
      </w:r>
      <w:r w:rsidR="0075187E" w:rsidRPr="00C44A26">
        <w:rPr>
          <w:rFonts w:cs="Calibri"/>
          <w:sz w:val="26"/>
          <w:szCs w:val="26"/>
          <w:lang w:val="uz-Cyrl-UZ"/>
        </w:rPr>
        <w:t xml:space="preserve">халқаро молия бозорларида котировкаларнинг волатиллигининг кескин ўсиши шароитида, </w:t>
      </w:r>
      <w:r w:rsidR="0007035D" w:rsidRPr="00C44A26">
        <w:rPr>
          <w:rFonts w:cs="Calibri"/>
          <w:sz w:val="26"/>
          <w:szCs w:val="26"/>
          <w:lang w:val="uz-Cyrl-UZ"/>
        </w:rPr>
        <w:t xml:space="preserve">“хавфсиз” актив сифатида </w:t>
      </w:r>
      <w:r w:rsidR="00605687" w:rsidRPr="00C44A26">
        <w:rPr>
          <w:rFonts w:cs="Calibri"/>
          <w:sz w:val="26"/>
          <w:szCs w:val="26"/>
          <w:lang w:val="uz-Cyrl-UZ"/>
        </w:rPr>
        <w:t>баҳоланадиган олтин</w:t>
      </w:r>
      <w:r w:rsidR="00220466" w:rsidRPr="00C44A26">
        <w:rPr>
          <w:rFonts w:cs="Calibri"/>
          <w:sz w:val="26"/>
          <w:szCs w:val="26"/>
          <w:lang w:val="uz-Cyrl-UZ"/>
        </w:rPr>
        <w:t>нинг</w:t>
      </w:r>
      <w:r w:rsidR="00605687" w:rsidRPr="00C44A26">
        <w:rPr>
          <w:rFonts w:cs="Calibri"/>
          <w:sz w:val="26"/>
          <w:szCs w:val="26"/>
          <w:lang w:val="uz-Cyrl-UZ"/>
        </w:rPr>
        <w:t xml:space="preserve"> нархи </w:t>
      </w:r>
      <w:r w:rsidR="0007035D" w:rsidRPr="00C44A26">
        <w:rPr>
          <w:rFonts w:cs="Calibri"/>
          <w:sz w:val="26"/>
          <w:szCs w:val="26"/>
          <w:lang w:val="uz-Cyrl-UZ"/>
        </w:rPr>
        <w:t xml:space="preserve">бир трой унцияси </w:t>
      </w:r>
      <w:r w:rsidR="0075187E" w:rsidRPr="00C44A26">
        <w:rPr>
          <w:sz w:val="26"/>
          <w:szCs w:val="26"/>
          <w:lang w:val="uz-Cyrl-UZ"/>
        </w:rPr>
        <w:t>1511,5</w:t>
      </w:r>
      <w:r w:rsidR="0007035D" w:rsidRPr="00C44A26">
        <w:rPr>
          <w:rFonts w:cs="Calibri"/>
          <w:sz w:val="26"/>
          <w:szCs w:val="26"/>
          <w:lang w:val="uz-Cyrl-UZ"/>
        </w:rPr>
        <w:t xml:space="preserve"> доллардан </w:t>
      </w:r>
      <w:r w:rsidR="00823ADF" w:rsidRPr="00C44A26">
        <w:rPr>
          <w:sz w:val="26"/>
          <w:szCs w:val="26"/>
          <w:lang w:val="uz-Cyrl-UZ"/>
        </w:rPr>
        <w:t xml:space="preserve">1883,4 </w:t>
      </w:r>
      <w:r w:rsidR="0007035D" w:rsidRPr="00C44A26">
        <w:rPr>
          <w:rFonts w:cs="Calibri"/>
          <w:sz w:val="26"/>
          <w:szCs w:val="26"/>
          <w:lang w:val="uz-Cyrl-UZ"/>
        </w:rPr>
        <w:t>долларгача кўтарилиб, давлат бошқарув сектори инвестицион позициясига ижобий таъсир ўтказди.</w:t>
      </w:r>
      <w:r w:rsidR="0007035D" w:rsidRPr="00C44A26">
        <w:rPr>
          <w:color w:val="0070C0"/>
          <w:sz w:val="26"/>
          <w:szCs w:val="26"/>
          <w:lang w:val="uz-Cyrl-UZ"/>
        </w:rPr>
        <w:t xml:space="preserve"> </w:t>
      </w:r>
      <w:r w:rsidR="00C44A26" w:rsidRPr="00C44A26">
        <w:rPr>
          <w:color w:val="0070C0"/>
          <w:sz w:val="26"/>
          <w:szCs w:val="26"/>
          <w:lang w:val="uz-Cyrl-UZ"/>
        </w:rPr>
        <w:br/>
      </w:r>
      <w:r w:rsidR="0007035D" w:rsidRPr="00C44A26">
        <w:rPr>
          <w:color w:val="0070C0"/>
          <w:sz w:val="26"/>
          <w:szCs w:val="26"/>
          <w:lang w:val="uz-Cyrl-UZ"/>
        </w:rPr>
        <w:t>(17-Диаграмма)</w:t>
      </w:r>
    </w:p>
    <w:p w:rsidR="0007035D" w:rsidRDefault="0007035D" w:rsidP="00C73036">
      <w:pPr>
        <w:spacing w:before="120" w:line="288" w:lineRule="auto"/>
        <w:ind w:firstLine="709"/>
        <w:jc w:val="both"/>
        <w:rPr>
          <w:color w:val="0070C0"/>
          <w:sz w:val="26"/>
          <w:szCs w:val="26"/>
          <w:lang w:val="uz-Cyrl-UZ"/>
        </w:rPr>
      </w:pPr>
    </w:p>
    <w:p w:rsidR="00646CDE" w:rsidRPr="00605687" w:rsidRDefault="00646CDE" w:rsidP="00646CDE">
      <w:pPr>
        <w:spacing w:before="20"/>
        <w:ind w:firstLine="709"/>
        <w:jc w:val="right"/>
        <w:rPr>
          <w:rFonts w:cs="Calibri"/>
          <w:lang w:val="uz-Cyrl-UZ"/>
        </w:rPr>
      </w:pPr>
      <w:r w:rsidRPr="00605687">
        <w:rPr>
          <w:rFonts w:cs="Calibri"/>
          <w:lang w:val="uz-Cyrl-UZ"/>
        </w:rPr>
        <w:t>17-диаграмма</w:t>
      </w:r>
    </w:p>
    <w:p w:rsidR="00646CDE" w:rsidRPr="0083545F" w:rsidRDefault="008D5EA0" w:rsidP="00646CDE">
      <w:pPr>
        <w:spacing w:before="120"/>
        <w:jc w:val="center"/>
        <w:rPr>
          <w:rFonts w:cs="Calibri"/>
          <w:b/>
          <w:sz w:val="28"/>
          <w:szCs w:val="28"/>
        </w:rPr>
      </w:pPr>
      <w:r>
        <w:rPr>
          <w:rFonts w:cs="Calibri"/>
          <w:b/>
          <w:sz w:val="28"/>
          <w:szCs w:val="28"/>
          <w:lang w:val="uz-Cyrl-UZ"/>
        </w:rPr>
        <w:t>ОЛТИН ХАЛҚАРО НАРХИ</w:t>
      </w:r>
      <w:r w:rsidR="00E75339">
        <w:rPr>
          <w:rFonts w:cs="Calibri"/>
          <w:b/>
          <w:sz w:val="28"/>
          <w:szCs w:val="28"/>
          <w:lang w:val="uz-Cyrl-UZ"/>
        </w:rPr>
        <w:t>НИНГ</w:t>
      </w:r>
      <w:r>
        <w:rPr>
          <w:rFonts w:cs="Calibri"/>
          <w:b/>
          <w:sz w:val="28"/>
          <w:szCs w:val="28"/>
          <w:lang w:val="uz-Cyrl-UZ"/>
        </w:rPr>
        <w:t xml:space="preserve"> ЎЗГАРИШ ДИНАМИКАСИ</w:t>
      </w:r>
    </w:p>
    <w:p w:rsidR="00646CDE" w:rsidRPr="00605687" w:rsidRDefault="00646CDE" w:rsidP="00646CDE">
      <w:pPr>
        <w:spacing w:before="60"/>
        <w:ind w:firstLine="709"/>
        <w:jc w:val="right"/>
        <w:rPr>
          <w:rFonts w:cs="Calibri"/>
          <w:i/>
          <w:szCs w:val="28"/>
          <w:lang w:val="uz-Cyrl-UZ"/>
        </w:rPr>
      </w:pPr>
      <w:r w:rsidRPr="00605687">
        <w:rPr>
          <w:rFonts w:cs="Calibri"/>
          <w:i/>
          <w:szCs w:val="28"/>
          <w:lang w:val="uz-Cyrl-UZ"/>
        </w:rPr>
        <w:t>(доллар/тр.унцияга)</w:t>
      </w:r>
    </w:p>
    <w:p w:rsidR="00646CDE" w:rsidRDefault="008611BF" w:rsidP="00646CDE">
      <w:pPr>
        <w:spacing w:before="120" w:line="288" w:lineRule="auto"/>
        <w:jc w:val="both"/>
        <w:rPr>
          <w:color w:val="0070C0"/>
          <w:sz w:val="26"/>
          <w:szCs w:val="26"/>
          <w:lang w:val="uz-Cyrl-UZ"/>
        </w:rPr>
      </w:pPr>
      <w:r>
        <w:rPr>
          <w:noProof/>
        </w:rPr>
        <w:drawing>
          <wp:inline distT="0" distB="0" distL="0" distR="0" wp14:anchorId="09A2103B" wp14:editId="2955603B">
            <wp:extent cx="6343650" cy="31623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Мажбуриятлар</w:t>
      </w:r>
    </w:p>
    <w:p w:rsidR="000A4740" w:rsidRPr="008C11CE" w:rsidRDefault="00C73036" w:rsidP="00C73036">
      <w:pPr>
        <w:spacing w:before="120" w:line="288" w:lineRule="auto"/>
        <w:ind w:firstLine="709"/>
        <w:jc w:val="both"/>
        <w:rPr>
          <w:rFonts w:cs="Calibri"/>
          <w:sz w:val="26"/>
          <w:szCs w:val="26"/>
          <w:lang w:val="uz-Cyrl-UZ"/>
        </w:rPr>
      </w:pPr>
      <w:r w:rsidRPr="00C44A26">
        <w:rPr>
          <w:rFonts w:cs="Calibri"/>
          <w:sz w:val="26"/>
          <w:szCs w:val="26"/>
          <w:lang w:val="uz-Cyrl-UZ"/>
        </w:rPr>
        <w:t>Давлат бошқаруви секторининг мажбуриятлари давлатнинг ташқи қарзид</w:t>
      </w:r>
      <w:r w:rsidR="00BB0AE7" w:rsidRPr="00C44A26">
        <w:rPr>
          <w:rFonts w:cs="Calibri"/>
          <w:sz w:val="26"/>
          <w:szCs w:val="26"/>
          <w:lang w:val="uz-Cyrl-UZ"/>
        </w:rPr>
        <w:t>ан иборатд</w:t>
      </w:r>
      <w:r w:rsidR="0007035D" w:rsidRPr="00C44A26">
        <w:rPr>
          <w:rFonts w:cs="Calibri"/>
          <w:sz w:val="26"/>
          <w:szCs w:val="26"/>
          <w:lang w:val="uz-Cyrl-UZ"/>
        </w:rPr>
        <w:t>ир. Бунда,</w:t>
      </w:r>
      <w:r w:rsidR="00055A5D" w:rsidRPr="00C44A26">
        <w:rPr>
          <w:rFonts w:cs="Calibri"/>
          <w:sz w:val="26"/>
          <w:szCs w:val="26"/>
          <w:lang w:val="uz-Cyrl-UZ"/>
        </w:rPr>
        <w:t xml:space="preserve"> </w:t>
      </w:r>
      <w:r w:rsidRPr="00C44A26">
        <w:rPr>
          <w:rFonts w:cs="Calibri"/>
          <w:sz w:val="26"/>
          <w:szCs w:val="26"/>
          <w:lang w:val="uz-Cyrl-UZ"/>
        </w:rPr>
        <w:t>кредитлар ва қарзлар бўйича норезидентлар олдидаги мажбуриятлар янги қарздорлик</w:t>
      </w:r>
      <w:r w:rsidR="00055A5D" w:rsidRPr="00C44A26">
        <w:rPr>
          <w:rFonts w:cs="Calibri"/>
          <w:sz w:val="26"/>
          <w:szCs w:val="26"/>
          <w:lang w:val="uz-Cyrl-UZ"/>
        </w:rPr>
        <w:t xml:space="preserve">ларнинг жалб қилиниши </w:t>
      </w:r>
      <w:r w:rsidR="0007035D" w:rsidRPr="00C44A26">
        <w:rPr>
          <w:rFonts w:cs="Calibri"/>
          <w:sz w:val="26"/>
          <w:szCs w:val="26"/>
          <w:lang w:val="uz-Cyrl-UZ"/>
        </w:rPr>
        <w:t>натижасида</w:t>
      </w:r>
      <w:r w:rsidR="00055A5D" w:rsidRPr="00C44A26">
        <w:rPr>
          <w:rFonts w:cs="Calibri"/>
          <w:sz w:val="26"/>
          <w:szCs w:val="26"/>
          <w:lang w:val="uz-Cyrl-UZ"/>
        </w:rPr>
        <w:t xml:space="preserve"> </w:t>
      </w:r>
      <w:r w:rsidR="0056197C" w:rsidRPr="00C44A26">
        <w:rPr>
          <w:rFonts w:cs="Calibri"/>
          <w:sz w:val="26"/>
          <w:szCs w:val="26"/>
          <w:lang w:val="uz-Cyrl-UZ"/>
        </w:rPr>
        <w:t>3,0</w:t>
      </w:r>
      <w:r w:rsidRPr="00C44A26">
        <w:rPr>
          <w:rFonts w:cs="Calibri"/>
          <w:sz w:val="26"/>
          <w:szCs w:val="26"/>
          <w:lang w:val="uz-Cyrl-UZ"/>
        </w:rPr>
        <w:t xml:space="preserve"> мл</w:t>
      </w:r>
      <w:r w:rsidR="00220466" w:rsidRPr="00C44A26">
        <w:rPr>
          <w:rFonts w:cs="Calibri"/>
          <w:sz w:val="26"/>
          <w:szCs w:val="26"/>
          <w:lang w:val="uz-Cyrl-UZ"/>
        </w:rPr>
        <w:t>рд</w:t>
      </w:r>
      <w:r w:rsidRPr="00C44A26">
        <w:rPr>
          <w:rFonts w:cs="Calibri"/>
          <w:sz w:val="26"/>
          <w:szCs w:val="26"/>
          <w:lang w:val="uz-Cyrl-UZ"/>
        </w:rPr>
        <w:t>. дол</w:t>
      </w:r>
      <w:r w:rsidR="00055A5D" w:rsidRPr="00C44A26">
        <w:rPr>
          <w:rFonts w:cs="Calibri"/>
          <w:sz w:val="26"/>
          <w:szCs w:val="26"/>
          <w:lang w:val="uz-Cyrl-UZ"/>
        </w:rPr>
        <w:t>ларга</w:t>
      </w:r>
      <w:r w:rsidR="0007035D" w:rsidRPr="00C44A26">
        <w:rPr>
          <w:rFonts w:cs="Calibri"/>
          <w:sz w:val="26"/>
          <w:szCs w:val="26"/>
          <w:lang w:val="uz-Cyrl-UZ"/>
        </w:rPr>
        <w:t xml:space="preserve"> ортган бўлса</w:t>
      </w:r>
      <w:r w:rsidR="00055A5D" w:rsidRPr="00C44A26">
        <w:rPr>
          <w:rFonts w:cs="Calibri"/>
          <w:sz w:val="26"/>
          <w:szCs w:val="26"/>
          <w:lang w:val="uz-Cyrl-UZ"/>
        </w:rPr>
        <w:t>,</w:t>
      </w:r>
      <w:r w:rsidR="0007035D" w:rsidRPr="00C44A26">
        <w:rPr>
          <w:rFonts w:cs="Calibri"/>
          <w:sz w:val="26"/>
          <w:szCs w:val="26"/>
          <w:lang w:val="uz-Cyrl-UZ"/>
        </w:rPr>
        <w:t xml:space="preserve"> </w:t>
      </w:r>
      <w:r w:rsidR="00055A5D" w:rsidRPr="00C44A26">
        <w:rPr>
          <w:rFonts w:cs="Calibri"/>
          <w:sz w:val="26"/>
          <w:szCs w:val="26"/>
          <w:lang w:val="uz-Cyrl-UZ"/>
        </w:rPr>
        <w:t xml:space="preserve">портфель инвестициялар бўйича </w:t>
      </w:r>
      <w:r w:rsidR="0056197C" w:rsidRPr="00C44A26">
        <w:rPr>
          <w:rFonts w:cs="Calibri"/>
          <w:sz w:val="26"/>
          <w:szCs w:val="26"/>
          <w:lang w:val="uz-Cyrl-UZ"/>
        </w:rPr>
        <w:t xml:space="preserve">ҳисобланган фоизларни тўлаш </w:t>
      </w:r>
      <w:r w:rsidR="00844FE6" w:rsidRPr="00C44A26">
        <w:rPr>
          <w:rFonts w:cs="Calibri"/>
          <w:sz w:val="26"/>
          <w:szCs w:val="26"/>
          <w:lang w:val="uz-Cyrl-UZ"/>
        </w:rPr>
        <w:t xml:space="preserve">натижасида </w:t>
      </w:r>
      <w:r w:rsidR="00711C17" w:rsidRPr="00C44A26">
        <w:rPr>
          <w:rFonts w:cs="Calibri"/>
          <w:sz w:val="26"/>
          <w:szCs w:val="26"/>
          <w:lang w:val="uz-Cyrl-UZ"/>
        </w:rPr>
        <w:t>12,3</w:t>
      </w:r>
      <w:r w:rsidR="00E07F69" w:rsidRPr="00C44A26">
        <w:rPr>
          <w:rFonts w:cs="Calibri"/>
          <w:sz w:val="26"/>
          <w:szCs w:val="26"/>
          <w:lang w:val="uz-Cyrl-UZ"/>
        </w:rPr>
        <w:t xml:space="preserve"> млн</w:t>
      </w:r>
      <w:r w:rsidR="00237D36" w:rsidRPr="00C44A26">
        <w:rPr>
          <w:rFonts w:cs="Calibri"/>
          <w:sz w:val="26"/>
          <w:szCs w:val="26"/>
          <w:lang w:val="uz-Cyrl-UZ"/>
        </w:rPr>
        <w:t>.</w:t>
      </w:r>
      <w:r w:rsidR="00E07F69" w:rsidRPr="00C44A26">
        <w:rPr>
          <w:rFonts w:cs="Calibri"/>
          <w:sz w:val="26"/>
          <w:szCs w:val="26"/>
          <w:lang w:val="uz-Cyrl-UZ"/>
        </w:rPr>
        <w:t xml:space="preserve"> долларга п</w:t>
      </w:r>
      <w:r w:rsidR="0007035D" w:rsidRPr="00C44A26">
        <w:rPr>
          <w:rFonts w:cs="Calibri"/>
          <w:sz w:val="26"/>
          <w:szCs w:val="26"/>
          <w:lang w:val="uz-Cyrl-UZ"/>
        </w:rPr>
        <w:t>асайиши</w:t>
      </w:r>
      <w:r w:rsidR="00844FE6" w:rsidRPr="00C44A26">
        <w:rPr>
          <w:rFonts w:cs="Calibri"/>
          <w:sz w:val="26"/>
          <w:szCs w:val="26"/>
          <w:lang w:val="uz-Cyrl-UZ"/>
        </w:rPr>
        <w:t xml:space="preserve"> кузатилди</w:t>
      </w:r>
      <w:r w:rsidR="00E07F69" w:rsidRPr="00C44A26">
        <w:rPr>
          <w:rFonts w:cs="Calibri"/>
          <w:sz w:val="26"/>
          <w:szCs w:val="26"/>
          <w:lang w:val="uz-Cyrl-UZ"/>
        </w:rPr>
        <w:t>.</w:t>
      </w:r>
    </w:p>
    <w:p w:rsidR="00F768C2" w:rsidRPr="000A4740" w:rsidRDefault="00F768C2" w:rsidP="000A4740">
      <w:pPr>
        <w:pStyle w:val="21"/>
        <w:spacing w:before="120" w:after="0"/>
        <w:ind w:left="709"/>
        <w:rPr>
          <w:rFonts w:ascii="Calibri" w:hAnsi="Calibri" w:cs="Calibri"/>
          <w:lang w:val="uz-Cyrl-UZ"/>
        </w:rPr>
      </w:pPr>
      <w:bookmarkStart w:id="17" w:name="_Toc59012795"/>
      <w:r w:rsidRPr="000A4740">
        <w:rPr>
          <w:rFonts w:ascii="Calibri" w:hAnsi="Calibri" w:cs="Calibri"/>
          <w:lang w:val="uz-Cyrl-UZ"/>
        </w:rPr>
        <w:t>БАНК СЕКТОРИ</w:t>
      </w:r>
      <w:bookmarkEnd w:id="16"/>
      <w:bookmarkEnd w:id="17"/>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Активлар</w:t>
      </w:r>
    </w:p>
    <w:p w:rsidR="00E61968" w:rsidRPr="00753EE8" w:rsidRDefault="00E07F69" w:rsidP="00435D3E">
      <w:pPr>
        <w:spacing w:before="120" w:line="288" w:lineRule="auto"/>
        <w:ind w:firstLine="708"/>
        <w:jc w:val="both"/>
        <w:rPr>
          <w:rFonts w:asciiTheme="minorHAnsi" w:hAnsiTheme="minorHAnsi" w:cstheme="minorHAnsi"/>
          <w:sz w:val="26"/>
          <w:szCs w:val="26"/>
          <w:lang w:val="uz-Cyrl-UZ"/>
        </w:rPr>
      </w:pPr>
      <w:r w:rsidRPr="00844FE6">
        <w:rPr>
          <w:rFonts w:asciiTheme="minorHAnsi" w:hAnsiTheme="minorHAnsi" w:cstheme="minorHAnsi"/>
          <w:sz w:val="26"/>
          <w:szCs w:val="26"/>
          <w:lang w:val="uz-Cyrl-UZ"/>
        </w:rPr>
        <w:t xml:space="preserve">2020 йилнинг </w:t>
      </w:r>
      <w:r w:rsidR="005D317D">
        <w:rPr>
          <w:rFonts w:asciiTheme="minorHAnsi" w:hAnsiTheme="minorHAnsi" w:cstheme="minorHAnsi"/>
          <w:sz w:val="26"/>
          <w:szCs w:val="26"/>
          <w:lang w:val="uz-Cyrl-UZ"/>
        </w:rPr>
        <w:t>9 ойи</w:t>
      </w:r>
      <w:r w:rsidR="005063A6">
        <w:rPr>
          <w:rFonts w:asciiTheme="minorHAnsi" w:hAnsiTheme="minorHAnsi" w:cstheme="minorHAnsi"/>
          <w:sz w:val="26"/>
          <w:szCs w:val="26"/>
          <w:lang w:val="uz-Cyrl-UZ"/>
        </w:rPr>
        <w:t xml:space="preserve"> мобайнида </w:t>
      </w:r>
      <w:r w:rsidR="00C73036" w:rsidRPr="00844FE6">
        <w:rPr>
          <w:rFonts w:asciiTheme="minorHAnsi" w:hAnsiTheme="minorHAnsi" w:cstheme="minorHAnsi"/>
          <w:sz w:val="26"/>
          <w:szCs w:val="26"/>
          <w:lang w:val="uz-Cyrl-UZ"/>
        </w:rPr>
        <w:t xml:space="preserve">тижорат банкларининг жами ташқи </w:t>
      </w:r>
      <w:r w:rsidR="00435D3E" w:rsidRPr="00844FE6">
        <w:rPr>
          <w:rFonts w:asciiTheme="minorHAnsi" w:hAnsiTheme="minorHAnsi" w:cstheme="minorHAnsi"/>
          <w:sz w:val="26"/>
          <w:szCs w:val="26"/>
          <w:lang w:val="uz-Cyrl-UZ"/>
        </w:rPr>
        <w:t>активлари</w:t>
      </w:r>
      <w:r w:rsidR="00C73036" w:rsidRPr="00844FE6">
        <w:rPr>
          <w:rFonts w:asciiTheme="minorHAnsi" w:hAnsiTheme="minorHAnsi" w:cstheme="minorHAnsi"/>
          <w:sz w:val="26"/>
          <w:szCs w:val="26"/>
          <w:lang w:val="uz-Cyrl-UZ"/>
        </w:rPr>
        <w:t xml:space="preserve"> қиймати </w:t>
      </w:r>
      <w:r w:rsidR="008532F8">
        <w:rPr>
          <w:rFonts w:asciiTheme="minorHAnsi" w:hAnsiTheme="minorHAnsi" w:cstheme="minorHAnsi"/>
          <w:sz w:val="26"/>
          <w:szCs w:val="26"/>
          <w:lang w:val="uz-Cyrl-UZ"/>
        </w:rPr>
        <w:t>365</w:t>
      </w:r>
      <w:r w:rsidR="00C73036" w:rsidRPr="00844FE6">
        <w:rPr>
          <w:rFonts w:asciiTheme="minorHAnsi" w:hAnsiTheme="minorHAnsi" w:cstheme="minorHAnsi"/>
          <w:sz w:val="26"/>
          <w:szCs w:val="26"/>
          <w:lang w:val="uz-Cyrl-UZ"/>
        </w:rPr>
        <w:t xml:space="preserve"> млн. долларга </w:t>
      </w:r>
      <w:r w:rsidR="005063A6">
        <w:rPr>
          <w:rFonts w:asciiTheme="minorHAnsi" w:hAnsiTheme="minorHAnsi" w:cstheme="minorHAnsi"/>
          <w:sz w:val="26"/>
          <w:szCs w:val="26"/>
          <w:lang w:val="uz-Cyrl-UZ"/>
        </w:rPr>
        <w:t>камайиб</w:t>
      </w:r>
      <w:r w:rsidR="00C73036" w:rsidRPr="00844FE6">
        <w:rPr>
          <w:rFonts w:asciiTheme="minorHAnsi" w:hAnsiTheme="minorHAnsi" w:cstheme="minorHAnsi"/>
          <w:sz w:val="26"/>
          <w:szCs w:val="26"/>
          <w:lang w:val="uz-Cyrl-UZ"/>
        </w:rPr>
        <w:t xml:space="preserve">, </w:t>
      </w:r>
      <w:r w:rsidR="00883683" w:rsidRPr="00844FE6">
        <w:rPr>
          <w:rFonts w:asciiTheme="minorHAnsi" w:hAnsiTheme="minorHAnsi" w:cstheme="minorHAnsi"/>
          <w:sz w:val="26"/>
          <w:szCs w:val="26"/>
          <w:lang w:val="uz-Cyrl-UZ"/>
        </w:rPr>
        <w:t>2020</w:t>
      </w:r>
      <w:r w:rsidR="00C73036" w:rsidRPr="00844FE6">
        <w:rPr>
          <w:rFonts w:asciiTheme="minorHAnsi" w:hAnsiTheme="minorHAnsi" w:cstheme="minorHAnsi"/>
          <w:sz w:val="26"/>
          <w:szCs w:val="26"/>
          <w:lang w:val="uz-Cyrl-UZ"/>
        </w:rPr>
        <w:t xml:space="preserve"> йилнинг 1</w:t>
      </w:r>
      <w:r w:rsidR="00262CD5">
        <w:rPr>
          <w:rFonts w:asciiTheme="minorHAnsi" w:hAnsiTheme="minorHAnsi" w:cstheme="minorHAnsi"/>
          <w:sz w:val="26"/>
          <w:szCs w:val="26"/>
          <w:lang w:val="uz-Cyrl-UZ"/>
        </w:rPr>
        <w:t xml:space="preserve"> </w:t>
      </w:r>
      <w:r w:rsidR="008532F8">
        <w:rPr>
          <w:rFonts w:asciiTheme="minorHAnsi" w:hAnsiTheme="minorHAnsi" w:cstheme="minorHAnsi"/>
          <w:sz w:val="26"/>
          <w:szCs w:val="26"/>
          <w:lang w:val="uz-Cyrl-UZ"/>
        </w:rPr>
        <w:t xml:space="preserve">октябрь </w:t>
      </w:r>
      <w:r w:rsidR="00883683" w:rsidRPr="00844FE6">
        <w:rPr>
          <w:rFonts w:asciiTheme="minorHAnsi" w:hAnsiTheme="minorHAnsi" w:cstheme="minorHAnsi"/>
          <w:sz w:val="26"/>
          <w:szCs w:val="26"/>
          <w:lang w:val="uz-Cyrl-UZ"/>
        </w:rPr>
        <w:t xml:space="preserve"> </w:t>
      </w:r>
      <w:r w:rsidR="005063A6">
        <w:rPr>
          <w:rFonts w:asciiTheme="minorHAnsi" w:hAnsiTheme="minorHAnsi" w:cstheme="minorHAnsi"/>
          <w:sz w:val="26"/>
          <w:szCs w:val="26"/>
          <w:lang w:val="uz-Cyrl-UZ"/>
        </w:rPr>
        <w:t>ҳ</w:t>
      </w:r>
      <w:r w:rsidR="00883683" w:rsidRPr="00844FE6">
        <w:rPr>
          <w:rFonts w:asciiTheme="minorHAnsi" w:hAnsiTheme="minorHAnsi" w:cstheme="minorHAnsi"/>
          <w:sz w:val="26"/>
          <w:szCs w:val="26"/>
          <w:lang w:val="uz-Cyrl-UZ"/>
        </w:rPr>
        <w:t xml:space="preserve">олатига </w:t>
      </w:r>
      <w:r w:rsidR="00262CD5">
        <w:rPr>
          <w:rFonts w:asciiTheme="minorHAnsi" w:hAnsiTheme="minorHAnsi" w:cstheme="minorHAnsi"/>
          <w:sz w:val="26"/>
          <w:szCs w:val="26"/>
          <w:lang w:val="uz-Cyrl-UZ"/>
        </w:rPr>
        <w:t>1</w:t>
      </w:r>
      <w:r w:rsidR="00883683" w:rsidRPr="00844FE6">
        <w:rPr>
          <w:rFonts w:asciiTheme="minorHAnsi" w:hAnsiTheme="minorHAnsi" w:cstheme="minorHAnsi"/>
          <w:sz w:val="26"/>
          <w:szCs w:val="26"/>
          <w:lang w:val="uz-Cyrl-UZ"/>
        </w:rPr>
        <w:t>,</w:t>
      </w:r>
      <w:r w:rsidR="00262CD5">
        <w:rPr>
          <w:rFonts w:asciiTheme="minorHAnsi" w:hAnsiTheme="minorHAnsi" w:cstheme="minorHAnsi"/>
          <w:sz w:val="26"/>
          <w:szCs w:val="26"/>
          <w:lang w:val="uz-Cyrl-UZ"/>
        </w:rPr>
        <w:t>8</w:t>
      </w:r>
      <w:r w:rsidR="00C73036" w:rsidRPr="00844FE6">
        <w:rPr>
          <w:rFonts w:asciiTheme="minorHAnsi" w:hAnsiTheme="minorHAnsi" w:cstheme="minorHAnsi"/>
          <w:sz w:val="26"/>
          <w:szCs w:val="26"/>
          <w:lang w:val="uz-Cyrl-UZ"/>
        </w:rPr>
        <w:t xml:space="preserve"> млрд. долларни ташкил қилди. </w:t>
      </w:r>
      <w:r w:rsidR="00883683" w:rsidRPr="00844FE6">
        <w:rPr>
          <w:rFonts w:asciiTheme="minorHAnsi" w:hAnsiTheme="minorHAnsi" w:cstheme="minorHAnsi"/>
          <w:sz w:val="26"/>
          <w:szCs w:val="26"/>
          <w:lang w:val="uz-Cyrl-UZ"/>
        </w:rPr>
        <w:t xml:space="preserve">Ушбу </w:t>
      </w:r>
      <w:r w:rsidR="005063A6">
        <w:rPr>
          <w:rFonts w:asciiTheme="minorHAnsi" w:hAnsiTheme="minorHAnsi" w:cstheme="minorHAnsi"/>
          <w:sz w:val="26"/>
          <w:szCs w:val="26"/>
          <w:lang w:val="uz-Cyrl-UZ"/>
        </w:rPr>
        <w:t>камайиш</w:t>
      </w:r>
      <w:r w:rsidRPr="00844FE6">
        <w:rPr>
          <w:rFonts w:asciiTheme="minorHAnsi" w:hAnsiTheme="minorHAnsi" w:cstheme="minorHAnsi"/>
          <w:sz w:val="26"/>
          <w:szCs w:val="26"/>
          <w:lang w:val="uz-Cyrl-UZ"/>
        </w:rPr>
        <w:t>нинг с</w:t>
      </w:r>
      <w:r w:rsidR="00883683" w:rsidRPr="00844FE6">
        <w:rPr>
          <w:rFonts w:asciiTheme="minorHAnsi" w:hAnsiTheme="minorHAnsi" w:cstheme="minorHAnsi"/>
          <w:sz w:val="26"/>
          <w:szCs w:val="26"/>
          <w:lang w:val="uz-Cyrl-UZ"/>
        </w:rPr>
        <w:t>абаби</w:t>
      </w:r>
      <w:r w:rsidR="005063A6">
        <w:rPr>
          <w:rFonts w:asciiTheme="minorHAnsi" w:hAnsiTheme="minorHAnsi" w:cstheme="minorHAnsi"/>
          <w:sz w:val="26"/>
          <w:szCs w:val="26"/>
          <w:lang w:val="uz-Cyrl-UZ"/>
        </w:rPr>
        <w:t>, импорт операциялари бўйича тўловлар ҳажмининг кўпайиши ва резидентлар томонидан ташқи қарздорликларнинг сўндирилиши натижасида,</w:t>
      </w:r>
      <w:r w:rsidR="00883683" w:rsidRPr="00844FE6">
        <w:rPr>
          <w:rFonts w:asciiTheme="minorHAnsi" w:hAnsiTheme="minorHAnsi" w:cstheme="minorHAnsi"/>
          <w:sz w:val="26"/>
          <w:szCs w:val="26"/>
          <w:lang w:val="uz-Cyrl-UZ"/>
        </w:rPr>
        <w:t xml:space="preserve"> кассалар ва </w:t>
      </w:r>
      <w:r w:rsidRPr="00844FE6">
        <w:rPr>
          <w:rFonts w:asciiTheme="minorHAnsi" w:hAnsiTheme="minorHAnsi" w:cstheme="minorHAnsi"/>
          <w:sz w:val="26"/>
          <w:szCs w:val="26"/>
          <w:lang w:val="uz-Cyrl-UZ"/>
        </w:rPr>
        <w:t xml:space="preserve">хорижий банклардаги </w:t>
      </w:r>
      <w:r w:rsidR="00883683" w:rsidRPr="00844FE6">
        <w:rPr>
          <w:rFonts w:asciiTheme="minorHAnsi" w:hAnsiTheme="minorHAnsi" w:cstheme="minorHAnsi"/>
          <w:sz w:val="26"/>
          <w:szCs w:val="26"/>
          <w:lang w:val="uz-Cyrl-UZ"/>
        </w:rPr>
        <w:t>ностро ҳисобварақаларида валюта ва депозитлар</w:t>
      </w:r>
      <w:r w:rsidR="005063A6">
        <w:rPr>
          <w:rFonts w:asciiTheme="minorHAnsi" w:hAnsiTheme="minorHAnsi" w:cstheme="minorHAnsi"/>
          <w:sz w:val="26"/>
          <w:szCs w:val="26"/>
          <w:lang w:val="uz-Cyrl-UZ"/>
        </w:rPr>
        <w:t xml:space="preserve"> ҳажми</w:t>
      </w:r>
      <w:r w:rsidR="00883683" w:rsidRPr="00844FE6">
        <w:rPr>
          <w:rFonts w:asciiTheme="minorHAnsi" w:hAnsiTheme="minorHAnsi" w:cstheme="minorHAnsi"/>
          <w:sz w:val="26"/>
          <w:szCs w:val="26"/>
          <w:lang w:val="uz-Cyrl-UZ"/>
        </w:rPr>
        <w:t xml:space="preserve">нинг </w:t>
      </w:r>
      <w:r w:rsidR="005063A6">
        <w:rPr>
          <w:rFonts w:asciiTheme="minorHAnsi" w:hAnsiTheme="minorHAnsi" w:cstheme="minorHAnsi"/>
          <w:sz w:val="26"/>
          <w:szCs w:val="26"/>
          <w:lang w:val="uz-Cyrl-UZ"/>
        </w:rPr>
        <w:t>қисқариши</w:t>
      </w:r>
      <w:r w:rsidR="00C77817">
        <w:rPr>
          <w:rFonts w:asciiTheme="minorHAnsi" w:hAnsiTheme="minorHAnsi" w:cstheme="minorHAnsi"/>
          <w:sz w:val="26"/>
          <w:szCs w:val="26"/>
          <w:lang w:val="uz-Cyrl-UZ"/>
        </w:rPr>
        <w:t xml:space="preserve"> билан изоҳланади</w:t>
      </w:r>
      <w:r w:rsidR="00883683" w:rsidRPr="00844FE6">
        <w:rPr>
          <w:rFonts w:asciiTheme="minorHAnsi" w:hAnsiTheme="minorHAnsi" w:cstheme="minorHAnsi"/>
          <w:sz w:val="26"/>
          <w:szCs w:val="26"/>
          <w:lang w:val="uz-Cyrl-UZ"/>
        </w:rPr>
        <w:t>.</w:t>
      </w:r>
      <w:r w:rsidR="00883683" w:rsidRPr="00753EE8">
        <w:rPr>
          <w:rFonts w:asciiTheme="minorHAnsi" w:hAnsiTheme="minorHAnsi" w:cstheme="minorHAnsi"/>
          <w:sz w:val="26"/>
          <w:szCs w:val="26"/>
          <w:lang w:val="uz-Cyrl-UZ"/>
        </w:rPr>
        <w:t xml:space="preserve"> </w:t>
      </w:r>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Мажбуриятлар</w:t>
      </w:r>
    </w:p>
    <w:p w:rsidR="00C73036" w:rsidRPr="00844FE6" w:rsidRDefault="00753EE8" w:rsidP="00C73036">
      <w:pPr>
        <w:spacing w:before="120" w:line="288" w:lineRule="auto"/>
        <w:ind w:firstLine="708"/>
        <w:jc w:val="both"/>
        <w:rPr>
          <w:rFonts w:cs="Calibri"/>
          <w:sz w:val="26"/>
          <w:szCs w:val="26"/>
          <w:lang w:val="uz-Cyrl-UZ"/>
        </w:rPr>
      </w:pPr>
      <w:r w:rsidRPr="00844FE6">
        <w:rPr>
          <w:rFonts w:cs="Calibri"/>
          <w:sz w:val="26"/>
          <w:szCs w:val="26"/>
          <w:lang w:val="uz-Cyrl-UZ"/>
        </w:rPr>
        <w:t>20</w:t>
      </w:r>
      <w:r w:rsidR="00E07F69" w:rsidRPr="00844FE6">
        <w:rPr>
          <w:rFonts w:cs="Calibri"/>
          <w:sz w:val="26"/>
          <w:szCs w:val="26"/>
          <w:lang w:val="uz-Cyrl-UZ"/>
        </w:rPr>
        <w:t>20</w:t>
      </w:r>
      <w:r w:rsidRPr="00844FE6">
        <w:rPr>
          <w:rFonts w:cs="Calibri"/>
          <w:sz w:val="26"/>
          <w:szCs w:val="26"/>
          <w:lang w:val="uz-Cyrl-UZ"/>
        </w:rPr>
        <w:t xml:space="preserve"> йилнинг </w:t>
      </w:r>
      <w:r w:rsidR="00262CD5">
        <w:rPr>
          <w:rFonts w:asciiTheme="minorHAnsi" w:hAnsiTheme="minorHAnsi" w:cstheme="minorHAnsi"/>
          <w:sz w:val="26"/>
          <w:szCs w:val="26"/>
          <w:lang w:val="uz-Cyrl-UZ"/>
        </w:rPr>
        <w:t>9</w:t>
      </w:r>
      <w:r w:rsidR="005063A6" w:rsidRPr="005063A6">
        <w:rPr>
          <w:rFonts w:asciiTheme="minorHAnsi" w:hAnsiTheme="minorHAnsi" w:cstheme="minorHAnsi"/>
          <w:sz w:val="26"/>
          <w:szCs w:val="26"/>
          <w:lang w:val="uz-Cyrl-UZ"/>
        </w:rPr>
        <w:t xml:space="preserve"> </w:t>
      </w:r>
      <w:r w:rsidR="00262CD5">
        <w:rPr>
          <w:rFonts w:asciiTheme="minorHAnsi" w:hAnsiTheme="minorHAnsi" w:cstheme="minorHAnsi"/>
          <w:sz w:val="26"/>
          <w:szCs w:val="26"/>
          <w:lang w:val="uz-Cyrl-UZ"/>
        </w:rPr>
        <w:t>ойи</w:t>
      </w:r>
      <w:r w:rsidR="005063A6">
        <w:rPr>
          <w:rFonts w:asciiTheme="minorHAnsi" w:hAnsiTheme="minorHAnsi" w:cstheme="minorHAnsi"/>
          <w:sz w:val="26"/>
          <w:szCs w:val="26"/>
          <w:lang w:val="uz-Cyrl-UZ"/>
        </w:rPr>
        <w:t xml:space="preserve"> </w:t>
      </w:r>
      <w:r w:rsidRPr="00844FE6">
        <w:rPr>
          <w:rFonts w:cs="Calibri"/>
          <w:sz w:val="26"/>
          <w:szCs w:val="26"/>
          <w:lang w:val="uz-Cyrl-UZ"/>
        </w:rPr>
        <w:t xml:space="preserve">якунларига кўра, </w:t>
      </w:r>
      <w:r w:rsidR="00C73036" w:rsidRPr="00844FE6">
        <w:rPr>
          <w:rFonts w:cs="Calibri"/>
          <w:sz w:val="26"/>
          <w:szCs w:val="26"/>
          <w:lang w:val="uz-Cyrl-UZ"/>
        </w:rPr>
        <w:t xml:space="preserve">банк секторининг ташқи мажбуриятлари </w:t>
      </w:r>
      <w:r w:rsidR="00262CD5">
        <w:rPr>
          <w:rFonts w:cs="Calibri"/>
          <w:sz w:val="26"/>
          <w:szCs w:val="26"/>
          <w:lang w:val="uz-Cyrl-UZ"/>
        </w:rPr>
        <w:br/>
        <w:t>2</w:t>
      </w:r>
      <w:r w:rsidR="005063A6">
        <w:rPr>
          <w:rFonts w:cs="Calibri"/>
          <w:sz w:val="26"/>
          <w:szCs w:val="26"/>
          <w:lang w:val="uz-Cyrl-UZ"/>
        </w:rPr>
        <w:t>,</w:t>
      </w:r>
      <w:r w:rsidR="00262CD5">
        <w:rPr>
          <w:rFonts w:cs="Calibri"/>
          <w:sz w:val="26"/>
          <w:szCs w:val="26"/>
          <w:lang w:val="uz-Cyrl-UZ"/>
        </w:rPr>
        <w:t>2</w:t>
      </w:r>
      <w:r w:rsidRPr="00844FE6">
        <w:rPr>
          <w:rFonts w:cs="Calibri"/>
          <w:sz w:val="26"/>
          <w:szCs w:val="26"/>
          <w:lang w:val="uz-Cyrl-UZ"/>
        </w:rPr>
        <w:t xml:space="preserve"> мл</w:t>
      </w:r>
      <w:r w:rsidR="005063A6">
        <w:rPr>
          <w:rFonts w:cs="Calibri"/>
          <w:sz w:val="26"/>
          <w:szCs w:val="26"/>
          <w:lang w:val="uz-Cyrl-UZ"/>
        </w:rPr>
        <w:t>рд</w:t>
      </w:r>
      <w:r w:rsidR="00C73036" w:rsidRPr="00844FE6">
        <w:rPr>
          <w:rFonts w:cs="Calibri"/>
          <w:sz w:val="26"/>
          <w:szCs w:val="26"/>
          <w:lang w:val="uz-Cyrl-UZ"/>
        </w:rPr>
        <w:t xml:space="preserve">. долларга </w:t>
      </w:r>
      <w:r w:rsidR="00E07F69" w:rsidRPr="00844FE6">
        <w:rPr>
          <w:rFonts w:cs="Calibri"/>
          <w:sz w:val="26"/>
          <w:szCs w:val="26"/>
          <w:lang w:val="uz-Cyrl-UZ"/>
        </w:rPr>
        <w:t>ўс</w:t>
      </w:r>
      <w:r w:rsidR="00C73036" w:rsidRPr="00844FE6">
        <w:rPr>
          <w:rFonts w:cs="Calibri"/>
          <w:sz w:val="26"/>
          <w:szCs w:val="26"/>
          <w:lang w:val="uz-Cyrl-UZ"/>
        </w:rPr>
        <w:t>ди. Таҳлиллар шуни кўрсатдики, мажбуриятларнинг ўсиши</w:t>
      </w:r>
      <w:r w:rsidR="00B14C12">
        <w:rPr>
          <w:rFonts w:cs="Calibri"/>
          <w:sz w:val="26"/>
          <w:szCs w:val="26"/>
          <w:lang w:val="uz-Cyrl-UZ"/>
        </w:rPr>
        <w:t xml:space="preserve"> асосан</w:t>
      </w:r>
      <w:r w:rsidRPr="00844FE6">
        <w:rPr>
          <w:rFonts w:cs="Calibri"/>
          <w:sz w:val="26"/>
          <w:szCs w:val="26"/>
          <w:lang w:val="uz-Cyrl-UZ"/>
        </w:rPr>
        <w:t xml:space="preserve"> </w:t>
      </w:r>
      <w:r w:rsidR="00E07F69" w:rsidRPr="00844FE6">
        <w:rPr>
          <w:rFonts w:cs="Calibri"/>
          <w:sz w:val="26"/>
          <w:szCs w:val="26"/>
          <w:lang w:val="uz-Cyrl-UZ"/>
        </w:rPr>
        <w:t>“</w:t>
      </w:r>
      <w:r w:rsidR="00A4289A" w:rsidRPr="00844FE6">
        <w:rPr>
          <w:rFonts w:cs="Calibri"/>
          <w:sz w:val="26"/>
          <w:szCs w:val="26"/>
          <w:lang w:val="uz-Cyrl-UZ"/>
        </w:rPr>
        <w:t>Ссуда ва қарзлар</w:t>
      </w:r>
      <w:r w:rsidR="00E07F69" w:rsidRPr="00844FE6">
        <w:rPr>
          <w:rFonts w:cs="Calibri"/>
          <w:sz w:val="26"/>
          <w:szCs w:val="26"/>
          <w:lang w:val="uz-Cyrl-UZ"/>
        </w:rPr>
        <w:t>” (</w:t>
      </w:r>
      <w:r w:rsidR="00262CD5">
        <w:rPr>
          <w:rFonts w:cs="Calibri"/>
          <w:i/>
          <w:sz w:val="26"/>
          <w:szCs w:val="26"/>
          <w:lang w:val="uz-Cyrl-UZ"/>
        </w:rPr>
        <w:t>2</w:t>
      </w:r>
      <w:r w:rsidR="00B14C12">
        <w:rPr>
          <w:rFonts w:cs="Calibri"/>
          <w:i/>
          <w:sz w:val="26"/>
          <w:szCs w:val="26"/>
          <w:lang w:val="uz-Cyrl-UZ"/>
        </w:rPr>
        <w:t>,</w:t>
      </w:r>
      <w:r w:rsidR="00262CD5">
        <w:rPr>
          <w:rFonts w:cs="Calibri"/>
          <w:i/>
          <w:sz w:val="26"/>
          <w:szCs w:val="26"/>
          <w:lang w:val="uz-Cyrl-UZ"/>
        </w:rPr>
        <w:t>0</w:t>
      </w:r>
      <w:r w:rsidR="00E07F69" w:rsidRPr="00844FE6">
        <w:rPr>
          <w:rFonts w:cs="Calibri"/>
          <w:i/>
          <w:sz w:val="26"/>
          <w:szCs w:val="26"/>
          <w:lang w:val="uz-Cyrl-UZ"/>
        </w:rPr>
        <w:t xml:space="preserve"> мл</w:t>
      </w:r>
      <w:r w:rsidR="00B14C12">
        <w:rPr>
          <w:rFonts w:cs="Calibri"/>
          <w:i/>
          <w:sz w:val="26"/>
          <w:szCs w:val="26"/>
          <w:lang w:val="uz-Cyrl-UZ"/>
        </w:rPr>
        <w:t>рд</w:t>
      </w:r>
      <w:r w:rsidR="00E07F69" w:rsidRPr="00844FE6">
        <w:rPr>
          <w:rFonts w:cs="Calibri"/>
          <w:i/>
          <w:sz w:val="26"/>
          <w:szCs w:val="26"/>
          <w:lang w:val="uz-Cyrl-UZ"/>
        </w:rPr>
        <w:t>. долларга ўсиш</w:t>
      </w:r>
      <w:r w:rsidR="00B14C12">
        <w:rPr>
          <w:rFonts w:cs="Calibri"/>
          <w:sz w:val="26"/>
          <w:szCs w:val="26"/>
          <w:lang w:val="uz-Cyrl-UZ"/>
        </w:rPr>
        <w:t xml:space="preserve">), </w:t>
      </w:r>
      <w:r w:rsidR="00E07F69" w:rsidRPr="00844FE6">
        <w:rPr>
          <w:rFonts w:cs="Calibri"/>
          <w:sz w:val="26"/>
          <w:szCs w:val="26"/>
          <w:lang w:val="uz-Cyrl-UZ"/>
        </w:rPr>
        <w:t>“Валюта ва депозитлар” (</w:t>
      </w:r>
      <w:r w:rsidR="00262CD5">
        <w:rPr>
          <w:rFonts w:cs="Calibri"/>
          <w:i/>
          <w:sz w:val="26"/>
          <w:szCs w:val="26"/>
          <w:lang w:val="uz-Cyrl-UZ"/>
        </w:rPr>
        <w:t>106</w:t>
      </w:r>
      <w:r w:rsidR="00E07F69" w:rsidRPr="00844FE6">
        <w:rPr>
          <w:rFonts w:cs="Calibri"/>
          <w:i/>
          <w:sz w:val="26"/>
          <w:szCs w:val="26"/>
          <w:lang w:val="uz-Cyrl-UZ"/>
        </w:rPr>
        <w:t xml:space="preserve"> млн. долларга ўсиш</w:t>
      </w:r>
      <w:r w:rsidR="00E07F69" w:rsidRPr="00844FE6">
        <w:rPr>
          <w:rFonts w:cs="Calibri"/>
          <w:sz w:val="26"/>
          <w:szCs w:val="26"/>
          <w:lang w:val="uz-Cyrl-UZ"/>
        </w:rPr>
        <w:t>)</w:t>
      </w:r>
      <w:r w:rsidR="00A4289A" w:rsidRPr="00844FE6">
        <w:rPr>
          <w:rFonts w:cs="Calibri"/>
          <w:sz w:val="26"/>
          <w:szCs w:val="26"/>
          <w:lang w:val="uz-Cyrl-UZ"/>
        </w:rPr>
        <w:t xml:space="preserve"> </w:t>
      </w:r>
      <w:r w:rsidRPr="00844FE6">
        <w:rPr>
          <w:rFonts w:cs="Calibri"/>
          <w:sz w:val="26"/>
          <w:szCs w:val="26"/>
          <w:lang w:val="uz-Cyrl-UZ"/>
        </w:rPr>
        <w:t>компонентлар</w:t>
      </w:r>
      <w:r w:rsidR="00A4289A" w:rsidRPr="00844FE6">
        <w:rPr>
          <w:rFonts w:cs="Calibri"/>
          <w:sz w:val="26"/>
          <w:szCs w:val="26"/>
          <w:lang w:val="uz-Cyrl-UZ"/>
        </w:rPr>
        <w:t>и</w:t>
      </w:r>
      <w:r w:rsidR="00B14C12">
        <w:rPr>
          <w:rFonts w:cs="Calibri"/>
          <w:sz w:val="26"/>
          <w:szCs w:val="26"/>
          <w:lang w:val="uz-Cyrl-UZ"/>
        </w:rPr>
        <w:t xml:space="preserve"> ҳамда </w:t>
      </w:r>
      <w:r w:rsidR="00B14C12" w:rsidRPr="00844FE6">
        <w:rPr>
          <w:rFonts w:cs="Calibri"/>
          <w:sz w:val="26"/>
          <w:szCs w:val="26"/>
          <w:lang w:val="uz-Cyrl-UZ"/>
        </w:rPr>
        <w:t>“</w:t>
      </w:r>
      <w:r w:rsidR="00B14C12">
        <w:rPr>
          <w:rFonts w:cs="Calibri"/>
          <w:sz w:val="26"/>
          <w:szCs w:val="26"/>
          <w:lang w:val="uz-Cyrl-UZ"/>
        </w:rPr>
        <w:t>Тўғридан-тўғри инестициялар</w:t>
      </w:r>
      <w:r w:rsidR="00B14C12" w:rsidRPr="00844FE6">
        <w:rPr>
          <w:rFonts w:cs="Calibri"/>
          <w:sz w:val="26"/>
          <w:szCs w:val="26"/>
          <w:lang w:val="uz-Cyrl-UZ"/>
        </w:rPr>
        <w:t>”</w:t>
      </w:r>
      <w:r w:rsidR="00B14C12">
        <w:rPr>
          <w:rFonts w:cs="Calibri"/>
          <w:sz w:val="26"/>
          <w:szCs w:val="26"/>
          <w:lang w:val="uz-Cyrl-UZ"/>
        </w:rPr>
        <w:t xml:space="preserve"> (</w:t>
      </w:r>
      <w:r w:rsidR="00B14C12" w:rsidRPr="00B14C12">
        <w:rPr>
          <w:rFonts w:cs="Calibri"/>
          <w:i/>
          <w:sz w:val="26"/>
          <w:szCs w:val="26"/>
          <w:lang w:val="uz-Cyrl-UZ"/>
        </w:rPr>
        <w:t xml:space="preserve">тижорат банкларининг акциядорлик капиталига сармоя киритилиши ҳисобига </w:t>
      </w:r>
      <w:r w:rsidR="00262CD5">
        <w:rPr>
          <w:rFonts w:cs="Calibri"/>
          <w:i/>
          <w:sz w:val="26"/>
          <w:szCs w:val="26"/>
          <w:lang w:val="uz-Cyrl-UZ"/>
        </w:rPr>
        <w:t>76</w:t>
      </w:r>
      <w:r w:rsidR="00B14C12" w:rsidRPr="00B14C12">
        <w:rPr>
          <w:rFonts w:cs="Calibri"/>
          <w:i/>
          <w:sz w:val="26"/>
          <w:szCs w:val="26"/>
          <w:lang w:val="uz-Cyrl-UZ"/>
        </w:rPr>
        <w:t xml:space="preserve"> млн. долларга ўсди</w:t>
      </w:r>
      <w:r w:rsidR="00B14C12">
        <w:rPr>
          <w:rFonts w:cs="Calibri"/>
          <w:sz w:val="26"/>
          <w:szCs w:val="26"/>
          <w:lang w:val="uz-Cyrl-UZ"/>
        </w:rPr>
        <w:t>)</w:t>
      </w:r>
      <w:r w:rsidR="00A4289A" w:rsidRPr="00844FE6">
        <w:rPr>
          <w:rFonts w:cs="Calibri"/>
          <w:sz w:val="26"/>
          <w:szCs w:val="26"/>
          <w:lang w:val="uz-Cyrl-UZ"/>
        </w:rPr>
        <w:t xml:space="preserve"> бўйича</w:t>
      </w:r>
      <w:r w:rsidR="00844FE6">
        <w:rPr>
          <w:rFonts w:cs="Calibri"/>
          <w:sz w:val="26"/>
          <w:szCs w:val="26"/>
          <w:lang w:val="uz-Cyrl-UZ"/>
        </w:rPr>
        <w:t xml:space="preserve"> кузатилди. </w:t>
      </w:r>
    </w:p>
    <w:p w:rsidR="000A4740" w:rsidRDefault="00C73036" w:rsidP="00C73036">
      <w:pPr>
        <w:spacing w:before="120" w:line="288" w:lineRule="auto"/>
        <w:ind w:firstLine="708"/>
        <w:jc w:val="both"/>
        <w:rPr>
          <w:rFonts w:cs="Calibri"/>
          <w:sz w:val="26"/>
          <w:szCs w:val="26"/>
          <w:lang w:val="uz-Cyrl-UZ"/>
        </w:rPr>
      </w:pPr>
      <w:r w:rsidRPr="00844FE6">
        <w:rPr>
          <w:rFonts w:cs="Calibri"/>
          <w:sz w:val="26"/>
          <w:szCs w:val="26"/>
          <w:lang w:val="uz-Cyrl-UZ"/>
        </w:rPr>
        <w:t>Шу</w:t>
      </w:r>
      <w:r w:rsidR="00753EE8" w:rsidRPr="00844FE6">
        <w:rPr>
          <w:rFonts w:cs="Calibri"/>
          <w:sz w:val="26"/>
          <w:szCs w:val="26"/>
          <w:lang w:val="uz-Cyrl-UZ"/>
        </w:rPr>
        <w:t>ндай қилиб, 2020</w:t>
      </w:r>
      <w:r w:rsidRPr="00844FE6">
        <w:rPr>
          <w:rFonts w:cs="Calibri"/>
          <w:sz w:val="26"/>
          <w:szCs w:val="26"/>
          <w:lang w:val="uz-Cyrl-UZ"/>
        </w:rPr>
        <w:t xml:space="preserve"> йилнинг </w:t>
      </w:r>
      <w:r w:rsidR="00262CD5">
        <w:rPr>
          <w:rFonts w:cs="Calibri"/>
          <w:sz w:val="26"/>
          <w:szCs w:val="26"/>
          <w:lang w:val="uz-Cyrl-UZ"/>
        </w:rPr>
        <w:t>1</w:t>
      </w:r>
      <w:r w:rsidRPr="00844FE6">
        <w:rPr>
          <w:rFonts w:cs="Calibri"/>
          <w:sz w:val="26"/>
          <w:szCs w:val="26"/>
          <w:lang w:val="uz-Cyrl-UZ"/>
        </w:rPr>
        <w:t xml:space="preserve"> </w:t>
      </w:r>
      <w:r w:rsidR="00262CD5">
        <w:rPr>
          <w:rFonts w:cs="Calibri"/>
          <w:sz w:val="26"/>
          <w:szCs w:val="26"/>
          <w:lang w:val="uz-Cyrl-UZ"/>
        </w:rPr>
        <w:t>октябрь</w:t>
      </w:r>
      <w:r w:rsidRPr="00844FE6">
        <w:rPr>
          <w:rFonts w:cs="Calibri"/>
          <w:sz w:val="26"/>
          <w:szCs w:val="26"/>
          <w:lang w:val="uz-Cyrl-UZ"/>
        </w:rPr>
        <w:t xml:space="preserve"> ҳолатига хорижий </w:t>
      </w:r>
      <w:r w:rsidR="00435D3E" w:rsidRPr="00844FE6">
        <w:rPr>
          <w:rFonts w:cs="Calibri"/>
          <w:sz w:val="26"/>
          <w:szCs w:val="26"/>
          <w:lang w:val="uz-Cyrl-UZ"/>
        </w:rPr>
        <w:t xml:space="preserve">банклар ва халқаро </w:t>
      </w:r>
      <w:r w:rsidR="00B14C12">
        <w:rPr>
          <w:rFonts w:cs="Calibri"/>
          <w:sz w:val="26"/>
          <w:szCs w:val="26"/>
          <w:lang w:val="uz-Cyrl-UZ"/>
        </w:rPr>
        <w:t>молиявий муассасалар</w:t>
      </w:r>
      <w:r w:rsidRPr="00844FE6">
        <w:rPr>
          <w:rFonts w:cs="Calibri"/>
          <w:sz w:val="26"/>
          <w:szCs w:val="26"/>
          <w:lang w:val="uz-Cyrl-UZ"/>
        </w:rPr>
        <w:t xml:space="preserve"> кредит ва қарзлари</w:t>
      </w:r>
      <w:r w:rsidR="00B14C12">
        <w:rPr>
          <w:rFonts w:cs="Calibri"/>
          <w:sz w:val="26"/>
          <w:szCs w:val="26"/>
          <w:lang w:val="uz-Cyrl-UZ"/>
        </w:rPr>
        <w:t xml:space="preserve">нинг </w:t>
      </w:r>
      <w:r w:rsidR="00B14C12" w:rsidRPr="00844FE6">
        <w:rPr>
          <w:rFonts w:cs="Calibri"/>
          <w:sz w:val="26"/>
          <w:szCs w:val="26"/>
          <w:lang w:val="uz-Cyrl-UZ"/>
        </w:rPr>
        <w:t>банк секторининг норезиде</w:t>
      </w:r>
      <w:r w:rsidR="00B14C12">
        <w:rPr>
          <w:rFonts w:cs="Calibri"/>
          <w:sz w:val="26"/>
          <w:szCs w:val="26"/>
          <w:lang w:val="uz-Cyrl-UZ"/>
        </w:rPr>
        <w:t>нтлар олдидаги мажбуриятларидаги улуши 79 фоиздан 84 фоизга кўпайди</w:t>
      </w:r>
      <w:r w:rsidRPr="00844FE6">
        <w:rPr>
          <w:rFonts w:cs="Calibri"/>
          <w:sz w:val="26"/>
          <w:szCs w:val="26"/>
          <w:lang w:val="uz-Cyrl-UZ"/>
        </w:rPr>
        <w:t xml:space="preserve"> </w:t>
      </w:r>
      <w:r w:rsidRPr="00844FE6">
        <w:rPr>
          <w:rFonts w:cs="Calibri"/>
          <w:color w:val="0070C0"/>
          <w:sz w:val="26"/>
          <w:szCs w:val="26"/>
          <w:lang w:val="uz-Cyrl-UZ"/>
        </w:rPr>
        <w:t>(1</w:t>
      </w:r>
      <w:r w:rsidR="00A4289A" w:rsidRPr="00844FE6">
        <w:rPr>
          <w:rFonts w:cs="Calibri"/>
          <w:color w:val="0070C0"/>
          <w:sz w:val="26"/>
          <w:szCs w:val="26"/>
          <w:lang w:val="uz-Cyrl-UZ"/>
        </w:rPr>
        <w:t>8</w:t>
      </w:r>
      <w:r w:rsidRPr="00844FE6">
        <w:rPr>
          <w:rFonts w:cs="Calibri"/>
          <w:color w:val="0070C0"/>
          <w:sz w:val="26"/>
          <w:szCs w:val="26"/>
          <w:lang w:val="uz-Cyrl-UZ"/>
        </w:rPr>
        <w:t>-диаграмма)</w:t>
      </w:r>
      <w:r w:rsidRPr="00844FE6">
        <w:rPr>
          <w:rFonts w:cs="Calibri"/>
          <w:sz w:val="26"/>
          <w:szCs w:val="26"/>
          <w:lang w:val="uz-Cyrl-UZ"/>
        </w:rPr>
        <w:t>.</w:t>
      </w:r>
    </w:p>
    <w:tbl>
      <w:tblPr>
        <w:tblW w:w="10001" w:type="dxa"/>
        <w:tblInd w:w="108" w:type="dxa"/>
        <w:tblLook w:val="04A0" w:firstRow="1" w:lastRow="0" w:firstColumn="1" w:lastColumn="0" w:noHBand="0" w:noVBand="1"/>
      </w:tblPr>
      <w:tblGrid>
        <w:gridCol w:w="5001"/>
        <w:gridCol w:w="4922"/>
        <w:gridCol w:w="78"/>
      </w:tblGrid>
      <w:tr w:rsidR="000A4740" w:rsidRPr="000A4740" w:rsidTr="009D520A">
        <w:trPr>
          <w:gridAfter w:val="1"/>
          <w:wAfter w:w="78" w:type="dxa"/>
        </w:trPr>
        <w:tc>
          <w:tcPr>
            <w:tcW w:w="9923" w:type="dxa"/>
            <w:gridSpan w:val="2"/>
            <w:shd w:val="clear" w:color="auto" w:fill="auto"/>
          </w:tcPr>
          <w:p w:rsidR="000A4740" w:rsidRPr="000D7712" w:rsidRDefault="000A4740" w:rsidP="000A4740">
            <w:pPr>
              <w:spacing w:before="120"/>
              <w:jc w:val="right"/>
              <w:rPr>
                <w:rFonts w:cs="Calibri"/>
              </w:rPr>
            </w:pPr>
            <w:r w:rsidRPr="000D7712">
              <w:rPr>
                <w:rFonts w:cs="Calibri"/>
              </w:rPr>
              <w:t>1</w:t>
            </w:r>
            <w:r w:rsidR="005B4468">
              <w:rPr>
                <w:rFonts w:cs="Calibri"/>
                <w:lang w:val="uz-Cyrl-UZ"/>
              </w:rPr>
              <w:t>8</w:t>
            </w:r>
            <w:r w:rsidRPr="000D7712">
              <w:rPr>
                <w:rFonts w:cs="Calibri"/>
              </w:rPr>
              <w:t>-диаграмма</w:t>
            </w:r>
          </w:p>
          <w:p w:rsidR="000A4740" w:rsidRPr="000A4740" w:rsidRDefault="000A4740" w:rsidP="000A4740">
            <w:pPr>
              <w:spacing w:before="120"/>
              <w:jc w:val="center"/>
              <w:rPr>
                <w:rFonts w:cs="Calibri"/>
                <w:b/>
                <w:sz w:val="28"/>
                <w:szCs w:val="28"/>
              </w:rPr>
            </w:pPr>
            <w:r w:rsidRPr="000A4740">
              <w:rPr>
                <w:rFonts w:cs="Calibri"/>
                <w:b/>
                <w:sz w:val="28"/>
                <w:szCs w:val="28"/>
              </w:rPr>
              <w:t>БАНКЛАРНИНГ НОРЕЗИДЕНТЛАР ОЛДИДАГИ МАЖБУРИЯТЛАРИ ТУЗИЛИШИ</w:t>
            </w:r>
          </w:p>
        </w:tc>
      </w:tr>
      <w:tr w:rsidR="000A4740" w:rsidRPr="000A4740" w:rsidTr="009D520A">
        <w:trPr>
          <w:gridAfter w:val="1"/>
          <w:wAfter w:w="78" w:type="dxa"/>
        </w:trPr>
        <w:tc>
          <w:tcPr>
            <w:tcW w:w="5001" w:type="dxa"/>
            <w:tcBorders>
              <w:top w:val="single" w:sz="4" w:space="0" w:color="auto"/>
            </w:tcBorders>
            <w:shd w:val="clear" w:color="auto" w:fill="auto"/>
          </w:tcPr>
          <w:p w:rsidR="000A4740" w:rsidRPr="001338B1" w:rsidRDefault="0093674B" w:rsidP="003402D6">
            <w:pPr>
              <w:spacing w:before="120"/>
              <w:jc w:val="center"/>
              <w:rPr>
                <w:rFonts w:cs="Calibri"/>
                <w:sz w:val="26"/>
                <w:szCs w:val="26"/>
              </w:rPr>
            </w:pPr>
            <w:r w:rsidRPr="001338B1">
              <w:rPr>
                <w:rFonts w:cs="Calibri"/>
                <w:sz w:val="26"/>
                <w:szCs w:val="26"/>
              </w:rPr>
              <w:t>20</w:t>
            </w:r>
            <w:r w:rsidR="003402D6">
              <w:rPr>
                <w:rFonts w:cs="Calibri"/>
                <w:sz w:val="26"/>
                <w:szCs w:val="26"/>
                <w:lang w:val="en-US"/>
              </w:rPr>
              <w:t>20</w:t>
            </w:r>
            <w:r w:rsidRPr="001338B1">
              <w:rPr>
                <w:rFonts w:cs="Calibri"/>
                <w:sz w:val="26"/>
                <w:szCs w:val="26"/>
              </w:rPr>
              <w:t xml:space="preserve"> йил </w:t>
            </w:r>
            <w:r w:rsidR="000A4740" w:rsidRPr="001338B1">
              <w:rPr>
                <w:rFonts w:cs="Calibri"/>
                <w:sz w:val="26"/>
                <w:szCs w:val="26"/>
              </w:rPr>
              <w:t>1 январ</w:t>
            </w:r>
            <w:r w:rsidRPr="001338B1">
              <w:rPr>
                <w:rFonts w:cs="Calibri"/>
                <w:sz w:val="26"/>
                <w:szCs w:val="26"/>
                <w:lang w:val="uz-Cyrl-UZ"/>
              </w:rPr>
              <w:t>ь</w:t>
            </w:r>
            <w:r w:rsidR="000A4740" w:rsidRPr="001338B1">
              <w:rPr>
                <w:rFonts w:cs="Calibri"/>
                <w:sz w:val="26"/>
                <w:szCs w:val="26"/>
              </w:rPr>
              <w:t xml:space="preserve"> </w:t>
            </w:r>
          </w:p>
        </w:tc>
        <w:tc>
          <w:tcPr>
            <w:tcW w:w="4922" w:type="dxa"/>
            <w:tcBorders>
              <w:top w:val="single" w:sz="4" w:space="0" w:color="auto"/>
            </w:tcBorders>
            <w:shd w:val="clear" w:color="auto" w:fill="auto"/>
          </w:tcPr>
          <w:p w:rsidR="000A4740" w:rsidRPr="001338B1" w:rsidRDefault="0093674B" w:rsidP="009D520A">
            <w:pPr>
              <w:spacing w:before="120"/>
              <w:jc w:val="center"/>
              <w:rPr>
                <w:rFonts w:cs="Calibri"/>
                <w:sz w:val="26"/>
                <w:szCs w:val="26"/>
              </w:rPr>
            </w:pPr>
            <w:r w:rsidRPr="001E6DC6">
              <w:rPr>
                <w:rFonts w:cs="Calibri"/>
                <w:sz w:val="26"/>
                <w:szCs w:val="26"/>
              </w:rPr>
              <w:t>20</w:t>
            </w:r>
            <w:r w:rsidR="001338B1" w:rsidRPr="001E6DC6">
              <w:rPr>
                <w:rFonts w:cs="Calibri"/>
                <w:sz w:val="26"/>
                <w:szCs w:val="26"/>
              </w:rPr>
              <w:t>20</w:t>
            </w:r>
            <w:r w:rsidRPr="001E6DC6">
              <w:rPr>
                <w:rFonts w:cs="Calibri"/>
                <w:sz w:val="26"/>
                <w:szCs w:val="26"/>
              </w:rPr>
              <w:t xml:space="preserve"> йил </w:t>
            </w:r>
            <w:r w:rsidR="000A4740" w:rsidRPr="001E6DC6">
              <w:rPr>
                <w:rFonts w:cs="Calibri"/>
                <w:sz w:val="26"/>
                <w:szCs w:val="26"/>
              </w:rPr>
              <w:t xml:space="preserve">1 </w:t>
            </w:r>
            <w:r w:rsidR="009D520A">
              <w:rPr>
                <w:rFonts w:cs="Calibri"/>
                <w:sz w:val="26"/>
                <w:szCs w:val="26"/>
                <w:lang w:val="uz-Cyrl-UZ"/>
              </w:rPr>
              <w:t>октябр</w:t>
            </w:r>
            <w:r w:rsidR="0008429F" w:rsidRPr="001E6DC6">
              <w:rPr>
                <w:rFonts w:cs="Calibri"/>
                <w:sz w:val="26"/>
                <w:szCs w:val="26"/>
                <w:lang w:val="uz-Cyrl-UZ"/>
              </w:rPr>
              <w:t>ь</w:t>
            </w:r>
            <w:r w:rsidR="000A4740" w:rsidRPr="001338B1">
              <w:rPr>
                <w:rFonts w:cs="Calibri"/>
                <w:sz w:val="26"/>
                <w:szCs w:val="26"/>
              </w:rPr>
              <w:t xml:space="preserve"> </w:t>
            </w:r>
          </w:p>
        </w:tc>
      </w:tr>
      <w:tr w:rsidR="000A4740" w:rsidRPr="000A4740" w:rsidTr="009D520A">
        <w:tc>
          <w:tcPr>
            <w:tcW w:w="5001" w:type="dxa"/>
            <w:shd w:val="clear" w:color="auto" w:fill="auto"/>
          </w:tcPr>
          <w:p w:rsidR="000A4740" w:rsidRPr="000A4740" w:rsidRDefault="00C8706E" w:rsidP="000A4740">
            <w:pPr>
              <w:spacing w:before="120"/>
              <w:jc w:val="center"/>
              <w:rPr>
                <w:rFonts w:cs="Calibri"/>
                <w:sz w:val="28"/>
                <w:szCs w:val="28"/>
              </w:rPr>
            </w:pPr>
            <w:r>
              <w:rPr>
                <w:noProof/>
              </w:rPr>
              <w:drawing>
                <wp:inline distT="0" distB="0" distL="0" distR="0" wp14:anchorId="71D46DBB" wp14:editId="7D828D26">
                  <wp:extent cx="2924175" cy="3466531"/>
                  <wp:effectExtent l="0" t="0" r="0" b="635"/>
                  <wp:docPr id="46" name="Диаграмма 4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000" w:type="dxa"/>
            <w:gridSpan w:val="2"/>
            <w:shd w:val="clear" w:color="auto" w:fill="auto"/>
            <w:vAlign w:val="center"/>
          </w:tcPr>
          <w:p w:rsidR="000A4740" w:rsidRPr="000A4740" w:rsidRDefault="009D520A" w:rsidP="009D520A">
            <w:pPr>
              <w:spacing w:before="120"/>
              <w:jc w:val="center"/>
              <w:rPr>
                <w:rFonts w:cs="Calibri"/>
                <w:sz w:val="28"/>
                <w:szCs w:val="28"/>
              </w:rPr>
            </w:pPr>
            <w:r>
              <w:rPr>
                <w:noProof/>
              </w:rPr>
              <w:drawing>
                <wp:inline distT="0" distB="0" distL="0" distR="0" wp14:anchorId="146DF281" wp14:editId="58FCF08A">
                  <wp:extent cx="2904490" cy="3381555"/>
                  <wp:effectExtent l="0" t="0" r="0" b="0"/>
                  <wp:docPr id="2" name="Диаграмма 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2E1717" w:rsidRPr="000A4740" w:rsidRDefault="002E1717" w:rsidP="000A4740">
      <w:pPr>
        <w:pStyle w:val="21"/>
        <w:spacing w:before="120" w:after="0"/>
        <w:rPr>
          <w:rFonts w:ascii="Calibri" w:hAnsi="Calibri" w:cs="Calibri"/>
        </w:rPr>
      </w:pPr>
      <w:bookmarkStart w:id="18" w:name="_Toc4862378"/>
      <w:bookmarkStart w:id="19" w:name="_Toc59012796"/>
      <w:r w:rsidRPr="000A4740">
        <w:rPr>
          <w:rFonts w:ascii="Calibri" w:hAnsi="Calibri" w:cs="Calibri"/>
          <w:lang w:val="uz-Cyrl-UZ"/>
        </w:rPr>
        <w:t>БОШҚА СЕКТОРЛАР</w:t>
      </w:r>
      <w:bookmarkEnd w:id="18"/>
      <w:bookmarkEnd w:id="19"/>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Активлар</w:t>
      </w:r>
    </w:p>
    <w:p w:rsidR="008C11CE" w:rsidRPr="008C11CE" w:rsidRDefault="00753EE8" w:rsidP="008C11CE">
      <w:pPr>
        <w:spacing w:before="120" w:line="288" w:lineRule="auto"/>
        <w:ind w:firstLine="709"/>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 xml:space="preserve">нинг </w:t>
      </w:r>
      <w:r w:rsidR="00262CD5">
        <w:rPr>
          <w:rFonts w:cs="Calibri"/>
          <w:sz w:val="26"/>
          <w:szCs w:val="26"/>
          <w:lang w:val="uz-Cyrl-UZ"/>
        </w:rPr>
        <w:t>9</w:t>
      </w:r>
      <w:r w:rsidR="00A4289A" w:rsidRPr="00310637">
        <w:rPr>
          <w:rFonts w:cs="Calibri"/>
          <w:sz w:val="26"/>
          <w:szCs w:val="26"/>
          <w:lang w:val="uz-Cyrl-UZ"/>
        </w:rPr>
        <w:t xml:space="preserve"> </w:t>
      </w:r>
      <w:r w:rsidR="00262CD5">
        <w:rPr>
          <w:rFonts w:cs="Calibri"/>
          <w:sz w:val="26"/>
          <w:szCs w:val="26"/>
          <w:lang w:val="uz-Cyrl-UZ"/>
        </w:rPr>
        <w:t>ойида</w:t>
      </w:r>
      <w:r w:rsidRPr="00310637">
        <w:rPr>
          <w:rFonts w:cs="Calibri"/>
          <w:sz w:val="26"/>
          <w:szCs w:val="26"/>
          <w:lang w:val="uz-Cyrl-UZ"/>
        </w:rPr>
        <w:t xml:space="preserve"> </w:t>
      </w:r>
      <w:r w:rsidR="008C11CE" w:rsidRPr="00310637">
        <w:rPr>
          <w:rFonts w:cs="Calibri"/>
          <w:sz w:val="26"/>
          <w:szCs w:val="26"/>
          <w:lang w:val="uz-Cyrl-UZ"/>
        </w:rPr>
        <w:t xml:space="preserve">бошқа секторларнинг ташқи активлари </w:t>
      </w:r>
      <w:r w:rsidR="00262CD5">
        <w:rPr>
          <w:rFonts w:cs="Calibri"/>
          <w:sz w:val="26"/>
          <w:szCs w:val="26"/>
          <w:lang w:val="uz-Cyrl-UZ"/>
        </w:rPr>
        <w:t>3</w:t>
      </w:r>
      <w:r w:rsidR="00EF0AA4" w:rsidRPr="00310637">
        <w:rPr>
          <w:rFonts w:cs="Calibri"/>
          <w:sz w:val="26"/>
          <w:szCs w:val="26"/>
          <w:lang w:val="uz-Cyrl-UZ"/>
        </w:rPr>
        <w:t>,</w:t>
      </w:r>
      <w:r w:rsidR="00262CD5">
        <w:rPr>
          <w:rFonts w:cs="Calibri"/>
          <w:sz w:val="26"/>
          <w:szCs w:val="26"/>
          <w:lang w:val="uz-Cyrl-UZ"/>
        </w:rPr>
        <w:t>7</w:t>
      </w:r>
      <w:r w:rsidR="00EF0AA4" w:rsidRPr="00310637">
        <w:rPr>
          <w:rFonts w:cs="Calibri"/>
          <w:sz w:val="26"/>
          <w:szCs w:val="26"/>
          <w:lang w:val="uz-Cyrl-UZ"/>
        </w:rPr>
        <w:t xml:space="preserve"> млрд. долларга кўпайди.</w:t>
      </w:r>
      <w:r w:rsidR="008C11CE" w:rsidRPr="00310637">
        <w:rPr>
          <w:rFonts w:cs="Calibri"/>
          <w:sz w:val="26"/>
          <w:szCs w:val="26"/>
          <w:lang w:val="uz-Cyrl-UZ"/>
        </w:rPr>
        <w:t xml:space="preserve"> </w:t>
      </w:r>
      <w:r w:rsidR="00C77817">
        <w:rPr>
          <w:rFonts w:cs="Calibri"/>
          <w:sz w:val="26"/>
          <w:szCs w:val="26"/>
          <w:lang w:val="uz-Cyrl-UZ"/>
        </w:rPr>
        <w:t>“</w:t>
      </w:r>
      <w:r w:rsidR="008C11CE" w:rsidRPr="00310637">
        <w:rPr>
          <w:rFonts w:cs="Calibri"/>
          <w:sz w:val="26"/>
          <w:szCs w:val="26"/>
          <w:lang w:val="uz-Cyrl-UZ"/>
        </w:rPr>
        <w:t>Валюта ва депозитлар</w:t>
      </w:r>
      <w:r w:rsidR="00C77817">
        <w:rPr>
          <w:rFonts w:cs="Calibri"/>
          <w:sz w:val="26"/>
          <w:szCs w:val="26"/>
          <w:lang w:val="uz-Cyrl-UZ"/>
        </w:rPr>
        <w:t>”</w:t>
      </w:r>
      <w:r w:rsidR="008C11CE" w:rsidRPr="00310637">
        <w:rPr>
          <w:rFonts w:cs="Calibri"/>
          <w:sz w:val="26"/>
          <w:szCs w:val="26"/>
          <w:lang w:val="uz-Cyrl-UZ"/>
        </w:rPr>
        <w:t xml:space="preserve"> компоненти бўйича </w:t>
      </w:r>
      <w:r w:rsidR="00BD0965">
        <w:rPr>
          <w:rFonts w:cs="Calibri"/>
          <w:sz w:val="26"/>
          <w:szCs w:val="26"/>
          <w:lang w:val="uz-Cyrl-UZ"/>
        </w:rPr>
        <w:t>а</w:t>
      </w:r>
      <w:r w:rsidR="00BD0965" w:rsidRPr="00310637">
        <w:rPr>
          <w:rFonts w:cs="Calibri"/>
          <w:sz w:val="26"/>
          <w:szCs w:val="26"/>
          <w:lang w:val="uz-Cyrl-UZ"/>
        </w:rPr>
        <w:t xml:space="preserve">ктивларнинг </w:t>
      </w:r>
      <w:r w:rsidR="00262CD5">
        <w:rPr>
          <w:rFonts w:cs="Calibri"/>
          <w:sz w:val="26"/>
          <w:szCs w:val="26"/>
          <w:lang w:val="uz-Cyrl-UZ"/>
        </w:rPr>
        <w:t>1,9</w:t>
      </w:r>
      <w:r w:rsidR="00BD0965">
        <w:rPr>
          <w:rFonts w:cs="Calibri"/>
          <w:sz w:val="26"/>
          <w:szCs w:val="26"/>
          <w:lang w:val="uz-Cyrl-UZ"/>
        </w:rPr>
        <w:t xml:space="preserve"> мл</w:t>
      </w:r>
      <w:r w:rsidR="00262CD5">
        <w:rPr>
          <w:rFonts w:cs="Calibri"/>
          <w:sz w:val="26"/>
          <w:szCs w:val="26"/>
          <w:lang w:val="uz-Cyrl-UZ"/>
        </w:rPr>
        <w:t>рд</w:t>
      </w:r>
      <w:r w:rsidR="00BD0965">
        <w:rPr>
          <w:rFonts w:cs="Calibri"/>
          <w:sz w:val="26"/>
          <w:szCs w:val="26"/>
          <w:lang w:val="uz-Cyrl-UZ"/>
        </w:rPr>
        <w:t xml:space="preserve">. долларга </w:t>
      </w:r>
      <w:r w:rsidR="00BD0965" w:rsidRPr="00310637">
        <w:rPr>
          <w:rFonts w:cs="Calibri"/>
          <w:sz w:val="26"/>
          <w:szCs w:val="26"/>
          <w:lang w:val="uz-Cyrl-UZ"/>
        </w:rPr>
        <w:t xml:space="preserve">ўсиши </w:t>
      </w:r>
      <w:r w:rsidR="008C11CE" w:rsidRPr="00310637">
        <w:rPr>
          <w:rFonts w:cs="Calibri"/>
          <w:sz w:val="26"/>
          <w:szCs w:val="26"/>
          <w:lang w:val="uz-Cyrl-UZ"/>
        </w:rPr>
        <w:t xml:space="preserve">кузатилиб, </w:t>
      </w:r>
      <w:r w:rsidR="00BD0965">
        <w:rPr>
          <w:rFonts w:cs="Calibri"/>
          <w:sz w:val="26"/>
          <w:szCs w:val="26"/>
          <w:lang w:val="uz-Cyrl-UZ"/>
        </w:rPr>
        <w:t>бу</w:t>
      </w:r>
      <w:r w:rsidR="008C11CE" w:rsidRPr="00310637">
        <w:rPr>
          <w:rFonts w:cs="Calibri"/>
          <w:sz w:val="26"/>
          <w:szCs w:val="26"/>
          <w:lang w:val="uz-Cyrl-UZ"/>
        </w:rPr>
        <w:t xml:space="preserve"> Ўзбекистон Республикасининг чет элда ишлаётган фуқаролари даром</w:t>
      </w:r>
      <w:r w:rsidR="00BD0965">
        <w:rPr>
          <w:rFonts w:cs="Calibri"/>
          <w:sz w:val="26"/>
          <w:szCs w:val="26"/>
          <w:lang w:val="uz-Cyrl-UZ"/>
        </w:rPr>
        <w:t xml:space="preserve">адларининг репатриация қилиниши </w:t>
      </w:r>
      <w:r w:rsidR="00BD0965" w:rsidRPr="00310637">
        <w:rPr>
          <w:rFonts w:cs="Calibri"/>
          <w:sz w:val="26"/>
          <w:szCs w:val="26"/>
          <w:lang w:val="uz-Cyrl-UZ"/>
        </w:rPr>
        <w:t xml:space="preserve">(Ўзбекистонга қайтарилиши) </w:t>
      </w:r>
      <w:r w:rsidR="00BD0965">
        <w:rPr>
          <w:rFonts w:cs="Calibri"/>
          <w:sz w:val="26"/>
          <w:szCs w:val="26"/>
          <w:lang w:val="uz-Cyrl-UZ"/>
        </w:rPr>
        <w:t>ҳисобига содир бўлди</w:t>
      </w:r>
      <w:r w:rsidR="008C11CE" w:rsidRPr="00310637">
        <w:rPr>
          <w:rFonts w:cs="Calibri"/>
          <w:sz w:val="26"/>
          <w:szCs w:val="26"/>
          <w:lang w:val="uz-Cyrl-UZ"/>
        </w:rPr>
        <w:t xml:space="preserve">. Шунингдек, </w:t>
      </w:r>
      <w:r w:rsidR="00750CB5">
        <w:rPr>
          <w:rFonts w:cs="Calibri"/>
          <w:sz w:val="26"/>
          <w:szCs w:val="26"/>
          <w:lang w:val="uz-Cyrl-UZ"/>
        </w:rPr>
        <w:t>1,8</w:t>
      </w:r>
      <w:r w:rsidR="00EF0AA4" w:rsidRPr="00310637">
        <w:rPr>
          <w:rFonts w:cs="Calibri"/>
          <w:sz w:val="26"/>
          <w:szCs w:val="26"/>
          <w:lang w:val="uz-Cyrl-UZ"/>
        </w:rPr>
        <w:t xml:space="preserve"> мл</w:t>
      </w:r>
      <w:r w:rsidR="00750CB5">
        <w:rPr>
          <w:rFonts w:cs="Calibri"/>
          <w:sz w:val="26"/>
          <w:szCs w:val="26"/>
          <w:lang w:val="uz-Cyrl-UZ"/>
        </w:rPr>
        <w:t>рд</w:t>
      </w:r>
      <w:r w:rsidR="008C11CE" w:rsidRPr="00310637">
        <w:rPr>
          <w:rFonts w:cs="Calibri"/>
          <w:sz w:val="26"/>
          <w:szCs w:val="26"/>
          <w:lang w:val="uz-Cyrl-UZ"/>
        </w:rPr>
        <w:t>. долларга тенг ўсиш</w:t>
      </w:r>
      <w:r w:rsidR="00AC0CC4">
        <w:rPr>
          <w:rFonts w:cs="Calibri"/>
          <w:sz w:val="26"/>
          <w:szCs w:val="26"/>
          <w:lang w:val="uz-Cyrl-UZ"/>
        </w:rPr>
        <w:t xml:space="preserve"> </w:t>
      </w:r>
      <w:r w:rsidR="00AC0CC4" w:rsidRPr="00AC0CC4">
        <w:rPr>
          <w:i/>
          <w:sz w:val="26"/>
          <w:szCs w:val="26"/>
          <w:lang w:val="uz-Cyrl-UZ"/>
        </w:rPr>
        <w:t>(</w:t>
      </w:r>
      <w:r w:rsidR="00AC0CC4">
        <w:rPr>
          <w:i/>
          <w:sz w:val="26"/>
          <w:szCs w:val="26"/>
          <w:lang w:val="uz-Cyrl-UZ"/>
        </w:rPr>
        <w:t xml:space="preserve">бир йил одлин </w:t>
      </w:r>
      <w:r w:rsidR="00750CB5">
        <w:rPr>
          <w:i/>
          <w:sz w:val="26"/>
          <w:szCs w:val="26"/>
          <w:lang w:val="uz-Cyrl-UZ"/>
        </w:rPr>
        <w:t>1,2</w:t>
      </w:r>
      <w:r w:rsidR="00AC0CC4">
        <w:rPr>
          <w:i/>
          <w:sz w:val="26"/>
          <w:szCs w:val="26"/>
          <w:lang w:val="uz-Cyrl-UZ"/>
        </w:rPr>
        <w:t xml:space="preserve"> мл</w:t>
      </w:r>
      <w:r w:rsidR="00750CB5">
        <w:rPr>
          <w:i/>
          <w:sz w:val="26"/>
          <w:szCs w:val="26"/>
          <w:lang w:val="uz-Cyrl-UZ"/>
        </w:rPr>
        <w:t>рд</w:t>
      </w:r>
      <w:r w:rsidR="00AC0CC4">
        <w:rPr>
          <w:i/>
          <w:sz w:val="26"/>
          <w:szCs w:val="26"/>
          <w:lang w:val="uz-Cyrl-UZ"/>
        </w:rPr>
        <w:t>. долларга ўсиш</w:t>
      </w:r>
      <w:r w:rsidR="00AC0CC4" w:rsidRPr="00AC0CC4">
        <w:rPr>
          <w:i/>
          <w:sz w:val="26"/>
          <w:szCs w:val="26"/>
          <w:lang w:val="uz-Cyrl-UZ"/>
        </w:rPr>
        <w:t>)</w:t>
      </w:r>
      <w:r w:rsidR="008C11CE" w:rsidRPr="00310637">
        <w:rPr>
          <w:rFonts w:cs="Calibri"/>
          <w:sz w:val="26"/>
          <w:szCs w:val="26"/>
          <w:lang w:val="uz-Cyrl-UZ"/>
        </w:rPr>
        <w:t xml:space="preserve"> </w:t>
      </w:r>
      <w:r w:rsidR="00394BE4">
        <w:rPr>
          <w:rFonts w:cs="Calibri"/>
          <w:sz w:val="26"/>
          <w:szCs w:val="26"/>
          <w:lang w:val="uz-Cyrl-UZ"/>
        </w:rPr>
        <w:t>“</w:t>
      </w:r>
      <w:r w:rsidR="008C11CE" w:rsidRPr="00310637">
        <w:rPr>
          <w:rFonts w:cs="Calibri"/>
          <w:sz w:val="26"/>
          <w:szCs w:val="26"/>
          <w:lang w:val="uz-Cyrl-UZ"/>
        </w:rPr>
        <w:t xml:space="preserve">Савдо кредитлари ва </w:t>
      </w:r>
      <w:r w:rsidR="00745433" w:rsidRPr="00310637">
        <w:rPr>
          <w:rFonts w:cs="Calibri"/>
          <w:sz w:val="26"/>
          <w:szCs w:val="26"/>
          <w:lang w:val="uz-Cyrl-UZ"/>
        </w:rPr>
        <w:t>бўнак</w:t>
      </w:r>
      <w:r w:rsidR="008C11CE" w:rsidRPr="00310637">
        <w:rPr>
          <w:rFonts w:cs="Calibri"/>
          <w:sz w:val="26"/>
          <w:szCs w:val="26"/>
          <w:lang w:val="uz-Cyrl-UZ"/>
        </w:rPr>
        <w:t>лари</w:t>
      </w:r>
      <w:r w:rsidR="00394BE4">
        <w:rPr>
          <w:rFonts w:cs="Calibri"/>
          <w:sz w:val="26"/>
          <w:szCs w:val="26"/>
          <w:lang w:val="uz-Cyrl-UZ"/>
        </w:rPr>
        <w:t>”</w:t>
      </w:r>
      <w:r w:rsidR="008C11CE" w:rsidRPr="00310637">
        <w:rPr>
          <w:rFonts w:cs="Calibri"/>
          <w:sz w:val="26"/>
          <w:szCs w:val="26"/>
          <w:lang w:val="uz-Cyrl-UZ"/>
        </w:rPr>
        <w:t xml:space="preserve"> компоненти </w:t>
      </w:r>
      <w:r w:rsidR="008C11CE" w:rsidRPr="00310637">
        <w:rPr>
          <w:rFonts w:cs="Calibri"/>
          <w:i/>
          <w:sz w:val="26"/>
          <w:szCs w:val="26"/>
          <w:lang w:val="uz-Cyrl-UZ"/>
        </w:rPr>
        <w:t>(дебитор қарздорлик)</w:t>
      </w:r>
      <w:r w:rsidR="008C11CE" w:rsidRPr="00310637">
        <w:rPr>
          <w:rFonts w:cs="Calibri"/>
          <w:sz w:val="26"/>
          <w:szCs w:val="26"/>
          <w:lang w:val="uz-Cyrl-UZ"/>
        </w:rPr>
        <w:t xml:space="preserve"> бўйича ҳам қайд этилди.</w:t>
      </w:r>
    </w:p>
    <w:p w:rsidR="008C11CE" w:rsidRPr="00310637" w:rsidRDefault="008C11CE" w:rsidP="008C11CE">
      <w:pPr>
        <w:spacing w:before="120" w:line="288" w:lineRule="auto"/>
        <w:ind w:firstLine="709"/>
        <w:jc w:val="both"/>
        <w:rPr>
          <w:rFonts w:cs="Calibri"/>
          <w:sz w:val="26"/>
          <w:szCs w:val="26"/>
          <w:u w:val="single"/>
          <w:lang w:val="uz-Cyrl-UZ"/>
        </w:rPr>
      </w:pPr>
      <w:r w:rsidRPr="00310637">
        <w:rPr>
          <w:rFonts w:cs="Calibri"/>
          <w:sz w:val="26"/>
          <w:szCs w:val="26"/>
          <w:u w:val="single"/>
          <w:lang w:val="uz-Cyrl-UZ"/>
        </w:rPr>
        <w:t>Мажбуриятлар</w:t>
      </w:r>
    </w:p>
    <w:p w:rsidR="008C11CE" w:rsidRPr="00310637" w:rsidRDefault="00EF0AA4" w:rsidP="00EF0AA4">
      <w:pPr>
        <w:spacing w:before="120" w:line="288" w:lineRule="auto"/>
        <w:ind w:firstLine="708"/>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нинг январь-</w:t>
      </w:r>
      <w:r w:rsidR="00750CB5">
        <w:rPr>
          <w:rFonts w:cs="Calibri"/>
          <w:sz w:val="26"/>
          <w:szCs w:val="26"/>
          <w:lang w:val="uz-Cyrl-UZ"/>
        </w:rPr>
        <w:t>сентябрь</w:t>
      </w:r>
      <w:r w:rsidR="00991C8A">
        <w:rPr>
          <w:rFonts w:cs="Calibri"/>
          <w:sz w:val="26"/>
          <w:szCs w:val="26"/>
          <w:lang w:val="uz-Cyrl-UZ"/>
        </w:rPr>
        <w:t xml:space="preserve"> </w:t>
      </w:r>
      <w:r w:rsidR="00A4289A" w:rsidRPr="00310637">
        <w:rPr>
          <w:rFonts w:cs="Calibri"/>
          <w:sz w:val="26"/>
          <w:szCs w:val="26"/>
          <w:lang w:val="uz-Cyrl-UZ"/>
        </w:rPr>
        <w:t>ойларида</w:t>
      </w:r>
      <w:r w:rsidRPr="00310637">
        <w:rPr>
          <w:rFonts w:cs="Calibri"/>
          <w:sz w:val="26"/>
          <w:szCs w:val="26"/>
          <w:lang w:val="uz-Cyrl-UZ"/>
        </w:rPr>
        <w:t xml:space="preserve"> бошқа секторларнинг мажбуриятлари </w:t>
      </w:r>
      <w:r w:rsidR="00D5615D" w:rsidRPr="00310637">
        <w:rPr>
          <w:rFonts w:cs="Calibri"/>
          <w:sz w:val="26"/>
          <w:szCs w:val="26"/>
          <w:lang w:val="uz-Cyrl-UZ"/>
        </w:rPr>
        <w:br/>
      </w:r>
      <w:r w:rsidR="00750CB5">
        <w:rPr>
          <w:rFonts w:cs="Calibri"/>
          <w:sz w:val="26"/>
          <w:szCs w:val="26"/>
          <w:lang w:val="uz-Cyrl-UZ"/>
        </w:rPr>
        <w:t>198</w:t>
      </w:r>
      <w:r w:rsidRPr="00310637">
        <w:rPr>
          <w:rFonts w:cs="Calibri"/>
          <w:sz w:val="26"/>
          <w:szCs w:val="26"/>
          <w:lang w:val="uz-Cyrl-UZ"/>
        </w:rPr>
        <w:t xml:space="preserve"> млн. долларга </w:t>
      </w:r>
      <w:r w:rsidR="00750CB5">
        <w:rPr>
          <w:rFonts w:cs="Calibri"/>
          <w:sz w:val="26"/>
          <w:szCs w:val="26"/>
          <w:lang w:val="uz-Cyrl-UZ"/>
        </w:rPr>
        <w:t>ўсди</w:t>
      </w:r>
      <w:r w:rsidRPr="00310637">
        <w:rPr>
          <w:rFonts w:cs="Calibri"/>
          <w:sz w:val="26"/>
          <w:szCs w:val="26"/>
          <w:lang w:val="uz-Cyrl-UZ"/>
        </w:rPr>
        <w:t xml:space="preserve">. </w:t>
      </w:r>
      <w:r w:rsidR="00A4289A" w:rsidRPr="00310637">
        <w:rPr>
          <w:rFonts w:cs="Calibri"/>
          <w:sz w:val="26"/>
          <w:szCs w:val="26"/>
          <w:lang w:val="uz-Cyrl-UZ"/>
        </w:rPr>
        <w:t xml:space="preserve">Мажбуриятларнинг </w:t>
      </w:r>
      <w:r w:rsidR="00750CB5">
        <w:rPr>
          <w:rFonts w:cs="Calibri"/>
          <w:sz w:val="26"/>
          <w:szCs w:val="26"/>
          <w:lang w:val="uz-Cyrl-UZ"/>
        </w:rPr>
        <w:t>ўсиши</w:t>
      </w:r>
      <w:r w:rsidRPr="00310637">
        <w:rPr>
          <w:rFonts w:cs="Calibri"/>
          <w:sz w:val="26"/>
          <w:szCs w:val="26"/>
          <w:lang w:val="uz-Cyrl-UZ"/>
        </w:rPr>
        <w:t xml:space="preserve"> асосан </w:t>
      </w:r>
      <w:r w:rsidR="00750CB5">
        <w:rPr>
          <w:rFonts w:cs="Calibri"/>
          <w:sz w:val="26"/>
          <w:szCs w:val="26"/>
          <w:lang w:val="uz-Cyrl-UZ"/>
        </w:rPr>
        <w:t>“</w:t>
      </w:r>
      <w:r w:rsidR="00750CB5" w:rsidRPr="00310637">
        <w:rPr>
          <w:rFonts w:cs="Calibri"/>
          <w:sz w:val="26"/>
          <w:szCs w:val="26"/>
          <w:lang w:val="uz-Cyrl-UZ"/>
        </w:rPr>
        <w:t xml:space="preserve">Савдо кредитлари </w:t>
      </w:r>
      <w:r w:rsidR="00750CB5">
        <w:rPr>
          <w:rFonts w:cs="Calibri"/>
          <w:sz w:val="26"/>
          <w:szCs w:val="26"/>
          <w:lang w:val="uz-Cyrl-UZ"/>
        </w:rPr>
        <w:br/>
      </w:r>
      <w:r w:rsidR="00750CB5" w:rsidRPr="00310637">
        <w:rPr>
          <w:rFonts w:cs="Calibri"/>
          <w:sz w:val="26"/>
          <w:szCs w:val="26"/>
          <w:lang w:val="uz-Cyrl-UZ"/>
        </w:rPr>
        <w:t>ва бўнаклар</w:t>
      </w:r>
      <w:r w:rsidR="00750CB5">
        <w:rPr>
          <w:rFonts w:cs="Calibri"/>
          <w:sz w:val="26"/>
          <w:szCs w:val="26"/>
          <w:lang w:val="uz-Cyrl-UZ"/>
        </w:rPr>
        <w:t xml:space="preserve">” </w:t>
      </w:r>
      <w:r w:rsidR="00750CB5" w:rsidRPr="00310637">
        <w:rPr>
          <w:rFonts w:cs="Calibri"/>
          <w:sz w:val="26"/>
          <w:szCs w:val="26"/>
          <w:lang w:val="uz-Cyrl-UZ"/>
        </w:rPr>
        <w:t>компоненти</w:t>
      </w:r>
      <w:r w:rsidR="00750CB5">
        <w:rPr>
          <w:rFonts w:cs="Calibri"/>
          <w:sz w:val="26"/>
          <w:szCs w:val="26"/>
          <w:lang w:val="uz-Cyrl-UZ"/>
        </w:rPr>
        <w:t>да</w:t>
      </w:r>
      <w:r w:rsidR="00750CB5" w:rsidRPr="00310637">
        <w:rPr>
          <w:rFonts w:cs="Calibri"/>
          <w:sz w:val="26"/>
          <w:szCs w:val="26"/>
          <w:lang w:val="uz-Cyrl-UZ"/>
        </w:rPr>
        <w:t xml:space="preserve"> </w:t>
      </w:r>
      <w:r w:rsidR="00750CB5">
        <w:rPr>
          <w:rFonts w:cs="Calibri"/>
          <w:sz w:val="26"/>
          <w:szCs w:val="26"/>
          <w:lang w:val="uz-Cyrl-UZ"/>
        </w:rPr>
        <w:t>508</w:t>
      </w:r>
      <w:r w:rsidR="00750CB5" w:rsidRPr="00310637">
        <w:rPr>
          <w:rFonts w:cs="Calibri"/>
          <w:sz w:val="26"/>
          <w:szCs w:val="26"/>
          <w:lang w:val="uz-Cyrl-UZ"/>
        </w:rPr>
        <w:t xml:space="preserve"> млн. долларга </w:t>
      </w:r>
      <w:r w:rsidR="00750CB5">
        <w:rPr>
          <w:rFonts w:cs="Calibri"/>
          <w:sz w:val="26"/>
          <w:szCs w:val="26"/>
          <w:lang w:val="uz-Cyrl-UZ"/>
        </w:rPr>
        <w:t>ўсиш</w:t>
      </w:r>
      <w:r w:rsidR="00750CB5" w:rsidRPr="00310637">
        <w:rPr>
          <w:rFonts w:cs="Calibri"/>
          <w:sz w:val="26"/>
          <w:szCs w:val="26"/>
          <w:lang w:val="uz-Cyrl-UZ"/>
        </w:rPr>
        <w:t xml:space="preserve"> кузатил</w:t>
      </w:r>
      <w:r w:rsidR="00750CB5">
        <w:rPr>
          <w:rFonts w:cs="Calibri"/>
          <w:sz w:val="26"/>
          <w:szCs w:val="26"/>
          <w:lang w:val="uz-Cyrl-UZ"/>
        </w:rPr>
        <w:t>ган бўлса</w:t>
      </w:r>
      <w:r w:rsidR="00750CB5" w:rsidRPr="00750CB5">
        <w:rPr>
          <w:rFonts w:cs="Calibri"/>
          <w:sz w:val="26"/>
          <w:szCs w:val="26"/>
          <w:lang w:val="uz-Cyrl-UZ"/>
        </w:rPr>
        <w:t>,</w:t>
      </w:r>
      <w:r w:rsidR="00750CB5">
        <w:rPr>
          <w:rFonts w:cs="Calibri"/>
          <w:sz w:val="26"/>
          <w:szCs w:val="26"/>
          <w:lang w:val="uz-Cyrl-UZ"/>
        </w:rPr>
        <w:t xml:space="preserve"> “</w:t>
      </w:r>
      <w:r w:rsidR="00750CB5" w:rsidRPr="00310637">
        <w:rPr>
          <w:rFonts w:cs="Calibri"/>
          <w:sz w:val="26"/>
          <w:szCs w:val="26"/>
          <w:lang w:val="uz-Cyrl-UZ"/>
        </w:rPr>
        <w:t>Ссуда ва қарзлар</w:t>
      </w:r>
      <w:r w:rsidR="00750CB5">
        <w:rPr>
          <w:rFonts w:cs="Calibri"/>
          <w:sz w:val="26"/>
          <w:szCs w:val="26"/>
          <w:lang w:val="uz-Cyrl-UZ"/>
        </w:rPr>
        <w:t xml:space="preserve">” ва </w:t>
      </w:r>
      <w:r w:rsidR="00394BE4">
        <w:rPr>
          <w:rFonts w:cs="Calibri"/>
          <w:sz w:val="26"/>
          <w:szCs w:val="26"/>
          <w:lang w:val="uz-Cyrl-UZ"/>
        </w:rPr>
        <w:t>“</w:t>
      </w:r>
      <w:r w:rsidRPr="00310637">
        <w:rPr>
          <w:rFonts w:cs="Calibri"/>
          <w:sz w:val="26"/>
          <w:szCs w:val="26"/>
          <w:lang w:val="uz-Cyrl-UZ"/>
        </w:rPr>
        <w:t>Тўғридан - тўғри инвестициялар</w:t>
      </w:r>
      <w:r w:rsidR="00394BE4">
        <w:rPr>
          <w:rFonts w:cs="Calibri"/>
          <w:sz w:val="26"/>
          <w:szCs w:val="26"/>
          <w:lang w:val="uz-Cyrl-UZ"/>
        </w:rPr>
        <w:t>”</w:t>
      </w:r>
      <w:r w:rsidR="00991C8A">
        <w:rPr>
          <w:rFonts w:cs="Calibri"/>
          <w:sz w:val="26"/>
          <w:szCs w:val="26"/>
          <w:lang w:val="uz-Cyrl-UZ"/>
        </w:rPr>
        <w:t xml:space="preserve"> </w:t>
      </w:r>
      <w:r w:rsidR="00A4289A" w:rsidRPr="00310637">
        <w:rPr>
          <w:rFonts w:cs="Calibri"/>
          <w:sz w:val="26"/>
          <w:szCs w:val="26"/>
          <w:lang w:val="uz-Cyrl-UZ"/>
        </w:rPr>
        <w:t>компонент</w:t>
      </w:r>
      <w:r w:rsidR="00750CB5">
        <w:rPr>
          <w:rFonts w:cs="Calibri"/>
          <w:sz w:val="26"/>
          <w:szCs w:val="26"/>
          <w:lang w:val="uz-Cyrl-UZ"/>
        </w:rPr>
        <w:t>лар</w:t>
      </w:r>
      <w:r w:rsidR="00A4289A" w:rsidRPr="00310637">
        <w:rPr>
          <w:rFonts w:cs="Calibri"/>
          <w:sz w:val="26"/>
          <w:szCs w:val="26"/>
          <w:lang w:val="uz-Cyrl-UZ"/>
        </w:rPr>
        <w:t xml:space="preserve">и бўйича </w:t>
      </w:r>
      <w:r w:rsidR="00750CB5">
        <w:rPr>
          <w:rFonts w:cs="Calibri"/>
          <w:sz w:val="26"/>
          <w:szCs w:val="26"/>
          <w:lang w:val="uz-Cyrl-UZ"/>
        </w:rPr>
        <w:t>215 ва 103</w:t>
      </w:r>
      <w:r w:rsidR="00A4289A" w:rsidRPr="00310637">
        <w:rPr>
          <w:rFonts w:cs="Calibri"/>
          <w:sz w:val="26"/>
          <w:szCs w:val="26"/>
          <w:lang w:val="uz-Cyrl-UZ"/>
        </w:rPr>
        <w:t xml:space="preserve"> млн. долларга </w:t>
      </w:r>
      <w:r w:rsidR="00750CB5">
        <w:rPr>
          <w:rFonts w:cs="Calibri"/>
          <w:sz w:val="26"/>
          <w:szCs w:val="26"/>
          <w:lang w:val="uz-Cyrl-UZ"/>
        </w:rPr>
        <w:t xml:space="preserve">мос равишда пасайиши </w:t>
      </w:r>
      <w:r w:rsidR="00A4289A" w:rsidRPr="00310637">
        <w:rPr>
          <w:rFonts w:cs="Calibri"/>
          <w:sz w:val="26"/>
          <w:szCs w:val="26"/>
          <w:lang w:val="uz-Cyrl-UZ"/>
        </w:rPr>
        <w:t>кузатилди.</w:t>
      </w:r>
    </w:p>
    <w:p w:rsidR="00A4289A" w:rsidRPr="008C11CE" w:rsidRDefault="00310637" w:rsidP="00EF0AA4">
      <w:pPr>
        <w:spacing w:before="120" w:line="288" w:lineRule="auto"/>
        <w:ind w:firstLine="708"/>
        <w:jc w:val="both"/>
        <w:rPr>
          <w:rFonts w:cs="Calibri"/>
          <w:sz w:val="26"/>
          <w:szCs w:val="26"/>
          <w:lang w:val="uz-Cyrl-UZ"/>
        </w:rPr>
      </w:pPr>
      <w:r w:rsidRPr="00310637">
        <w:rPr>
          <w:rFonts w:cs="Calibri"/>
          <w:sz w:val="26"/>
          <w:szCs w:val="26"/>
          <w:lang w:val="uz-Cyrl-UZ"/>
        </w:rPr>
        <w:t>Шу билан бирга</w:t>
      </w:r>
      <w:r w:rsidR="00A4289A" w:rsidRPr="00310637">
        <w:rPr>
          <w:rFonts w:cs="Calibri"/>
          <w:sz w:val="26"/>
          <w:szCs w:val="26"/>
          <w:lang w:val="uz-Cyrl-UZ"/>
        </w:rPr>
        <w:t xml:space="preserve">, таъкидлаб ўтиш жоизки, </w:t>
      </w:r>
      <w:r w:rsidR="0035279E" w:rsidRPr="00310637">
        <w:rPr>
          <w:rFonts w:cs="Calibri"/>
          <w:sz w:val="26"/>
          <w:szCs w:val="26"/>
          <w:lang w:val="uz-Cyrl-UZ"/>
        </w:rPr>
        <w:t xml:space="preserve">савдо кредитлари ва аҳолининг хорижий валютадаги жамғармаларининг ўсиши </w:t>
      </w:r>
      <w:r w:rsidR="00EA5810" w:rsidRPr="00310637">
        <w:rPr>
          <w:rFonts w:cs="Calibri"/>
          <w:sz w:val="26"/>
          <w:szCs w:val="26"/>
          <w:lang w:val="uz-Cyrl-UZ"/>
        </w:rPr>
        <w:t>товарлар импорти қисман нақд пул орқали тўланиши мумкин.</w:t>
      </w:r>
    </w:p>
    <w:p w:rsidR="00C93449" w:rsidRPr="008C11CE" w:rsidRDefault="00394BE4" w:rsidP="00C93449">
      <w:pPr>
        <w:spacing w:before="120" w:line="288" w:lineRule="auto"/>
        <w:ind w:firstLine="708"/>
        <w:jc w:val="both"/>
        <w:rPr>
          <w:rFonts w:cs="Calibri"/>
          <w:sz w:val="26"/>
          <w:szCs w:val="26"/>
          <w:lang w:val="uz-Cyrl-UZ"/>
        </w:rPr>
      </w:pPr>
      <w:r>
        <w:rPr>
          <w:rFonts w:cs="Calibri"/>
          <w:sz w:val="26"/>
          <w:szCs w:val="26"/>
          <w:lang w:val="uz-Cyrl-UZ"/>
        </w:rPr>
        <w:t>“</w:t>
      </w:r>
      <w:r w:rsidR="00C93449" w:rsidRPr="00310637">
        <w:rPr>
          <w:rFonts w:cs="Calibri"/>
          <w:sz w:val="26"/>
          <w:szCs w:val="26"/>
          <w:lang w:val="uz-Cyrl-UZ"/>
        </w:rPr>
        <w:t>Тўғридан-тўғри инвестициялар</w:t>
      </w:r>
      <w:r>
        <w:rPr>
          <w:rFonts w:cs="Calibri"/>
          <w:sz w:val="26"/>
          <w:szCs w:val="26"/>
          <w:lang w:val="uz-Cyrl-UZ"/>
        </w:rPr>
        <w:t>”</w:t>
      </w:r>
      <w:r w:rsidR="00C93449" w:rsidRPr="00310637">
        <w:rPr>
          <w:rFonts w:cs="Calibri"/>
          <w:sz w:val="26"/>
          <w:szCs w:val="26"/>
          <w:lang w:val="uz-Cyrl-UZ"/>
        </w:rPr>
        <w:t xml:space="preserve"> компоненти бўйича МТБ доирасида хорижий инвесторлардан келиб тушган маблағлар </w:t>
      </w:r>
      <w:r w:rsidR="0035279E">
        <w:rPr>
          <w:rFonts w:cs="Calibri"/>
          <w:sz w:val="26"/>
          <w:szCs w:val="26"/>
          <w:lang w:val="uz-Cyrl-UZ"/>
        </w:rPr>
        <w:t>226</w:t>
      </w:r>
      <w:r w:rsidR="00C93449" w:rsidRPr="00310637">
        <w:rPr>
          <w:rFonts w:cs="Calibri"/>
          <w:sz w:val="26"/>
          <w:szCs w:val="26"/>
          <w:lang w:val="uz-Cyrl-UZ"/>
        </w:rPr>
        <w:t xml:space="preserve"> мл</w:t>
      </w:r>
      <w:r w:rsidR="00EA5810" w:rsidRPr="00310637">
        <w:rPr>
          <w:rFonts w:cs="Calibri"/>
          <w:sz w:val="26"/>
          <w:szCs w:val="26"/>
          <w:lang w:val="uz-Cyrl-UZ"/>
        </w:rPr>
        <w:t>н</w:t>
      </w:r>
      <w:r w:rsidR="00C93449" w:rsidRPr="00310637">
        <w:rPr>
          <w:rFonts w:cs="Calibri"/>
          <w:sz w:val="26"/>
          <w:szCs w:val="26"/>
          <w:lang w:val="uz-Cyrl-UZ"/>
        </w:rPr>
        <w:t>. долларни</w:t>
      </w:r>
      <w:r w:rsidR="00C93449" w:rsidRPr="00310637">
        <w:rPr>
          <w:rStyle w:val="a9"/>
          <w:rFonts w:cs="Calibri"/>
          <w:sz w:val="26"/>
          <w:szCs w:val="26"/>
        </w:rPr>
        <w:footnoteReference w:id="7"/>
      </w:r>
      <w:r w:rsidR="00C93449" w:rsidRPr="00310637">
        <w:rPr>
          <w:rFonts w:cs="Calibri"/>
          <w:sz w:val="26"/>
          <w:szCs w:val="26"/>
          <w:lang w:val="uz-Cyrl-UZ"/>
        </w:rPr>
        <w:t>, шунингдек, хорижий инвесторларга ҳисобланган компенсацион тўловлар</w:t>
      </w:r>
      <w:r w:rsidR="00EA5810" w:rsidRPr="00310637">
        <w:rPr>
          <w:rFonts w:cs="Calibri"/>
          <w:sz w:val="26"/>
          <w:szCs w:val="26"/>
          <w:lang w:val="uz-Cyrl-UZ"/>
        </w:rPr>
        <w:t xml:space="preserve"> </w:t>
      </w:r>
      <w:r w:rsidR="0035279E">
        <w:rPr>
          <w:rFonts w:cs="Calibri"/>
          <w:sz w:val="26"/>
          <w:szCs w:val="26"/>
          <w:lang w:val="uz-Cyrl-UZ"/>
        </w:rPr>
        <w:t>441</w:t>
      </w:r>
      <w:r w:rsidR="00EA5810" w:rsidRPr="00310637">
        <w:rPr>
          <w:rFonts w:cs="Calibri"/>
          <w:sz w:val="26"/>
          <w:szCs w:val="26"/>
          <w:lang w:val="uz-Cyrl-UZ"/>
        </w:rPr>
        <w:t xml:space="preserve"> </w:t>
      </w:r>
      <w:r w:rsidR="00C93449" w:rsidRPr="00310637">
        <w:rPr>
          <w:rFonts w:cs="Calibri"/>
          <w:sz w:val="26"/>
          <w:szCs w:val="26"/>
          <w:lang w:val="uz-Cyrl-UZ"/>
        </w:rPr>
        <w:t>мл</w:t>
      </w:r>
      <w:r w:rsidR="00EA5810" w:rsidRPr="00310637">
        <w:rPr>
          <w:rFonts w:cs="Calibri"/>
          <w:sz w:val="26"/>
          <w:szCs w:val="26"/>
          <w:lang w:val="uz-Cyrl-UZ"/>
        </w:rPr>
        <w:t>н</w:t>
      </w:r>
      <w:r w:rsidR="00C93449" w:rsidRPr="00310637">
        <w:rPr>
          <w:rFonts w:cs="Calibri"/>
          <w:sz w:val="26"/>
          <w:szCs w:val="26"/>
          <w:lang w:val="uz-Cyrl-UZ"/>
        </w:rPr>
        <w:t xml:space="preserve">. долларни ташкил қилди. Шундай қилиб, МТБ корхоналари бўйича инвестицияларнинг соф камайиши </w:t>
      </w:r>
      <w:r>
        <w:rPr>
          <w:rFonts w:cs="Calibri"/>
          <w:sz w:val="26"/>
          <w:szCs w:val="26"/>
          <w:lang w:val="uz-Cyrl-UZ"/>
        </w:rPr>
        <w:br/>
      </w:r>
      <w:r w:rsidR="0035279E">
        <w:rPr>
          <w:rFonts w:cs="Calibri"/>
          <w:sz w:val="26"/>
          <w:szCs w:val="26"/>
          <w:lang w:val="uz-Cyrl-UZ"/>
        </w:rPr>
        <w:t>215</w:t>
      </w:r>
      <w:r w:rsidR="00C93449" w:rsidRPr="00310637">
        <w:rPr>
          <w:rFonts w:cs="Calibri"/>
          <w:sz w:val="26"/>
          <w:szCs w:val="26"/>
          <w:lang w:val="uz-Cyrl-UZ"/>
        </w:rPr>
        <w:t xml:space="preserve"> млн. долларга тенг бўлди.</w:t>
      </w:r>
    </w:p>
    <w:p w:rsidR="00C93449"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МТБ доирасида ишлайди</w:t>
      </w:r>
      <w:r w:rsidR="00394BE4">
        <w:rPr>
          <w:rFonts w:cs="Calibri"/>
          <w:sz w:val="26"/>
          <w:szCs w:val="26"/>
          <w:lang w:val="uz-Cyrl-UZ"/>
        </w:rPr>
        <w:t>г</w:t>
      </w:r>
      <w:r w:rsidRPr="00310637">
        <w:rPr>
          <w:rFonts w:cs="Calibri"/>
          <w:sz w:val="26"/>
          <w:szCs w:val="26"/>
          <w:lang w:val="uz-Cyrl-UZ"/>
        </w:rPr>
        <w:t>ан корхоналарни истисно қилганда, 20</w:t>
      </w:r>
      <w:r w:rsidR="004F76FB" w:rsidRPr="00310637">
        <w:rPr>
          <w:rFonts w:cs="Calibri"/>
          <w:sz w:val="26"/>
          <w:szCs w:val="26"/>
          <w:lang w:val="uz-Cyrl-UZ"/>
        </w:rPr>
        <w:t>20</w:t>
      </w:r>
      <w:r w:rsidRPr="00310637">
        <w:rPr>
          <w:rFonts w:cs="Calibri"/>
          <w:sz w:val="26"/>
          <w:szCs w:val="26"/>
          <w:lang w:val="uz-Cyrl-UZ"/>
        </w:rPr>
        <w:t xml:space="preserve"> йил</w:t>
      </w:r>
      <w:r w:rsidR="004F76FB" w:rsidRPr="00310637">
        <w:rPr>
          <w:rFonts w:cs="Calibri"/>
          <w:sz w:val="26"/>
          <w:szCs w:val="26"/>
          <w:lang w:val="uz-Cyrl-UZ"/>
        </w:rPr>
        <w:t xml:space="preserve">нинг </w:t>
      </w:r>
      <w:r w:rsidR="00D5615D" w:rsidRPr="00310637">
        <w:rPr>
          <w:rFonts w:cs="Calibri"/>
          <w:sz w:val="26"/>
          <w:szCs w:val="26"/>
          <w:lang w:val="uz-Cyrl-UZ"/>
        </w:rPr>
        <w:br/>
      </w:r>
      <w:r w:rsidR="0035279E">
        <w:rPr>
          <w:rFonts w:cs="Calibri"/>
          <w:sz w:val="26"/>
          <w:szCs w:val="26"/>
          <w:lang w:val="uz-Cyrl-UZ"/>
        </w:rPr>
        <w:t>9</w:t>
      </w:r>
      <w:r w:rsidR="004F76FB" w:rsidRPr="00310637">
        <w:rPr>
          <w:rFonts w:cs="Calibri"/>
          <w:sz w:val="26"/>
          <w:szCs w:val="26"/>
          <w:lang w:val="uz-Cyrl-UZ"/>
        </w:rPr>
        <w:t xml:space="preserve"> </w:t>
      </w:r>
      <w:r w:rsidR="0035279E">
        <w:rPr>
          <w:rFonts w:cs="Calibri"/>
          <w:sz w:val="26"/>
          <w:szCs w:val="26"/>
          <w:lang w:val="uz-Cyrl-UZ"/>
        </w:rPr>
        <w:t>ойи</w:t>
      </w:r>
      <w:r w:rsidR="00991C8A">
        <w:rPr>
          <w:rFonts w:cs="Calibri"/>
          <w:sz w:val="26"/>
          <w:szCs w:val="26"/>
          <w:lang w:val="uz-Cyrl-UZ"/>
        </w:rPr>
        <w:t>да</w:t>
      </w:r>
      <w:r w:rsidR="004F76FB" w:rsidRPr="00310637">
        <w:rPr>
          <w:rFonts w:cs="Calibri"/>
          <w:sz w:val="26"/>
          <w:szCs w:val="26"/>
          <w:lang w:val="uz-Cyrl-UZ"/>
        </w:rPr>
        <w:t xml:space="preserve"> </w:t>
      </w:r>
      <w:r w:rsidRPr="00310637">
        <w:rPr>
          <w:rFonts w:cs="Calibri"/>
          <w:sz w:val="26"/>
          <w:szCs w:val="26"/>
          <w:lang w:val="uz-Cyrl-UZ"/>
        </w:rPr>
        <w:t xml:space="preserve">номолиявий корхоналар бўйича капиталга тўғридан-тўғри хорижий инвестицияларнинг соф киритилиши </w:t>
      </w:r>
      <w:r w:rsidR="0035279E">
        <w:rPr>
          <w:rFonts w:cs="Calibri"/>
          <w:sz w:val="26"/>
          <w:szCs w:val="26"/>
          <w:lang w:val="uz-Cyrl-UZ"/>
        </w:rPr>
        <w:t>802</w:t>
      </w:r>
      <w:r w:rsidRPr="00310637">
        <w:rPr>
          <w:rFonts w:cs="Calibri"/>
          <w:sz w:val="26"/>
          <w:szCs w:val="26"/>
          <w:lang w:val="uz-Cyrl-UZ"/>
        </w:rPr>
        <w:t xml:space="preserve"> мл</w:t>
      </w:r>
      <w:r w:rsidR="004F76FB" w:rsidRPr="00310637">
        <w:rPr>
          <w:rFonts w:cs="Calibri"/>
          <w:sz w:val="26"/>
          <w:szCs w:val="26"/>
          <w:lang w:val="uz-Cyrl-UZ"/>
        </w:rPr>
        <w:t>н</w:t>
      </w:r>
      <w:r w:rsidRPr="00310637">
        <w:rPr>
          <w:rFonts w:cs="Calibri"/>
          <w:sz w:val="26"/>
          <w:szCs w:val="26"/>
          <w:lang w:val="uz-Cyrl-UZ"/>
        </w:rPr>
        <w:t xml:space="preserve">. долларни, даромадларнинг реинвестицияси </w:t>
      </w:r>
      <w:r w:rsidR="0035279E">
        <w:rPr>
          <w:rFonts w:cs="Calibri"/>
          <w:sz w:val="26"/>
          <w:szCs w:val="26"/>
          <w:lang w:val="uz-Cyrl-UZ"/>
        </w:rPr>
        <w:t>400</w:t>
      </w:r>
      <w:r w:rsidRPr="00310637">
        <w:rPr>
          <w:sz w:val="26"/>
          <w:szCs w:val="26"/>
          <w:lang w:val="uz-Cyrl-UZ"/>
        </w:rPr>
        <w:t xml:space="preserve"> </w:t>
      </w:r>
      <w:r w:rsidRPr="00310637">
        <w:rPr>
          <w:rFonts w:cs="Calibri"/>
          <w:sz w:val="26"/>
          <w:szCs w:val="26"/>
          <w:lang w:val="uz-Cyrl-UZ"/>
        </w:rPr>
        <w:t xml:space="preserve">млн. долларни, бош компанияларнинг қарз инструментлари шаклидаги инвестициялари эса </w:t>
      </w:r>
      <w:r w:rsidR="0035279E">
        <w:rPr>
          <w:rFonts w:cs="Calibri"/>
          <w:sz w:val="26"/>
          <w:szCs w:val="26"/>
          <w:lang w:val="uz-Cyrl-UZ"/>
        </w:rPr>
        <w:t>123</w:t>
      </w:r>
      <w:r w:rsidRPr="00310637">
        <w:rPr>
          <w:sz w:val="26"/>
          <w:szCs w:val="26"/>
          <w:lang w:val="uz-Cyrl-UZ"/>
        </w:rPr>
        <w:t xml:space="preserve"> </w:t>
      </w:r>
      <w:r w:rsidRPr="00310637">
        <w:rPr>
          <w:rFonts w:cs="Calibri"/>
          <w:sz w:val="26"/>
          <w:szCs w:val="26"/>
          <w:lang w:val="uz-Cyrl-UZ"/>
        </w:rPr>
        <w:t>млн. долларни ташкил қилди.</w:t>
      </w:r>
      <w:r w:rsidR="004F76FB" w:rsidRPr="00310637">
        <w:rPr>
          <w:rFonts w:cs="Calibri"/>
          <w:sz w:val="26"/>
          <w:szCs w:val="26"/>
          <w:lang w:val="uz-Cyrl-UZ"/>
        </w:rPr>
        <w:t xml:space="preserve"> Шундай қилиб, </w:t>
      </w:r>
      <w:r w:rsidR="00D5615D" w:rsidRPr="00310637">
        <w:rPr>
          <w:rFonts w:cs="Calibri"/>
          <w:sz w:val="26"/>
          <w:szCs w:val="26"/>
          <w:lang w:val="uz-Cyrl-UZ"/>
        </w:rPr>
        <w:br/>
      </w:r>
      <w:r w:rsidR="004F76FB" w:rsidRPr="00310637">
        <w:rPr>
          <w:rFonts w:cs="Calibri"/>
          <w:sz w:val="26"/>
          <w:szCs w:val="26"/>
          <w:lang w:val="uz-Cyrl-UZ"/>
        </w:rPr>
        <w:t xml:space="preserve">МТБ доирасида ишлайдидан корхоналарни истисно қилганда, номолиявий корхоналарга қаратилган инвестицияларнинг соф ўсиши </w:t>
      </w:r>
      <w:r w:rsidR="0035279E">
        <w:rPr>
          <w:rFonts w:cs="Calibri"/>
          <w:sz w:val="26"/>
          <w:szCs w:val="26"/>
          <w:lang w:val="uz-Cyrl-UZ"/>
        </w:rPr>
        <w:t>1.3</w:t>
      </w:r>
      <w:r w:rsidR="004F76FB" w:rsidRPr="00310637">
        <w:rPr>
          <w:rFonts w:cs="Calibri"/>
          <w:sz w:val="26"/>
          <w:szCs w:val="26"/>
          <w:lang w:val="uz-Cyrl-UZ"/>
        </w:rPr>
        <w:t xml:space="preserve"> мл</w:t>
      </w:r>
      <w:r w:rsidR="0035279E">
        <w:rPr>
          <w:rFonts w:cs="Calibri"/>
          <w:sz w:val="26"/>
          <w:szCs w:val="26"/>
          <w:lang w:val="uz-Cyrl-UZ"/>
        </w:rPr>
        <w:t>рд</w:t>
      </w:r>
      <w:r w:rsidR="004F76FB" w:rsidRPr="00310637">
        <w:rPr>
          <w:rFonts w:cs="Calibri"/>
          <w:sz w:val="26"/>
          <w:szCs w:val="26"/>
          <w:lang w:val="uz-Cyrl-UZ"/>
        </w:rPr>
        <w:t>. долларни ташкил қилди.</w:t>
      </w:r>
      <w:r w:rsidRPr="008C11CE">
        <w:rPr>
          <w:rFonts w:cs="Calibri"/>
          <w:sz w:val="26"/>
          <w:szCs w:val="26"/>
          <w:lang w:val="uz-Cyrl-UZ"/>
        </w:rPr>
        <w:t xml:space="preserve"> </w:t>
      </w:r>
    </w:p>
    <w:p w:rsidR="00C93449" w:rsidRPr="008C11CE"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 xml:space="preserve">Нобанк молия муассасалари </w:t>
      </w:r>
      <w:r w:rsidRPr="00310637">
        <w:rPr>
          <w:rFonts w:cs="Calibri"/>
          <w:i/>
          <w:sz w:val="26"/>
          <w:szCs w:val="26"/>
          <w:lang w:val="uz-Cyrl-UZ"/>
        </w:rPr>
        <w:t>(суғурта ва лизинг компаниялари)</w:t>
      </w:r>
      <w:r w:rsidRPr="00310637">
        <w:rPr>
          <w:rFonts w:cs="Calibri"/>
          <w:sz w:val="26"/>
          <w:szCs w:val="26"/>
          <w:lang w:val="uz-Cyrl-UZ"/>
        </w:rPr>
        <w:t xml:space="preserve"> бўйича капиталга киритилган инвестицияларнинг соф ўсиши </w:t>
      </w:r>
      <w:r w:rsidR="00A938C3">
        <w:rPr>
          <w:rFonts w:cs="Calibri"/>
          <w:sz w:val="26"/>
          <w:szCs w:val="26"/>
          <w:lang w:val="uz-Cyrl-UZ"/>
        </w:rPr>
        <w:t xml:space="preserve">2,4 </w:t>
      </w:r>
      <w:r w:rsidRPr="00310637">
        <w:rPr>
          <w:rFonts w:cs="Calibri"/>
          <w:sz w:val="26"/>
          <w:szCs w:val="26"/>
          <w:lang w:val="uz-Cyrl-UZ"/>
        </w:rPr>
        <w:t>м</w:t>
      </w:r>
      <w:r w:rsidR="00DB4EA1" w:rsidRPr="00310637">
        <w:rPr>
          <w:rFonts w:cs="Calibri"/>
          <w:sz w:val="26"/>
          <w:szCs w:val="26"/>
          <w:lang w:val="uz-Cyrl-UZ"/>
        </w:rPr>
        <w:t>л</w:t>
      </w:r>
      <w:r w:rsidRPr="00310637">
        <w:rPr>
          <w:rFonts w:cs="Calibri"/>
          <w:sz w:val="26"/>
          <w:szCs w:val="26"/>
          <w:lang w:val="uz-Cyrl-UZ"/>
        </w:rPr>
        <w:t>н</w:t>
      </w:r>
      <w:r w:rsidR="00F25DFE">
        <w:rPr>
          <w:rFonts w:cs="Calibri"/>
          <w:sz w:val="26"/>
          <w:szCs w:val="26"/>
          <w:lang w:val="uz-Cyrl-UZ"/>
        </w:rPr>
        <w:t>.</w:t>
      </w:r>
      <w:r w:rsidRPr="00310637">
        <w:rPr>
          <w:rFonts w:cs="Calibri"/>
          <w:sz w:val="26"/>
          <w:szCs w:val="26"/>
          <w:lang w:val="uz-Cyrl-UZ"/>
        </w:rPr>
        <w:t xml:space="preserve"> долларни ташкил этди. Шунингдек, реинвестиция қилинган даромадлар </w:t>
      </w:r>
      <w:r w:rsidR="00A938C3">
        <w:rPr>
          <w:rFonts w:cs="Calibri"/>
          <w:sz w:val="26"/>
          <w:szCs w:val="26"/>
          <w:lang w:val="uz-Cyrl-UZ"/>
        </w:rPr>
        <w:t xml:space="preserve">ҳам </w:t>
      </w:r>
      <w:r w:rsidR="00197A50">
        <w:rPr>
          <w:rFonts w:cs="Calibri"/>
          <w:sz w:val="26"/>
          <w:szCs w:val="26"/>
          <w:lang w:val="uz-Cyrl-UZ"/>
        </w:rPr>
        <w:t>591</w:t>
      </w:r>
      <w:r w:rsidR="00A938C3">
        <w:rPr>
          <w:rFonts w:cs="Calibri"/>
          <w:sz w:val="26"/>
          <w:szCs w:val="26"/>
          <w:lang w:val="uz-Cyrl-UZ"/>
        </w:rPr>
        <w:t xml:space="preserve"> минг</w:t>
      </w:r>
      <w:r w:rsidRPr="00310637">
        <w:rPr>
          <w:rFonts w:cs="Calibri"/>
          <w:sz w:val="26"/>
          <w:szCs w:val="26"/>
          <w:lang w:val="uz-Cyrl-UZ"/>
        </w:rPr>
        <w:t xml:space="preserve"> долларга ортди.</w:t>
      </w:r>
      <w:r w:rsidRPr="008C11CE">
        <w:rPr>
          <w:rFonts w:cs="Calibri"/>
          <w:sz w:val="26"/>
          <w:szCs w:val="26"/>
          <w:lang w:val="uz-Cyrl-UZ"/>
        </w:rPr>
        <w:t xml:space="preserve"> </w:t>
      </w:r>
    </w:p>
    <w:p w:rsidR="008C11CE" w:rsidRPr="00310637" w:rsidRDefault="008C11CE" w:rsidP="008C11CE">
      <w:pPr>
        <w:spacing w:before="120" w:line="288" w:lineRule="auto"/>
        <w:ind w:firstLine="708"/>
        <w:jc w:val="both"/>
        <w:rPr>
          <w:rFonts w:cs="Calibri"/>
          <w:sz w:val="26"/>
          <w:szCs w:val="26"/>
          <w:lang w:val="uz-Cyrl-UZ"/>
        </w:rPr>
      </w:pPr>
      <w:r w:rsidRPr="00310637">
        <w:rPr>
          <w:rFonts w:cs="Calibri"/>
          <w:sz w:val="26"/>
          <w:szCs w:val="26"/>
          <w:lang w:val="uz-Cyrl-UZ"/>
        </w:rPr>
        <w:t xml:space="preserve">Шу билан бирга, тўғридан-тўғри хорижий инвестициялар бўйича бошқа секторларнинг ташқи мажбуриятлари таркибида ўтган даврлар учун маълумотларда аниқланган статистик хатолар билан боғлиқ </w:t>
      </w:r>
      <w:r w:rsidR="00A938C3">
        <w:rPr>
          <w:rFonts w:cs="Calibri"/>
          <w:sz w:val="26"/>
          <w:szCs w:val="26"/>
          <w:lang w:val="uz-Cyrl-UZ"/>
        </w:rPr>
        <w:t>1,</w:t>
      </w:r>
      <w:r w:rsidR="00812D41">
        <w:rPr>
          <w:rFonts w:cs="Calibri"/>
          <w:sz w:val="26"/>
          <w:szCs w:val="26"/>
          <w:lang w:val="uz-Cyrl-UZ"/>
        </w:rPr>
        <w:t>0</w:t>
      </w:r>
      <w:r w:rsidR="00DB4EA1" w:rsidRPr="00310637">
        <w:rPr>
          <w:rFonts w:cs="Calibri"/>
          <w:sz w:val="26"/>
          <w:szCs w:val="26"/>
          <w:lang w:val="uz-Cyrl-UZ"/>
        </w:rPr>
        <w:t xml:space="preserve"> </w:t>
      </w:r>
      <w:r w:rsidRPr="00310637">
        <w:rPr>
          <w:rFonts w:cs="Calibri"/>
          <w:sz w:val="26"/>
          <w:szCs w:val="26"/>
          <w:lang w:val="uz-Cyrl-UZ"/>
        </w:rPr>
        <w:t>мл</w:t>
      </w:r>
      <w:r w:rsidR="00A938C3">
        <w:rPr>
          <w:rFonts w:cs="Calibri"/>
          <w:sz w:val="26"/>
          <w:szCs w:val="26"/>
          <w:lang w:val="uz-Cyrl-UZ"/>
        </w:rPr>
        <w:t>рд</w:t>
      </w:r>
      <w:r w:rsidRPr="00310637">
        <w:rPr>
          <w:rFonts w:cs="Calibri"/>
          <w:sz w:val="26"/>
          <w:szCs w:val="26"/>
          <w:lang w:val="uz-Cyrl-UZ"/>
        </w:rPr>
        <w:t>. доллар</w:t>
      </w:r>
      <w:r w:rsidRPr="00310637">
        <w:rPr>
          <w:rStyle w:val="a9"/>
          <w:rFonts w:cs="Calibri"/>
          <w:sz w:val="26"/>
          <w:szCs w:val="26"/>
        </w:rPr>
        <w:footnoteReference w:id="8"/>
      </w:r>
      <w:r w:rsidRPr="00310637">
        <w:rPr>
          <w:rFonts w:cs="Calibri"/>
          <w:sz w:val="26"/>
          <w:szCs w:val="26"/>
          <w:lang w:val="uz-Cyrl-UZ"/>
        </w:rPr>
        <w:t xml:space="preserve"> қийматидаги бошқа манфий нооперацион ўзгаришлар ҳам кузатилди. </w:t>
      </w:r>
    </w:p>
    <w:p w:rsidR="008C11CE" w:rsidRDefault="008C11CE" w:rsidP="008C11CE">
      <w:pPr>
        <w:spacing w:before="120" w:line="288" w:lineRule="auto"/>
        <w:ind w:firstLine="708"/>
        <w:jc w:val="both"/>
        <w:rPr>
          <w:rFonts w:cs="Calibri"/>
          <w:sz w:val="26"/>
          <w:szCs w:val="26"/>
          <w:lang w:val="uz-Cyrl-UZ"/>
        </w:rPr>
      </w:pPr>
      <w:r w:rsidRPr="00231817">
        <w:rPr>
          <w:rFonts w:cs="Calibri"/>
          <w:sz w:val="26"/>
          <w:szCs w:val="26"/>
          <w:lang w:val="uz-Cyrl-UZ"/>
        </w:rPr>
        <w:t xml:space="preserve">Ссудалар ва қарзлар бўйича мажбуриятларнинг </w:t>
      </w:r>
      <w:r w:rsidR="00A938C3">
        <w:rPr>
          <w:rFonts w:cs="Calibri"/>
          <w:sz w:val="26"/>
          <w:szCs w:val="26"/>
          <w:lang w:val="uz-Cyrl-UZ"/>
        </w:rPr>
        <w:t>2</w:t>
      </w:r>
      <w:r w:rsidR="00812D41">
        <w:rPr>
          <w:rFonts w:cs="Calibri"/>
          <w:sz w:val="26"/>
          <w:szCs w:val="26"/>
          <w:lang w:val="uz-Cyrl-UZ"/>
        </w:rPr>
        <w:t>15</w:t>
      </w:r>
      <w:r w:rsidRPr="00231817">
        <w:rPr>
          <w:rFonts w:cs="Calibri"/>
          <w:sz w:val="26"/>
          <w:szCs w:val="26"/>
          <w:lang w:val="uz-Cyrl-UZ"/>
        </w:rPr>
        <w:t xml:space="preserve"> млн. долларга камайиши хусусий сектор ташқи қарзи бўйича қарздорликнинг сўндириш муддатлари келгани билан боғлиқ.</w:t>
      </w:r>
    </w:p>
    <w:p w:rsidR="00DA09C6" w:rsidRPr="00DF06F3" w:rsidRDefault="00DA09C6" w:rsidP="00DA09C6">
      <w:pPr>
        <w:spacing w:before="120" w:after="120" w:line="288" w:lineRule="auto"/>
        <w:ind w:firstLine="709"/>
        <w:jc w:val="both"/>
        <w:rPr>
          <w:rFonts w:cs="Calibri"/>
          <w:sz w:val="26"/>
          <w:szCs w:val="26"/>
          <w:lang w:val="uz-Cyrl-UZ"/>
        </w:rPr>
      </w:pPr>
    </w:p>
    <w:p w:rsidR="00DA09C6" w:rsidRPr="00DF06F3" w:rsidRDefault="00DA09C6" w:rsidP="00DA09C6">
      <w:pPr>
        <w:pStyle w:val="1"/>
        <w:rPr>
          <w:rFonts w:cs="Calibri"/>
          <w:lang w:val="uz-Cyrl-UZ"/>
        </w:rPr>
        <w:sectPr w:rsidR="00DA09C6" w:rsidRPr="00DF06F3" w:rsidSect="0053570C">
          <w:pgSz w:w="11906" w:h="16838" w:code="9"/>
          <w:pgMar w:top="1134" w:right="851" w:bottom="822" w:left="1134" w:header="709" w:footer="0" w:gutter="0"/>
          <w:cols w:space="708"/>
          <w:titlePg/>
          <w:docGrid w:linePitch="360"/>
        </w:sectPr>
      </w:pPr>
    </w:p>
    <w:p w:rsidR="007B1E67" w:rsidRPr="00602A5B" w:rsidRDefault="007B1E67" w:rsidP="000A4740">
      <w:pPr>
        <w:pStyle w:val="1"/>
        <w:spacing w:before="120" w:after="0"/>
        <w:rPr>
          <w:rFonts w:ascii="Calibri" w:hAnsi="Calibri" w:cs="Calibri"/>
          <w:szCs w:val="28"/>
        </w:rPr>
      </w:pPr>
      <w:bookmarkStart w:id="20" w:name="_Toc59012797"/>
      <w:r w:rsidRPr="00602A5B">
        <w:rPr>
          <w:rFonts w:ascii="Calibri" w:hAnsi="Calibri" w:cs="Calibri"/>
          <w:szCs w:val="28"/>
          <w:lang w:val="uz-Cyrl-UZ"/>
        </w:rPr>
        <w:t>III. ЎЗБЕКИСТОН РЕСПУБЛИКАСИ ТАШҚИ ҚАРЗИ</w:t>
      </w:r>
      <w:bookmarkEnd w:id="20"/>
    </w:p>
    <w:p w:rsidR="008C11CE" w:rsidRPr="007728FB" w:rsidRDefault="008C11CE" w:rsidP="007B1E67">
      <w:pPr>
        <w:spacing w:line="288" w:lineRule="auto"/>
        <w:ind w:firstLine="709"/>
        <w:jc w:val="both"/>
        <w:rPr>
          <w:rFonts w:cs="Calibri"/>
          <w:sz w:val="18"/>
          <w:szCs w:val="18"/>
          <w:lang w:val="uz-Cyrl-UZ"/>
        </w:rPr>
      </w:pPr>
    </w:p>
    <w:p w:rsidR="007B1E67" w:rsidRPr="00DF06F3" w:rsidRDefault="007B1E67" w:rsidP="007B1E67">
      <w:pPr>
        <w:spacing w:line="288" w:lineRule="auto"/>
        <w:ind w:firstLine="709"/>
        <w:jc w:val="both"/>
        <w:rPr>
          <w:rFonts w:cs="Calibri"/>
          <w:sz w:val="26"/>
          <w:szCs w:val="26"/>
          <w:lang w:val="uz-Cyrl-UZ"/>
        </w:rPr>
      </w:pPr>
      <w:r w:rsidRPr="00210F40">
        <w:rPr>
          <w:rFonts w:cs="Calibri"/>
          <w:sz w:val="26"/>
          <w:szCs w:val="26"/>
          <w:lang w:val="uz-Cyrl-UZ"/>
        </w:rPr>
        <w:t xml:space="preserve">Умумий ташқи қарз резидентларнинг норезидентлар олдидаги асосий қарз </w:t>
      </w:r>
      <w:r w:rsidRPr="00210F40">
        <w:rPr>
          <w:rFonts w:cs="Calibri"/>
          <w:sz w:val="26"/>
          <w:szCs w:val="26"/>
          <w:lang w:val="uz-Cyrl-UZ"/>
        </w:rPr>
        <w:br/>
        <w:t>ва фоизларни тўлаш талаб қилинадиган мажбуриятларини акс эттиради. Умумий ташқи қарз давлат ва хусусий сектор қарзларидан иборат. Умумий ташқи қарздаги ўзгаришл</w:t>
      </w:r>
      <w:r w:rsidR="003A7A9C" w:rsidRPr="00210F40">
        <w:rPr>
          <w:rFonts w:cs="Calibri"/>
          <w:sz w:val="26"/>
          <w:szCs w:val="26"/>
          <w:lang w:val="uz-Cyrl-UZ"/>
        </w:rPr>
        <w:t>ар таҳлили шуни кўрсатдики, 201</w:t>
      </w:r>
      <w:r w:rsidR="00F56EA4" w:rsidRPr="00210F40">
        <w:rPr>
          <w:rFonts w:cs="Calibri"/>
          <w:sz w:val="26"/>
          <w:szCs w:val="26"/>
          <w:lang w:val="uz-Cyrl-UZ"/>
        </w:rPr>
        <w:t>3</w:t>
      </w:r>
      <w:r w:rsidRPr="00210F40">
        <w:rPr>
          <w:rFonts w:cs="Calibri"/>
          <w:sz w:val="26"/>
          <w:szCs w:val="26"/>
          <w:lang w:val="uz-Cyrl-UZ"/>
        </w:rPr>
        <w:t>-2017 йиллар давомида ҳар иккала секторда ҳам қарздорликнинг ўсиши кузатилган.</w:t>
      </w:r>
      <w:r w:rsidRPr="00DF06F3">
        <w:rPr>
          <w:rFonts w:cs="Calibri"/>
          <w:sz w:val="26"/>
          <w:szCs w:val="26"/>
          <w:lang w:val="uz-Cyrl-UZ"/>
        </w:rPr>
        <w:t xml:space="preserve"> </w:t>
      </w:r>
    </w:p>
    <w:p w:rsidR="007B1E67" w:rsidRPr="00210F40"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 xml:space="preserve">Бироқ, 2018 йилда хусусий сектор ташқи қарзи камайиши кузатилди, бу эса </w:t>
      </w:r>
      <w:r w:rsidR="001E3879" w:rsidRPr="00210F40">
        <w:rPr>
          <w:rFonts w:cs="Calibri"/>
          <w:sz w:val="26"/>
          <w:szCs w:val="26"/>
          <w:lang w:val="uz-Cyrl-UZ"/>
        </w:rPr>
        <w:br/>
      </w:r>
      <w:r w:rsidRPr="00210F40">
        <w:rPr>
          <w:rFonts w:cs="Calibri"/>
          <w:sz w:val="26"/>
          <w:szCs w:val="26"/>
          <w:lang w:val="uz-Cyrl-UZ"/>
        </w:rPr>
        <w:t>ўз навбатида нефт-газ ва энергетика сектори корхоналари томонидан жалб қилинган қарздорлик муддатининг тугаши билан изоҳланади</w:t>
      </w:r>
      <w:r w:rsidR="00CF049A" w:rsidRPr="00210F40">
        <w:rPr>
          <w:rFonts w:cs="Calibri"/>
          <w:sz w:val="26"/>
          <w:szCs w:val="26"/>
          <w:lang w:val="uz-Cyrl-UZ"/>
        </w:rPr>
        <w:t>. 2019 йилда</w:t>
      </w:r>
      <w:r w:rsidR="00F76CBE" w:rsidRPr="00210F40">
        <w:rPr>
          <w:rFonts w:cs="Calibri"/>
          <w:sz w:val="26"/>
          <w:szCs w:val="26"/>
          <w:lang w:val="uz-Cyrl-UZ"/>
        </w:rPr>
        <w:t>н бошлаб</w:t>
      </w:r>
      <w:r w:rsidR="00CF049A" w:rsidRPr="00210F40">
        <w:rPr>
          <w:rFonts w:cs="Calibri"/>
          <w:sz w:val="26"/>
          <w:szCs w:val="26"/>
          <w:lang w:val="uz-Cyrl-UZ"/>
        </w:rPr>
        <w:t xml:space="preserve"> ху</w:t>
      </w:r>
      <w:r w:rsidRPr="00210F40">
        <w:rPr>
          <w:rFonts w:cs="Calibri"/>
          <w:sz w:val="26"/>
          <w:szCs w:val="26"/>
          <w:lang w:val="uz-Cyrl-UZ"/>
        </w:rPr>
        <w:t xml:space="preserve">сусий сектор ташқи қарзи асосан тижорат банклари томонидан қарз олишнинг кўпайиши ҳисобига яна ўсишни бошлади. </w:t>
      </w:r>
    </w:p>
    <w:p w:rsidR="007B1E67" w:rsidRPr="008D270A"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20</w:t>
      </w:r>
      <w:r w:rsidR="00F76CBE" w:rsidRPr="00210F40">
        <w:rPr>
          <w:rFonts w:cs="Calibri"/>
          <w:sz w:val="26"/>
          <w:szCs w:val="26"/>
          <w:lang w:val="uz-Cyrl-UZ"/>
        </w:rPr>
        <w:t>20</w:t>
      </w:r>
      <w:r w:rsidRPr="00210F40">
        <w:rPr>
          <w:rFonts w:cs="Calibri"/>
          <w:sz w:val="26"/>
          <w:szCs w:val="26"/>
          <w:lang w:val="uz-Cyrl-UZ"/>
        </w:rPr>
        <w:t xml:space="preserve"> </w:t>
      </w:r>
      <w:r w:rsidR="00CF049A" w:rsidRPr="00210F40">
        <w:rPr>
          <w:rFonts w:cs="Calibri"/>
          <w:sz w:val="26"/>
          <w:szCs w:val="26"/>
          <w:lang w:val="uz-Cyrl-UZ"/>
        </w:rPr>
        <w:t>йил</w:t>
      </w:r>
      <w:r w:rsidR="005B6F1B">
        <w:rPr>
          <w:rFonts w:cs="Calibri"/>
          <w:sz w:val="26"/>
          <w:szCs w:val="26"/>
          <w:lang w:val="uz-Cyrl-UZ"/>
        </w:rPr>
        <w:t xml:space="preserve">нинг </w:t>
      </w:r>
      <w:r w:rsidR="00812D41">
        <w:rPr>
          <w:rFonts w:cs="Calibri"/>
          <w:sz w:val="26"/>
          <w:szCs w:val="26"/>
          <w:lang w:val="uz-Cyrl-UZ"/>
        </w:rPr>
        <w:t>9</w:t>
      </w:r>
      <w:r w:rsidR="005B6F1B">
        <w:rPr>
          <w:rFonts w:cs="Calibri"/>
          <w:sz w:val="26"/>
          <w:szCs w:val="26"/>
          <w:lang w:val="uz-Cyrl-UZ"/>
        </w:rPr>
        <w:t xml:space="preserve"> </w:t>
      </w:r>
      <w:r w:rsidR="00812D41">
        <w:rPr>
          <w:rFonts w:cs="Calibri"/>
          <w:sz w:val="26"/>
          <w:szCs w:val="26"/>
          <w:lang w:val="uz-Cyrl-UZ"/>
        </w:rPr>
        <w:t>ой</w:t>
      </w:r>
      <w:r w:rsidR="00C81C5A">
        <w:rPr>
          <w:rFonts w:cs="Calibri"/>
          <w:sz w:val="26"/>
          <w:szCs w:val="26"/>
          <w:lang w:val="uz-Cyrl-UZ"/>
        </w:rPr>
        <w:t>и</w:t>
      </w:r>
      <w:r w:rsidR="00C81C5A" w:rsidRPr="00210F40">
        <w:rPr>
          <w:rFonts w:cs="Calibri"/>
          <w:sz w:val="26"/>
          <w:szCs w:val="26"/>
          <w:lang w:val="uz-Cyrl-UZ"/>
        </w:rPr>
        <w:t>да</w:t>
      </w:r>
      <w:r w:rsidR="00CF049A" w:rsidRPr="00210F40">
        <w:rPr>
          <w:rFonts w:cs="Calibri"/>
          <w:sz w:val="26"/>
          <w:szCs w:val="26"/>
          <w:lang w:val="uz-Cyrl-UZ"/>
        </w:rPr>
        <w:t xml:space="preserve"> </w:t>
      </w:r>
      <w:r w:rsidRPr="00210F40">
        <w:rPr>
          <w:rFonts w:cs="Calibri"/>
          <w:sz w:val="26"/>
          <w:szCs w:val="26"/>
          <w:lang w:val="uz-Cyrl-UZ"/>
        </w:rPr>
        <w:t xml:space="preserve">давлат ташқи қарзи </w:t>
      </w:r>
      <w:r w:rsidR="00F76CBE" w:rsidRPr="00210F40">
        <w:rPr>
          <w:rFonts w:cs="Calibri"/>
          <w:sz w:val="26"/>
          <w:szCs w:val="26"/>
          <w:lang w:val="uz-Cyrl-UZ"/>
        </w:rPr>
        <w:t>ўсиш тенденсиясини сақлаб қолди.</w:t>
      </w:r>
      <w:r w:rsidR="00CF049A" w:rsidRPr="00210F40">
        <w:rPr>
          <w:rFonts w:cs="Calibri"/>
          <w:sz w:val="26"/>
          <w:szCs w:val="26"/>
          <w:lang w:val="uz-Cyrl-UZ"/>
        </w:rPr>
        <w:t xml:space="preserve"> </w:t>
      </w:r>
      <w:r w:rsidRPr="00210F40">
        <w:rPr>
          <w:rFonts w:cs="Calibri"/>
          <w:sz w:val="26"/>
          <w:szCs w:val="26"/>
          <w:lang w:val="uz-Cyrl-UZ"/>
        </w:rPr>
        <w:t xml:space="preserve">Ушбу жараён </w:t>
      </w:r>
      <w:r w:rsidR="00F76CBE" w:rsidRPr="00210F40">
        <w:rPr>
          <w:rFonts w:cs="Calibri"/>
          <w:sz w:val="26"/>
          <w:szCs w:val="26"/>
          <w:lang w:val="uz-Cyrl-UZ"/>
        </w:rPr>
        <w:t>COVID-19 вируси</w:t>
      </w:r>
      <w:r w:rsidR="00DF5AFE">
        <w:rPr>
          <w:rFonts w:cs="Calibri"/>
          <w:sz w:val="26"/>
          <w:szCs w:val="26"/>
          <w:lang w:val="uz-Cyrl-UZ"/>
        </w:rPr>
        <w:t>нинг</w:t>
      </w:r>
      <w:r w:rsidR="00F76CBE" w:rsidRPr="00210F40">
        <w:rPr>
          <w:rFonts w:cs="Calibri"/>
          <w:sz w:val="26"/>
          <w:szCs w:val="26"/>
          <w:lang w:val="uz-Cyrl-UZ"/>
        </w:rPr>
        <w:t xml:space="preserve"> </w:t>
      </w:r>
      <w:r w:rsidR="00DF5AFE">
        <w:rPr>
          <w:rFonts w:cs="Calibri"/>
          <w:sz w:val="26"/>
          <w:szCs w:val="26"/>
          <w:lang w:val="uz-Cyrl-UZ"/>
        </w:rPr>
        <w:t>тарқалиши</w:t>
      </w:r>
      <w:r w:rsidR="00F76CBE" w:rsidRPr="00210F40">
        <w:rPr>
          <w:rFonts w:cs="Calibri"/>
          <w:sz w:val="26"/>
          <w:szCs w:val="26"/>
          <w:lang w:val="uz-Cyrl-UZ"/>
        </w:rPr>
        <w:t xml:space="preserve"> оқибатида юзага келган инқирознинг </w:t>
      </w:r>
      <w:r w:rsidR="00DF5AFE">
        <w:rPr>
          <w:rFonts w:cs="Calibri"/>
          <w:sz w:val="26"/>
          <w:szCs w:val="26"/>
          <w:lang w:val="uz-Cyrl-UZ"/>
        </w:rPr>
        <w:t>ижтимоий</w:t>
      </w:r>
      <w:r w:rsidR="00F76CBE" w:rsidRPr="00210F40">
        <w:rPr>
          <w:rFonts w:cs="Calibri"/>
          <w:sz w:val="26"/>
          <w:szCs w:val="26"/>
          <w:lang w:val="uz-Cyrl-UZ"/>
        </w:rPr>
        <w:t xml:space="preserve">-иқтисодий таъсирини юмшатиш учун ҳамда </w:t>
      </w:r>
      <w:r w:rsidRPr="00210F40">
        <w:rPr>
          <w:rFonts w:cs="Calibri"/>
          <w:sz w:val="26"/>
          <w:szCs w:val="26"/>
          <w:lang w:val="uz-Cyrl-UZ"/>
        </w:rPr>
        <w:t>ҳудудлар ва иқтисодиёт тармоқларини ривожлантириш бўйича давлат дастурларини молиялаштириш учун янги қарзларни</w:t>
      </w:r>
      <w:r w:rsidR="00210F40">
        <w:rPr>
          <w:rFonts w:cs="Calibri"/>
          <w:sz w:val="26"/>
          <w:szCs w:val="26"/>
          <w:lang w:val="uz-Cyrl-UZ"/>
        </w:rPr>
        <w:t>нг</w:t>
      </w:r>
      <w:r w:rsidRPr="00210F40">
        <w:rPr>
          <w:rFonts w:cs="Calibri"/>
          <w:sz w:val="26"/>
          <w:szCs w:val="26"/>
          <w:lang w:val="uz-Cyrl-UZ"/>
        </w:rPr>
        <w:t xml:space="preserve"> жалб қилиниши билан изоҳланиши мумкин</w:t>
      </w:r>
      <w:r w:rsidRPr="00210F40">
        <w:rPr>
          <w:rFonts w:cs="Calibri"/>
          <w:color w:val="0070C0"/>
          <w:sz w:val="26"/>
          <w:szCs w:val="26"/>
          <w:lang w:val="uz-Cyrl-UZ"/>
        </w:rPr>
        <w:t xml:space="preserve"> </w:t>
      </w:r>
      <w:r w:rsidR="00827A08" w:rsidRPr="00210F40">
        <w:rPr>
          <w:rFonts w:cs="Calibri"/>
          <w:color w:val="0070C0"/>
          <w:sz w:val="26"/>
          <w:szCs w:val="26"/>
          <w:lang w:val="uz-Cyrl-UZ"/>
        </w:rPr>
        <w:t>(1</w:t>
      </w:r>
      <w:r w:rsidR="00F76CBE" w:rsidRPr="00210F40">
        <w:rPr>
          <w:rFonts w:cs="Calibri"/>
          <w:color w:val="0070C0"/>
          <w:sz w:val="26"/>
          <w:szCs w:val="26"/>
          <w:lang w:val="uz-Cyrl-UZ"/>
        </w:rPr>
        <w:t>9</w:t>
      </w:r>
      <w:r w:rsidR="00827A08" w:rsidRPr="00210F40">
        <w:rPr>
          <w:rFonts w:cs="Calibri"/>
          <w:color w:val="0070C0"/>
          <w:sz w:val="26"/>
          <w:szCs w:val="26"/>
          <w:lang w:val="uz-Cyrl-UZ"/>
        </w:rPr>
        <w:t>-д</w:t>
      </w:r>
      <w:r w:rsidRPr="00210F40">
        <w:rPr>
          <w:rFonts w:cs="Calibri"/>
          <w:color w:val="0070C0"/>
          <w:sz w:val="26"/>
          <w:szCs w:val="26"/>
          <w:lang w:val="uz-Cyrl-UZ"/>
        </w:rPr>
        <w:t>иаграмма).</w:t>
      </w:r>
    </w:p>
    <w:p w:rsidR="009E34C3" w:rsidRPr="00A50C5D" w:rsidRDefault="009E34C3" w:rsidP="009E34C3">
      <w:pPr>
        <w:jc w:val="right"/>
        <w:rPr>
          <w:rFonts w:cs="Calibri"/>
          <w:lang w:val="uz-Cyrl-UZ"/>
        </w:rPr>
      </w:pPr>
      <w:r>
        <w:rPr>
          <w:rFonts w:cs="Calibri"/>
          <w:lang w:val="uz-Cyrl-UZ"/>
        </w:rPr>
        <w:t>1</w:t>
      </w:r>
      <w:r w:rsidR="00F76CBE">
        <w:rPr>
          <w:rFonts w:cs="Calibri"/>
          <w:lang w:val="uz-Cyrl-UZ"/>
        </w:rPr>
        <w:t>9</w:t>
      </w:r>
      <w:r>
        <w:rPr>
          <w:rFonts w:cs="Calibri"/>
          <w:lang w:val="uz-Cyrl-UZ"/>
        </w:rPr>
        <w:t>-д</w:t>
      </w:r>
      <w:r w:rsidRPr="00DF06F3">
        <w:rPr>
          <w:rFonts w:cs="Calibri"/>
        </w:rPr>
        <w:t>иаграмма</w:t>
      </w:r>
    </w:p>
    <w:p w:rsidR="007B1E67" w:rsidRPr="008D270A" w:rsidRDefault="007B1E67" w:rsidP="007728FB">
      <w:pPr>
        <w:ind w:hanging="425"/>
        <w:jc w:val="center"/>
        <w:rPr>
          <w:rFonts w:cs="Calibri"/>
          <w:b/>
          <w:sz w:val="26"/>
          <w:szCs w:val="26"/>
          <w:lang w:val="uz-Cyrl-UZ"/>
        </w:rPr>
      </w:pPr>
      <w:r w:rsidRPr="00602A5B">
        <w:rPr>
          <w:rFonts w:cs="Calibri"/>
          <w:b/>
          <w:sz w:val="26"/>
          <w:szCs w:val="26"/>
        </w:rPr>
        <w:t xml:space="preserve">ЎЗБЕКИСТОН РЕСПУБЛИКАСИ УМУМИЙ ТАШҚИ ҚАРЗИНИНГ </w:t>
      </w:r>
    </w:p>
    <w:p w:rsidR="007B1E67" w:rsidRPr="00C3119A" w:rsidRDefault="007B1E67" w:rsidP="007B1E67">
      <w:pPr>
        <w:ind w:hanging="426"/>
        <w:jc w:val="center"/>
        <w:rPr>
          <w:rFonts w:cs="Calibri"/>
          <w:sz w:val="26"/>
          <w:szCs w:val="26"/>
          <w:lang w:val="uz-Cyrl-UZ"/>
        </w:rPr>
      </w:pPr>
      <w:r w:rsidRPr="00C3119A">
        <w:rPr>
          <w:rFonts w:cs="Calibri"/>
          <w:b/>
          <w:sz w:val="26"/>
          <w:szCs w:val="26"/>
          <w:lang w:val="uz-Cyrl-UZ"/>
        </w:rPr>
        <w:t>ДИНАМИК ҚАТОРЛАРИ</w:t>
      </w:r>
      <w:r w:rsidRPr="002714BD">
        <w:rPr>
          <w:rFonts w:cs="Calibri"/>
          <w:b/>
          <w:sz w:val="8"/>
          <w:szCs w:val="8"/>
          <w:lang w:val="uz-Cyrl-UZ"/>
        </w:rPr>
        <w:t xml:space="preserve"> </w:t>
      </w:r>
      <w:r w:rsidRPr="00DF06F3">
        <w:rPr>
          <w:rStyle w:val="a9"/>
          <w:rFonts w:cs="Calibri"/>
          <w:sz w:val="26"/>
          <w:szCs w:val="26"/>
        </w:rPr>
        <w:footnoteReference w:id="9"/>
      </w:r>
    </w:p>
    <w:p w:rsidR="007B1E67" w:rsidRPr="00E8392D" w:rsidRDefault="007B1E67" w:rsidP="007B1E67">
      <w:pPr>
        <w:jc w:val="right"/>
        <w:rPr>
          <w:rFonts w:cs="Calibri"/>
          <w:i/>
          <w:lang w:val="uz-Cyrl-UZ"/>
        </w:rPr>
      </w:pPr>
      <w:r w:rsidRPr="00C3119A">
        <w:rPr>
          <w:rFonts w:cs="Calibri"/>
          <w:i/>
          <w:lang w:val="uz-Cyrl-UZ"/>
        </w:rPr>
        <w:t>(млрд. долл</w:t>
      </w:r>
      <w:r w:rsidRPr="00DF06F3">
        <w:rPr>
          <w:rFonts w:cs="Calibri"/>
          <w:i/>
          <w:lang w:val="uz-Cyrl-UZ"/>
        </w:rPr>
        <w:t>ар</w:t>
      </w:r>
      <w:r w:rsidRPr="00C3119A">
        <w:rPr>
          <w:rFonts w:cs="Calibri"/>
          <w:i/>
          <w:lang w:val="uz-Cyrl-UZ"/>
        </w:rPr>
        <w:t>)</w:t>
      </w:r>
      <w:r w:rsidR="009741FB" w:rsidRPr="006F55C3">
        <w:rPr>
          <w:noProof/>
          <w:lang w:val="uz-Cyrl-UZ"/>
        </w:rPr>
        <w:t xml:space="preserve"> </w:t>
      </w:r>
      <w:r w:rsidR="00812D41">
        <w:rPr>
          <w:noProof/>
        </w:rPr>
        <w:drawing>
          <wp:inline distT="0" distB="0" distL="0" distR="0" wp14:anchorId="3DB44122" wp14:editId="67948477">
            <wp:extent cx="6362700" cy="3571875"/>
            <wp:effectExtent l="0" t="0" r="0" b="9525"/>
            <wp:docPr id="1" name="Диаграмма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B1E67" w:rsidRPr="00DF06F3" w:rsidRDefault="007B1E67" w:rsidP="007B1E67">
      <w:pPr>
        <w:spacing w:before="120" w:after="120" w:line="288" w:lineRule="auto"/>
        <w:ind w:firstLine="709"/>
        <w:jc w:val="both"/>
        <w:rPr>
          <w:rFonts w:cs="Calibri"/>
          <w:sz w:val="28"/>
          <w:szCs w:val="28"/>
          <w:lang w:val="uz-Cyrl-UZ"/>
        </w:rPr>
      </w:pPr>
      <w:r w:rsidRPr="00210F40">
        <w:rPr>
          <w:rFonts w:cs="Calibri"/>
          <w:sz w:val="26"/>
          <w:szCs w:val="26"/>
          <w:lang w:val="uz-Cyrl-UZ"/>
        </w:rPr>
        <w:t>Ўзбекистон Республикаси ташқи қарзининг умумий ҳажми 20</w:t>
      </w:r>
      <w:r w:rsidR="00F76CBE" w:rsidRPr="00210F40">
        <w:rPr>
          <w:rFonts w:cs="Calibri"/>
          <w:sz w:val="26"/>
          <w:szCs w:val="26"/>
          <w:lang w:val="uz-Cyrl-UZ"/>
        </w:rPr>
        <w:t>20</w:t>
      </w:r>
      <w:r w:rsidRPr="00210F40">
        <w:rPr>
          <w:rFonts w:cs="Calibri"/>
          <w:sz w:val="26"/>
          <w:szCs w:val="26"/>
          <w:lang w:val="uz-Cyrl-UZ"/>
        </w:rPr>
        <w:t xml:space="preserve"> йил бошидан </w:t>
      </w:r>
      <w:r w:rsidR="001E3751" w:rsidRPr="00210F40">
        <w:rPr>
          <w:rFonts w:cs="Calibri"/>
          <w:sz w:val="26"/>
          <w:szCs w:val="26"/>
          <w:lang w:val="uz-Cyrl-UZ"/>
        </w:rPr>
        <w:br/>
      </w:r>
      <w:r w:rsidR="005B6F1B">
        <w:rPr>
          <w:rFonts w:cs="Calibri"/>
          <w:sz w:val="26"/>
          <w:szCs w:val="26"/>
          <w:lang w:val="uz-Cyrl-UZ"/>
        </w:rPr>
        <w:t>1</w:t>
      </w:r>
      <w:r w:rsidR="00812D41">
        <w:rPr>
          <w:rFonts w:cs="Calibri"/>
          <w:sz w:val="26"/>
          <w:szCs w:val="26"/>
          <w:lang w:val="uz-Cyrl-UZ"/>
        </w:rPr>
        <w:t>9</w:t>
      </w:r>
      <w:r w:rsidR="00A74CAC" w:rsidRPr="00210F40">
        <w:rPr>
          <w:rFonts w:cs="Calibri"/>
          <w:sz w:val="26"/>
          <w:szCs w:val="26"/>
          <w:lang w:val="uz-Cyrl-UZ"/>
        </w:rPr>
        <w:t>,</w:t>
      </w:r>
      <w:r w:rsidR="005B6F1B">
        <w:rPr>
          <w:rFonts w:cs="Calibri"/>
          <w:sz w:val="26"/>
          <w:szCs w:val="26"/>
          <w:lang w:val="uz-Cyrl-UZ"/>
        </w:rPr>
        <w:t>7</w:t>
      </w:r>
      <w:r w:rsidR="00A74CAC" w:rsidRPr="00210F40">
        <w:rPr>
          <w:rFonts w:cs="Calibri"/>
          <w:sz w:val="26"/>
          <w:szCs w:val="26"/>
          <w:lang w:val="uz-Cyrl-UZ"/>
        </w:rPr>
        <w:t xml:space="preserve">%га ёки </w:t>
      </w:r>
      <w:r w:rsidR="009310E8">
        <w:rPr>
          <w:rFonts w:cs="Calibri"/>
          <w:sz w:val="26"/>
          <w:szCs w:val="26"/>
          <w:lang w:val="uz-Cyrl-UZ"/>
        </w:rPr>
        <w:t>4</w:t>
      </w:r>
      <w:r w:rsidR="005B6F1B">
        <w:rPr>
          <w:rFonts w:cs="Calibri"/>
          <w:sz w:val="26"/>
          <w:szCs w:val="26"/>
          <w:lang w:val="uz-Cyrl-UZ"/>
        </w:rPr>
        <w:t>,</w:t>
      </w:r>
      <w:r w:rsidR="009310E8">
        <w:rPr>
          <w:rFonts w:cs="Calibri"/>
          <w:sz w:val="26"/>
          <w:szCs w:val="26"/>
          <w:lang w:val="uz-Cyrl-UZ"/>
        </w:rPr>
        <w:t>8</w:t>
      </w:r>
      <w:r w:rsidR="001E3751" w:rsidRPr="00210F40">
        <w:rPr>
          <w:rFonts w:cs="Calibri"/>
          <w:sz w:val="26"/>
          <w:szCs w:val="26"/>
          <w:lang w:val="uz-Cyrl-UZ"/>
        </w:rPr>
        <w:t xml:space="preserve"> мл</w:t>
      </w:r>
      <w:r w:rsidR="005B6F1B">
        <w:rPr>
          <w:rFonts w:cs="Calibri"/>
          <w:sz w:val="26"/>
          <w:szCs w:val="26"/>
          <w:lang w:val="uz-Cyrl-UZ"/>
        </w:rPr>
        <w:t>рд</w:t>
      </w:r>
      <w:r w:rsidR="001E3751" w:rsidRPr="00210F40">
        <w:rPr>
          <w:rFonts w:cs="Calibri"/>
          <w:sz w:val="26"/>
          <w:szCs w:val="26"/>
          <w:lang w:val="uz-Cyrl-UZ"/>
        </w:rPr>
        <w:t xml:space="preserve">. долларга </w:t>
      </w:r>
      <w:r w:rsidRPr="00210F40">
        <w:rPr>
          <w:rFonts w:cs="Calibri"/>
          <w:sz w:val="26"/>
          <w:szCs w:val="26"/>
          <w:lang w:val="uz-Cyrl-UZ"/>
        </w:rPr>
        <w:t>ошган ҳолда,</w:t>
      </w:r>
      <w:r w:rsidR="00A74CAC" w:rsidRPr="00210F40">
        <w:rPr>
          <w:rFonts w:cs="Calibri"/>
          <w:sz w:val="26"/>
          <w:szCs w:val="26"/>
          <w:lang w:val="uz-Cyrl-UZ"/>
        </w:rPr>
        <w:t xml:space="preserve"> 2020</w:t>
      </w:r>
      <w:r w:rsidRPr="00210F40">
        <w:rPr>
          <w:rFonts w:cs="Calibri"/>
          <w:sz w:val="26"/>
          <w:szCs w:val="26"/>
          <w:lang w:val="uz-Cyrl-UZ"/>
        </w:rPr>
        <w:t xml:space="preserve"> йил </w:t>
      </w:r>
      <w:r w:rsidRPr="005B6F1B">
        <w:rPr>
          <w:rFonts w:cs="Calibri"/>
          <w:sz w:val="26"/>
          <w:szCs w:val="26"/>
          <w:lang w:val="uz-Cyrl-UZ"/>
        </w:rPr>
        <w:t xml:space="preserve">1 </w:t>
      </w:r>
      <w:r w:rsidR="009310E8">
        <w:rPr>
          <w:rFonts w:cs="Calibri"/>
          <w:sz w:val="26"/>
          <w:szCs w:val="26"/>
          <w:lang w:val="uz-Cyrl-UZ"/>
        </w:rPr>
        <w:t>октябрь</w:t>
      </w:r>
      <w:r w:rsidRPr="00210F40">
        <w:rPr>
          <w:rFonts w:cs="Calibri"/>
          <w:sz w:val="26"/>
          <w:szCs w:val="26"/>
          <w:lang w:val="uz-Cyrl-UZ"/>
        </w:rPr>
        <w:t xml:space="preserve"> ҳолатига 2</w:t>
      </w:r>
      <w:r w:rsidR="009310E8">
        <w:rPr>
          <w:rFonts w:cs="Calibri"/>
          <w:sz w:val="26"/>
          <w:szCs w:val="26"/>
          <w:lang w:val="uz-Cyrl-UZ"/>
        </w:rPr>
        <w:t>9</w:t>
      </w:r>
      <w:r w:rsidRPr="00210F40">
        <w:rPr>
          <w:rFonts w:cs="Calibri"/>
          <w:sz w:val="26"/>
          <w:szCs w:val="26"/>
          <w:lang w:val="uz-Cyrl-UZ"/>
        </w:rPr>
        <w:t>,</w:t>
      </w:r>
      <w:r w:rsidR="009310E8">
        <w:rPr>
          <w:rFonts w:cs="Calibri"/>
          <w:sz w:val="26"/>
          <w:szCs w:val="26"/>
          <w:lang w:val="uz-Cyrl-UZ"/>
        </w:rPr>
        <w:t>3</w:t>
      </w:r>
      <w:r w:rsidRPr="00210F40">
        <w:rPr>
          <w:rFonts w:cs="Calibri"/>
          <w:sz w:val="26"/>
          <w:szCs w:val="26"/>
          <w:lang w:val="uz-Cyrl-UZ"/>
        </w:rPr>
        <w:t xml:space="preserve"> млрд. долларни ташкил қилди</w:t>
      </w:r>
      <w:r w:rsidR="00D02D04" w:rsidRPr="00210F40">
        <w:rPr>
          <w:rFonts w:cs="Calibri"/>
          <w:sz w:val="26"/>
          <w:szCs w:val="26"/>
          <w:lang w:val="uz-Cyrl-UZ"/>
        </w:rPr>
        <w:t>.</w:t>
      </w:r>
      <w:r w:rsidRPr="00210F40">
        <w:rPr>
          <w:rStyle w:val="a9"/>
          <w:rFonts w:cs="Calibri"/>
          <w:sz w:val="26"/>
          <w:szCs w:val="26"/>
        </w:rPr>
        <w:footnoteReference w:id="10"/>
      </w:r>
      <w:r w:rsidRPr="00210F40">
        <w:rPr>
          <w:rFonts w:cs="Calibri"/>
          <w:sz w:val="28"/>
          <w:szCs w:val="28"/>
          <w:lang w:val="uz-Cyrl-UZ"/>
        </w:rPr>
        <w:t xml:space="preserve"> </w:t>
      </w:r>
      <w:r w:rsidR="00827A08" w:rsidRPr="00210F40">
        <w:rPr>
          <w:rFonts w:cs="Calibri"/>
          <w:color w:val="0070C0"/>
          <w:sz w:val="26"/>
          <w:szCs w:val="26"/>
          <w:lang w:val="uz-Cyrl-UZ"/>
        </w:rPr>
        <w:t>(</w:t>
      </w:r>
      <w:r w:rsidR="00F76CBE" w:rsidRPr="00210F40">
        <w:rPr>
          <w:rFonts w:cs="Calibri"/>
          <w:color w:val="0070C0"/>
          <w:sz w:val="26"/>
          <w:szCs w:val="26"/>
          <w:lang w:val="uz-Cyrl-UZ"/>
        </w:rPr>
        <w:t>3</w:t>
      </w:r>
      <w:r w:rsidR="00827A08" w:rsidRPr="00210F40">
        <w:rPr>
          <w:rFonts w:cs="Calibri"/>
          <w:color w:val="0070C0"/>
          <w:sz w:val="26"/>
          <w:szCs w:val="26"/>
          <w:lang w:val="uz-Cyrl-UZ"/>
        </w:rPr>
        <w:t>-ж</w:t>
      </w:r>
      <w:r w:rsidRPr="00210F40">
        <w:rPr>
          <w:rFonts w:cs="Calibri"/>
          <w:color w:val="0070C0"/>
          <w:sz w:val="26"/>
          <w:szCs w:val="26"/>
          <w:lang w:val="uz-Cyrl-UZ"/>
        </w:rPr>
        <w:t>адвал).</w:t>
      </w:r>
    </w:p>
    <w:p w:rsidR="007B1E67" w:rsidRPr="00DF06F3" w:rsidRDefault="00F76CBE" w:rsidP="007B1E67">
      <w:pPr>
        <w:ind w:right="-1"/>
        <w:jc w:val="right"/>
        <w:rPr>
          <w:rFonts w:cs="Calibri"/>
          <w:lang w:val="uz-Cyrl-UZ"/>
        </w:rPr>
      </w:pPr>
      <w:r>
        <w:rPr>
          <w:rFonts w:cs="Calibri"/>
          <w:lang w:val="uz-Cyrl-UZ"/>
        </w:rPr>
        <w:t>3</w:t>
      </w:r>
      <w:r w:rsidR="00827A08">
        <w:rPr>
          <w:rFonts w:cs="Calibri"/>
          <w:lang w:val="uz-Cyrl-UZ"/>
        </w:rPr>
        <w:t>-ж</w:t>
      </w:r>
      <w:r w:rsidR="007B1E67" w:rsidRPr="00DF06F3">
        <w:rPr>
          <w:rFonts w:cs="Calibri"/>
          <w:lang w:val="uz-Cyrl-UZ"/>
        </w:rPr>
        <w:t>адвал</w:t>
      </w:r>
    </w:p>
    <w:p w:rsidR="007B1E67" w:rsidRPr="007B1E67" w:rsidRDefault="007B1E67" w:rsidP="007B1E67">
      <w:pPr>
        <w:ind w:right="-1"/>
        <w:jc w:val="right"/>
        <w:rPr>
          <w:rFonts w:cs="Calibri"/>
          <w:lang w:val="uz-Cyrl-UZ"/>
        </w:rPr>
      </w:pPr>
    </w:p>
    <w:p w:rsidR="007B1E67" w:rsidRPr="007B1E67" w:rsidRDefault="007B1E67" w:rsidP="007B1E67">
      <w:pPr>
        <w:ind w:right="-284"/>
        <w:jc w:val="center"/>
        <w:rPr>
          <w:rFonts w:cs="Calibri"/>
          <w:sz w:val="26"/>
          <w:szCs w:val="26"/>
          <w:lang w:val="uz-Cyrl-UZ"/>
        </w:rPr>
      </w:pPr>
      <w:r>
        <w:rPr>
          <w:rFonts w:cs="Calibri"/>
          <w:b/>
          <w:sz w:val="26"/>
          <w:szCs w:val="26"/>
          <w:lang w:val="uz-Cyrl-UZ"/>
        </w:rPr>
        <w:t>УМУМИЙ ТАШҚИ ҚАРЗ ТАРКИБИ</w:t>
      </w:r>
      <w:r w:rsidRPr="00602A5B">
        <w:rPr>
          <w:rFonts w:cs="Calibri"/>
          <w:b/>
          <w:sz w:val="26"/>
          <w:szCs w:val="26"/>
          <w:lang w:val="uz-Cyrl-UZ"/>
        </w:rPr>
        <w:t xml:space="preserve"> ВА</w:t>
      </w:r>
      <w:r>
        <w:rPr>
          <w:rFonts w:cs="Calibri"/>
          <w:b/>
          <w:sz w:val="26"/>
          <w:szCs w:val="26"/>
          <w:lang w:val="uz-Cyrl-UZ"/>
        </w:rPr>
        <w:t xml:space="preserve"> УНДАГИ ЎЗГАРИШЛАР</w:t>
      </w:r>
      <w:r w:rsidRPr="00DF06F3">
        <w:rPr>
          <w:rStyle w:val="a9"/>
          <w:rFonts w:cs="Calibri"/>
          <w:sz w:val="26"/>
          <w:szCs w:val="26"/>
        </w:rPr>
        <w:footnoteReference w:id="11"/>
      </w:r>
    </w:p>
    <w:p w:rsidR="007B1E67" w:rsidRPr="009947E2" w:rsidRDefault="007B1E67" w:rsidP="007B1E67">
      <w:pPr>
        <w:ind w:right="-2"/>
        <w:jc w:val="right"/>
        <w:rPr>
          <w:rFonts w:cs="Calibri"/>
          <w:i/>
          <w:lang w:val="uz-Cyrl-UZ"/>
        </w:rPr>
      </w:pPr>
      <w:r w:rsidRPr="009947E2">
        <w:rPr>
          <w:rFonts w:cs="Calibri"/>
          <w:i/>
          <w:lang w:val="uz-Cyrl-UZ"/>
        </w:rPr>
        <w:t>(млн. долл</w:t>
      </w:r>
      <w:r w:rsidRPr="00DF06F3">
        <w:rPr>
          <w:rFonts w:cs="Calibri"/>
          <w:i/>
          <w:lang w:val="uz-Cyrl-UZ"/>
        </w:rPr>
        <w:t>ар</w:t>
      </w:r>
      <w:r w:rsidRPr="009947E2">
        <w:rPr>
          <w:rFonts w:cs="Calibri"/>
          <w:i/>
          <w:lang w:val="uz-Cyrl-UZ"/>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559"/>
        <w:gridCol w:w="1418"/>
        <w:gridCol w:w="1144"/>
        <w:gridCol w:w="1696"/>
      </w:tblGrid>
      <w:tr w:rsidR="007B1E67" w:rsidRPr="00DF06F3" w:rsidTr="00664F3C">
        <w:trPr>
          <w:trHeight w:val="600"/>
          <w:jc w:val="center"/>
        </w:trPr>
        <w:tc>
          <w:tcPr>
            <w:tcW w:w="2700"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Иқтисодиёт сектори</w:t>
            </w:r>
          </w:p>
        </w:tc>
        <w:tc>
          <w:tcPr>
            <w:tcW w:w="4396" w:type="dxa"/>
            <w:gridSpan w:val="3"/>
            <w:shd w:val="clear" w:color="auto" w:fill="auto"/>
            <w:vAlign w:val="center"/>
          </w:tcPr>
          <w:p w:rsidR="007B1E67" w:rsidRPr="00C3119A" w:rsidRDefault="007B1E67" w:rsidP="00395073">
            <w:pPr>
              <w:spacing w:before="120" w:after="120"/>
              <w:jc w:val="center"/>
              <w:rPr>
                <w:rFonts w:cs="Calibri"/>
                <w:b/>
                <w:color w:val="000000"/>
                <w:sz w:val="21"/>
                <w:szCs w:val="21"/>
              </w:rPr>
            </w:pPr>
            <w:r w:rsidRPr="00C3119A">
              <w:rPr>
                <w:rFonts w:cs="Calibri"/>
                <w:b/>
                <w:color w:val="000000"/>
                <w:sz w:val="21"/>
                <w:szCs w:val="21"/>
              </w:rPr>
              <w:t>Қуйидаги саналар ҳолатига кўра қарздорлик</w:t>
            </w:r>
          </w:p>
        </w:tc>
        <w:tc>
          <w:tcPr>
            <w:tcW w:w="1144"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Салмоғи</w:t>
            </w:r>
          </w:p>
        </w:tc>
        <w:tc>
          <w:tcPr>
            <w:tcW w:w="1696" w:type="dxa"/>
            <w:vMerge w:val="restart"/>
            <w:shd w:val="clear" w:color="auto" w:fill="auto"/>
            <w:vAlign w:val="center"/>
          </w:tcPr>
          <w:p w:rsidR="007B1E67" w:rsidRPr="00C3119A" w:rsidRDefault="007B1E67" w:rsidP="009741FB">
            <w:pPr>
              <w:spacing w:before="120" w:after="120"/>
              <w:jc w:val="center"/>
              <w:rPr>
                <w:rFonts w:cs="Calibri"/>
                <w:b/>
                <w:color w:val="000000"/>
              </w:rPr>
            </w:pPr>
            <w:r w:rsidRPr="002D7459">
              <w:rPr>
                <w:rFonts w:cs="Calibri"/>
                <w:b/>
                <w:color w:val="000000"/>
              </w:rPr>
              <w:t>20</w:t>
            </w:r>
            <w:r w:rsidR="009F5FCC">
              <w:rPr>
                <w:rFonts w:cs="Calibri"/>
                <w:b/>
                <w:color w:val="000000"/>
              </w:rPr>
              <w:t>20</w:t>
            </w:r>
            <w:r w:rsidRPr="002D7459">
              <w:rPr>
                <w:rFonts w:cs="Calibri"/>
                <w:b/>
                <w:color w:val="000000"/>
                <w:lang w:val="uz-Cyrl-UZ"/>
              </w:rPr>
              <w:t xml:space="preserve"> </w:t>
            </w:r>
            <w:r w:rsidRPr="002D7459">
              <w:rPr>
                <w:rFonts w:cs="Calibri"/>
                <w:b/>
                <w:color w:val="000000"/>
              </w:rPr>
              <w:t>йил</w:t>
            </w:r>
            <w:r w:rsidR="003402D6">
              <w:rPr>
                <w:rFonts w:cs="Calibri"/>
                <w:b/>
                <w:color w:val="000000"/>
                <w:lang w:val="uz-Cyrl-UZ"/>
              </w:rPr>
              <w:t>нинг</w:t>
            </w:r>
            <w:r w:rsidRPr="002D7459">
              <w:rPr>
                <w:rFonts w:cs="Calibri"/>
                <w:b/>
                <w:color w:val="000000"/>
              </w:rPr>
              <w:t xml:space="preserve"> </w:t>
            </w:r>
            <w:r w:rsidRPr="002D7459">
              <w:rPr>
                <w:rFonts w:cs="Calibri"/>
                <w:b/>
                <w:color w:val="000000"/>
              </w:rPr>
              <w:br/>
            </w:r>
            <w:r w:rsidR="009741FB">
              <w:rPr>
                <w:rFonts w:cs="Calibri"/>
                <w:b/>
                <w:color w:val="000000"/>
              </w:rPr>
              <w:t>9 ой</w:t>
            </w:r>
            <w:r w:rsidR="009741FB">
              <w:rPr>
                <w:rFonts w:cs="Calibri"/>
                <w:b/>
                <w:color w:val="000000"/>
                <w:lang w:val="uz-Cyrl-UZ"/>
              </w:rPr>
              <w:t>и давомидаги</w:t>
            </w:r>
            <w:r w:rsidRPr="002D7459">
              <w:rPr>
                <w:rFonts w:cs="Calibri"/>
                <w:b/>
                <w:color w:val="000000"/>
              </w:rPr>
              <w:t xml:space="preserve"> ўзгариш</w:t>
            </w:r>
          </w:p>
        </w:tc>
      </w:tr>
      <w:tr w:rsidR="007B1E67" w:rsidRPr="00DF06F3" w:rsidTr="00664F3C">
        <w:trPr>
          <w:trHeight w:val="950"/>
          <w:jc w:val="center"/>
        </w:trPr>
        <w:tc>
          <w:tcPr>
            <w:tcW w:w="2700" w:type="dxa"/>
            <w:vMerge/>
            <w:shd w:val="clear" w:color="auto" w:fill="auto"/>
            <w:vAlign w:val="center"/>
          </w:tcPr>
          <w:p w:rsidR="007B1E67" w:rsidRPr="00DF06F3" w:rsidRDefault="007B1E67" w:rsidP="00395073">
            <w:pPr>
              <w:spacing w:before="120" w:after="120"/>
              <w:rPr>
                <w:rFonts w:cs="Calibri"/>
                <w:color w:val="000000"/>
              </w:rPr>
            </w:pPr>
          </w:p>
        </w:tc>
        <w:tc>
          <w:tcPr>
            <w:tcW w:w="141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01.01.2019</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55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01.01.2020</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418" w:type="dxa"/>
            <w:shd w:val="clear" w:color="auto" w:fill="auto"/>
            <w:vAlign w:val="center"/>
          </w:tcPr>
          <w:p w:rsidR="007B1E67" w:rsidRPr="00725489" w:rsidRDefault="007B1E67" w:rsidP="009741FB">
            <w:pPr>
              <w:spacing w:before="120" w:after="120"/>
              <w:jc w:val="center"/>
              <w:rPr>
                <w:rFonts w:cs="Calibri"/>
                <w:b/>
                <w:color w:val="000000"/>
                <w:sz w:val="20"/>
                <w:szCs w:val="20"/>
              </w:rPr>
            </w:pPr>
            <w:r>
              <w:rPr>
                <w:rFonts w:cs="Calibri"/>
                <w:b/>
                <w:color w:val="000000"/>
                <w:sz w:val="20"/>
                <w:szCs w:val="20"/>
              </w:rPr>
              <w:t>01.</w:t>
            </w:r>
            <w:r w:rsidR="009741FB">
              <w:rPr>
                <w:rFonts w:cs="Calibri"/>
                <w:b/>
                <w:color w:val="000000"/>
                <w:sz w:val="20"/>
                <w:szCs w:val="20"/>
              </w:rPr>
              <w:t>10</w:t>
            </w:r>
            <w:r w:rsidRPr="00725489">
              <w:rPr>
                <w:rFonts w:cs="Calibri"/>
                <w:b/>
                <w:color w:val="000000"/>
                <w:sz w:val="20"/>
                <w:szCs w:val="20"/>
              </w:rPr>
              <w:t>.20</w:t>
            </w:r>
            <w:r w:rsidR="006C617A">
              <w:rPr>
                <w:rFonts w:cs="Calibri"/>
                <w:b/>
                <w:color w:val="000000"/>
                <w:sz w:val="20"/>
                <w:szCs w:val="20"/>
                <w:lang w:val="uz-Cyrl-UZ"/>
              </w:rPr>
              <w:t>20</w:t>
            </w:r>
            <w:r w:rsidRPr="00725489">
              <w:rPr>
                <w:rFonts w:cs="Calibri"/>
                <w:b/>
                <w:color w:val="000000"/>
                <w:sz w:val="20"/>
                <w:szCs w:val="20"/>
              </w:rPr>
              <w:t> </w:t>
            </w:r>
            <w:r w:rsidRPr="00725489">
              <w:rPr>
                <w:rFonts w:cs="Calibri"/>
                <w:b/>
                <w:color w:val="000000"/>
                <w:sz w:val="20"/>
                <w:szCs w:val="20"/>
                <w:lang w:val="uz-Cyrl-UZ"/>
              </w:rPr>
              <w:t>й</w:t>
            </w:r>
            <w:r w:rsidRPr="00725489">
              <w:rPr>
                <w:rFonts w:cs="Calibri"/>
                <w:b/>
                <w:color w:val="000000"/>
                <w:sz w:val="20"/>
                <w:szCs w:val="20"/>
              </w:rPr>
              <w:t>.</w:t>
            </w:r>
          </w:p>
        </w:tc>
        <w:tc>
          <w:tcPr>
            <w:tcW w:w="1144" w:type="dxa"/>
            <w:vMerge/>
            <w:shd w:val="clear" w:color="auto" w:fill="auto"/>
            <w:vAlign w:val="center"/>
          </w:tcPr>
          <w:p w:rsidR="007B1E67" w:rsidRPr="00DF06F3" w:rsidRDefault="007B1E67" w:rsidP="00395073">
            <w:pPr>
              <w:spacing w:before="120" w:after="120"/>
              <w:jc w:val="center"/>
              <w:rPr>
                <w:rFonts w:cs="Calibri"/>
                <w:color w:val="000000"/>
              </w:rPr>
            </w:pPr>
          </w:p>
        </w:tc>
        <w:tc>
          <w:tcPr>
            <w:tcW w:w="1696" w:type="dxa"/>
            <w:vMerge/>
            <w:shd w:val="clear" w:color="auto" w:fill="auto"/>
            <w:vAlign w:val="center"/>
          </w:tcPr>
          <w:p w:rsidR="007B1E67" w:rsidRPr="00DF06F3" w:rsidRDefault="007B1E67" w:rsidP="00395073">
            <w:pPr>
              <w:spacing w:before="120" w:after="120"/>
              <w:jc w:val="center"/>
              <w:rPr>
                <w:rFonts w:cs="Calibri"/>
                <w:color w:val="000000"/>
              </w:rPr>
            </w:pPr>
          </w:p>
        </w:tc>
      </w:tr>
      <w:tr w:rsidR="009741FB" w:rsidRPr="00DF06F3" w:rsidTr="008579D3">
        <w:trPr>
          <w:trHeight w:val="440"/>
          <w:jc w:val="center"/>
        </w:trPr>
        <w:tc>
          <w:tcPr>
            <w:tcW w:w="2700" w:type="dxa"/>
            <w:shd w:val="clear" w:color="auto" w:fill="BDD6EE" w:themeFill="accent1" w:themeFillTint="66"/>
            <w:vAlign w:val="center"/>
          </w:tcPr>
          <w:p w:rsidR="009741FB" w:rsidRPr="00725489" w:rsidRDefault="009741FB" w:rsidP="009741FB">
            <w:pPr>
              <w:spacing w:before="120" w:after="120"/>
              <w:jc w:val="center"/>
              <w:rPr>
                <w:rFonts w:cs="Calibri"/>
                <w:b/>
                <w:color w:val="000000"/>
              </w:rPr>
            </w:pPr>
            <w:r w:rsidRPr="00725489">
              <w:rPr>
                <w:rFonts w:cs="Calibri"/>
                <w:b/>
                <w:color w:val="000000"/>
              </w:rPr>
              <w:t>Жами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741FB" w:rsidRPr="004517C2" w:rsidRDefault="009741FB" w:rsidP="009741FB">
            <w:pPr>
              <w:spacing w:before="120" w:after="120"/>
              <w:jc w:val="center"/>
              <w:rPr>
                <w:rFonts w:cs="Calibri"/>
                <w:b/>
                <w:color w:val="000000"/>
              </w:rPr>
            </w:pPr>
            <w:r w:rsidRPr="004517C2">
              <w:rPr>
                <w:rFonts w:cs="Calibri"/>
                <w:b/>
                <w:color w:val="000000"/>
              </w:rPr>
              <w:t>17 295,0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741FB" w:rsidRPr="004517C2" w:rsidRDefault="009741FB" w:rsidP="009741FB">
            <w:pPr>
              <w:spacing w:before="120" w:after="120"/>
              <w:jc w:val="center"/>
              <w:rPr>
                <w:rFonts w:cs="Calibri"/>
                <w:b/>
                <w:color w:val="000000"/>
              </w:rPr>
            </w:pPr>
            <w:r w:rsidRPr="004517C2">
              <w:rPr>
                <w:rFonts w:cs="Calibri"/>
                <w:b/>
                <w:color w:val="000000"/>
              </w:rPr>
              <w:t>24 </w:t>
            </w:r>
            <w:r w:rsidRPr="004517C2">
              <w:rPr>
                <w:rFonts w:cs="Calibri"/>
                <w:b/>
                <w:color w:val="000000"/>
                <w:lang w:val="en-US"/>
              </w:rPr>
              <w:t>500</w:t>
            </w:r>
            <w:r w:rsidRPr="004517C2">
              <w:rPr>
                <w:rFonts w:cs="Calibri"/>
                <w:b/>
                <w:color w:val="000000"/>
              </w:rPr>
              <w:t>,</w:t>
            </w:r>
            <w:r w:rsidRPr="004517C2">
              <w:rPr>
                <w:rFonts w:cs="Calibri"/>
                <w:b/>
                <w:color w:val="000000"/>
                <w:lang w:val="en-US"/>
              </w:rPr>
              <w:t>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741FB" w:rsidRPr="004517C2" w:rsidRDefault="009741FB" w:rsidP="009741FB">
            <w:pPr>
              <w:spacing w:before="120" w:after="120"/>
              <w:jc w:val="center"/>
              <w:rPr>
                <w:rFonts w:cs="Calibri"/>
                <w:b/>
                <w:color w:val="000000"/>
              </w:rPr>
            </w:pPr>
            <w:r w:rsidRPr="004517C2">
              <w:rPr>
                <w:rFonts w:cs="Calibri"/>
                <w:b/>
                <w:color w:val="000000"/>
              </w:rPr>
              <w:t>29 325,0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741FB" w:rsidRPr="004517C2" w:rsidRDefault="009741FB" w:rsidP="009741FB">
            <w:pPr>
              <w:spacing w:before="120" w:after="120"/>
              <w:jc w:val="center"/>
              <w:rPr>
                <w:rFonts w:cs="Calibri"/>
                <w:b/>
                <w:color w:val="000000"/>
              </w:rPr>
            </w:pPr>
            <w:r w:rsidRPr="004517C2">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9741FB" w:rsidRPr="004517C2" w:rsidRDefault="009741FB" w:rsidP="009741FB">
            <w:pPr>
              <w:spacing w:before="120" w:after="120"/>
              <w:jc w:val="center"/>
              <w:rPr>
                <w:rFonts w:cs="Calibri"/>
                <w:b/>
                <w:color w:val="000000"/>
              </w:rPr>
            </w:pPr>
            <w:r w:rsidRPr="004517C2">
              <w:rPr>
                <w:rFonts w:cs="Calibri"/>
                <w:b/>
                <w:color w:val="000000"/>
              </w:rPr>
              <w:t>4</w:t>
            </w:r>
            <w:r w:rsidRPr="004517C2">
              <w:rPr>
                <w:rFonts w:cs="Calibri"/>
                <w:b/>
                <w:color w:val="000000"/>
                <w:lang w:val="en-US"/>
              </w:rPr>
              <w:t> </w:t>
            </w:r>
            <w:r w:rsidRPr="004517C2">
              <w:rPr>
                <w:rFonts w:cs="Calibri"/>
                <w:b/>
                <w:color w:val="000000"/>
              </w:rPr>
              <w:t>824</w:t>
            </w:r>
            <w:r w:rsidRPr="004517C2">
              <w:rPr>
                <w:rFonts w:cs="Calibri"/>
                <w:b/>
                <w:color w:val="000000"/>
                <w:lang w:val="en-US"/>
              </w:rPr>
              <w:t>,</w:t>
            </w:r>
            <w:r w:rsidRPr="004517C2">
              <w:rPr>
                <w:rFonts w:cs="Calibri"/>
                <w:b/>
                <w:color w:val="000000"/>
              </w:rPr>
              <w:t>8</w:t>
            </w:r>
          </w:p>
        </w:tc>
      </w:tr>
      <w:tr w:rsidR="009741FB" w:rsidRPr="00DF06F3" w:rsidTr="008579D3">
        <w:trPr>
          <w:trHeight w:val="567"/>
          <w:jc w:val="center"/>
        </w:trPr>
        <w:tc>
          <w:tcPr>
            <w:tcW w:w="2700" w:type="dxa"/>
            <w:shd w:val="clear" w:color="auto" w:fill="auto"/>
            <w:noWrap/>
            <w:vAlign w:val="center"/>
          </w:tcPr>
          <w:p w:rsidR="009741FB" w:rsidRPr="00725489" w:rsidRDefault="009741FB" w:rsidP="009741FB">
            <w:pPr>
              <w:spacing w:before="120" w:after="120"/>
              <w:rPr>
                <w:rFonts w:cs="Calibri"/>
                <w:b/>
                <w:color w:val="000000"/>
              </w:rPr>
            </w:pPr>
            <w:r w:rsidRPr="00725489">
              <w:rPr>
                <w:rFonts w:cs="Calibri"/>
                <w:b/>
                <w:color w:val="000000"/>
              </w:rPr>
              <w:t>Давлат ташқи қарзи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spacing w:before="120" w:after="120"/>
              <w:jc w:val="center"/>
              <w:rPr>
                <w:rFonts w:cs="Calibri"/>
                <w:b/>
                <w:color w:val="000000"/>
              </w:rPr>
            </w:pPr>
            <w:r w:rsidRPr="00146F79">
              <w:rPr>
                <w:rFonts w:cs="Calibri"/>
                <w:b/>
                <w:color w:val="000000"/>
              </w:rPr>
              <w:t>10 086,4</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146F79" w:rsidRDefault="009741FB" w:rsidP="009741FB">
            <w:pPr>
              <w:spacing w:before="120" w:after="120"/>
              <w:jc w:val="center"/>
              <w:rPr>
                <w:rFonts w:cs="Calibri"/>
                <w:b/>
                <w:color w:val="000000"/>
              </w:rPr>
            </w:pPr>
            <w:r w:rsidRPr="00146F79">
              <w:rPr>
                <w:rFonts w:cs="Calibri"/>
                <w:b/>
                <w:color w:val="000000"/>
              </w:rPr>
              <w:t>15 786,0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146F79" w:rsidRDefault="009741FB" w:rsidP="009741FB">
            <w:pPr>
              <w:spacing w:before="120" w:after="120"/>
              <w:jc w:val="center"/>
              <w:rPr>
                <w:rFonts w:cs="Calibri"/>
                <w:b/>
                <w:color w:val="000000"/>
              </w:rPr>
            </w:pPr>
            <w:r w:rsidRPr="00146F79">
              <w:rPr>
                <w:rFonts w:cs="Calibri"/>
                <w:b/>
                <w:color w:val="000000"/>
              </w:rPr>
              <w:t>18 727,7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spacing w:before="120" w:after="120"/>
              <w:jc w:val="center"/>
              <w:rPr>
                <w:rFonts w:cs="Calibri"/>
                <w:b/>
                <w:color w:val="000000"/>
              </w:rPr>
            </w:pPr>
            <w:r w:rsidRPr="00146F79">
              <w:rPr>
                <w:rFonts w:cs="Calibri"/>
                <w:b/>
                <w:color w:val="000000"/>
              </w:rPr>
              <w:t>64%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jc w:val="center"/>
              <w:rPr>
                <w:rFonts w:cs="Calibri"/>
                <w:b/>
                <w:i/>
                <w:color w:val="000000"/>
              </w:rPr>
            </w:pPr>
            <w:r w:rsidRPr="00146F79">
              <w:rPr>
                <w:rFonts w:cs="Calibri"/>
                <w:b/>
                <w:i/>
                <w:color w:val="000000"/>
              </w:rPr>
              <w:t>2 941,6</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p>
          <w:p w:rsidR="009741FB" w:rsidRPr="00DF06F3" w:rsidRDefault="009741FB" w:rsidP="009741FB">
            <w:pPr>
              <w:rPr>
                <w:rFonts w:cs="Calibri"/>
                <w:i/>
                <w:iCs/>
                <w:color w:val="000000"/>
              </w:rPr>
            </w:pPr>
            <w:r w:rsidRPr="00DF06F3">
              <w:rPr>
                <w:rFonts w:cs="Calibri"/>
                <w:i/>
                <w:iCs/>
                <w:color w:val="000000"/>
              </w:rPr>
              <w:t>Ўзбекистон Республикаси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F34875" w:rsidRDefault="009741FB" w:rsidP="009741FB">
            <w:pPr>
              <w:spacing w:before="120" w:after="120"/>
              <w:jc w:val="center"/>
              <w:rPr>
                <w:rFonts w:cs="Calibri"/>
                <w:i/>
                <w:color w:val="000000"/>
              </w:rPr>
            </w:pPr>
            <w:r w:rsidRPr="00F34875">
              <w:rPr>
                <w:rFonts w:cs="Calibri"/>
                <w:i/>
                <w:color w:val="000000"/>
              </w:rPr>
              <w:t>1 107,0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F34875" w:rsidRDefault="009741FB" w:rsidP="009741FB">
            <w:pPr>
              <w:spacing w:before="120" w:after="120"/>
              <w:jc w:val="center"/>
              <w:rPr>
                <w:rFonts w:cs="Calibri"/>
                <w:i/>
                <w:color w:val="000000"/>
              </w:rPr>
            </w:pPr>
            <w:r w:rsidRPr="00F34875">
              <w:rPr>
                <w:rFonts w:cs="Calibri"/>
                <w:i/>
                <w:color w:val="000000"/>
              </w:rPr>
              <w:t>1 094,7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-12,3</w:t>
            </w:r>
          </w:p>
        </w:tc>
      </w:tr>
      <w:tr w:rsidR="009741FB" w:rsidRPr="00DF06F3" w:rsidTr="008579D3">
        <w:trPr>
          <w:trHeight w:val="567"/>
          <w:jc w:val="center"/>
        </w:trPr>
        <w:tc>
          <w:tcPr>
            <w:tcW w:w="2700" w:type="dxa"/>
            <w:shd w:val="clear" w:color="auto" w:fill="auto"/>
            <w:noWrap/>
            <w:vAlign w:val="center"/>
          </w:tcPr>
          <w:p w:rsidR="009741FB" w:rsidRPr="00725489" w:rsidRDefault="009741FB" w:rsidP="009741FB">
            <w:pPr>
              <w:spacing w:before="120" w:after="120"/>
              <w:rPr>
                <w:rFonts w:cs="Calibri"/>
                <w:b/>
                <w:color w:val="000000"/>
              </w:rPr>
            </w:pPr>
            <w:r w:rsidRPr="00725489">
              <w:rPr>
                <w:rFonts w:cs="Calibri"/>
                <w:b/>
                <w:color w:val="000000"/>
              </w:rPr>
              <w:t>Хусусий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spacing w:before="120" w:after="120"/>
              <w:jc w:val="center"/>
              <w:rPr>
                <w:rFonts w:cs="Calibri"/>
                <w:b/>
                <w:color w:val="000000"/>
              </w:rPr>
            </w:pPr>
            <w:r w:rsidRPr="00146F79">
              <w:rPr>
                <w:rFonts w:cs="Calibri"/>
                <w:b/>
                <w:color w:val="000000"/>
              </w:rPr>
              <w:t>7 208,6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146F79" w:rsidRDefault="009741FB" w:rsidP="009741FB">
            <w:pPr>
              <w:spacing w:before="120" w:after="120"/>
              <w:jc w:val="center"/>
              <w:rPr>
                <w:rFonts w:cs="Calibri"/>
                <w:b/>
                <w:color w:val="000000"/>
              </w:rPr>
            </w:pPr>
            <w:r w:rsidRPr="00146F79">
              <w:rPr>
                <w:rFonts w:cs="Calibri"/>
                <w:b/>
                <w:color w:val="000000"/>
              </w:rPr>
              <w:t xml:space="preserve">8 </w:t>
            </w:r>
            <w:r w:rsidRPr="00146F79">
              <w:rPr>
                <w:rFonts w:cs="Calibri"/>
                <w:b/>
                <w:color w:val="000000"/>
                <w:lang w:val="en-US"/>
              </w:rPr>
              <w:t>714</w:t>
            </w:r>
            <w:r w:rsidRPr="00146F79">
              <w:rPr>
                <w:rFonts w:cs="Calibri"/>
                <w:b/>
                <w:color w:val="000000"/>
              </w:rPr>
              <w:t>,</w:t>
            </w:r>
            <w:r w:rsidRPr="00146F79">
              <w:rPr>
                <w:rFonts w:cs="Calibri"/>
                <w:b/>
                <w:color w:val="000000"/>
                <w:lang w:val="en-US"/>
              </w:rPr>
              <w:t>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141F97" w:rsidRDefault="009741FB" w:rsidP="009741FB">
            <w:pPr>
              <w:spacing w:before="120" w:after="120"/>
              <w:jc w:val="center"/>
              <w:rPr>
                <w:rFonts w:cs="Calibri"/>
                <w:b/>
                <w:color w:val="000000"/>
                <w:highlight w:val="yellow"/>
              </w:rPr>
            </w:pPr>
            <w:r w:rsidRPr="007A0FF6">
              <w:rPr>
                <w:rFonts w:cs="Calibri"/>
                <w:b/>
                <w:color w:val="000000"/>
                <w:lang w:val="en-US"/>
              </w:rPr>
              <w:t>10 597,4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spacing w:before="120" w:after="120"/>
              <w:jc w:val="center"/>
              <w:rPr>
                <w:rFonts w:cs="Calibri"/>
                <w:b/>
                <w:color w:val="000000"/>
              </w:rPr>
            </w:pPr>
            <w:r w:rsidRPr="00146F79">
              <w:rPr>
                <w:rFonts w:cs="Calibri"/>
                <w:b/>
                <w:color w:val="000000"/>
              </w:rPr>
              <w:t>36%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146F79" w:rsidRDefault="009741FB" w:rsidP="009741FB">
            <w:pPr>
              <w:spacing w:before="120" w:after="120"/>
              <w:jc w:val="center"/>
              <w:rPr>
                <w:rFonts w:cs="Calibri"/>
                <w:b/>
                <w:color w:val="000000"/>
              </w:rPr>
            </w:pPr>
            <w:r w:rsidRPr="00146F79">
              <w:rPr>
                <w:rFonts w:cs="Calibri"/>
                <w:b/>
                <w:color w:val="000000"/>
              </w:rPr>
              <w:t>1 883,2</w:t>
            </w:r>
          </w:p>
        </w:tc>
      </w:tr>
      <w:tr w:rsidR="009741FB" w:rsidRPr="00DF06F3" w:rsidTr="008579D3">
        <w:trPr>
          <w:trHeight w:val="300"/>
          <w:jc w:val="center"/>
        </w:trPr>
        <w:tc>
          <w:tcPr>
            <w:tcW w:w="2700" w:type="dxa"/>
            <w:shd w:val="clear" w:color="auto" w:fill="auto"/>
            <w:noWrap/>
            <w:vAlign w:val="center"/>
          </w:tcPr>
          <w:p w:rsidR="009741FB" w:rsidRDefault="009741FB" w:rsidP="009741FB">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r>
              <w:rPr>
                <w:rFonts w:cs="Calibri"/>
                <w:i/>
                <w:iCs/>
                <w:color w:val="000000"/>
                <w:lang w:val="uz-Cyrl-UZ"/>
              </w:rPr>
              <w:t xml:space="preserve"> </w:t>
            </w:r>
          </w:p>
          <w:p w:rsidR="009741FB" w:rsidRPr="00725489" w:rsidRDefault="009741FB" w:rsidP="009741FB">
            <w:pPr>
              <w:rPr>
                <w:rFonts w:cs="Calibri"/>
                <w:i/>
                <w:iCs/>
                <w:color w:val="000000"/>
                <w:lang w:val="uz-Cyrl-UZ"/>
              </w:rPr>
            </w:pPr>
            <w:r w:rsidRPr="00DF06F3">
              <w:rPr>
                <w:rFonts w:cs="Calibri"/>
                <w:i/>
                <w:iCs/>
                <w:color w:val="000000"/>
              </w:rPr>
              <w:t>бош компанияларидан</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687,8</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F34875" w:rsidRDefault="009741FB" w:rsidP="009741FB">
            <w:pPr>
              <w:spacing w:before="120" w:after="120"/>
              <w:jc w:val="center"/>
              <w:rPr>
                <w:rFonts w:cs="Calibri"/>
                <w:i/>
                <w:color w:val="000000"/>
              </w:rPr>
            </w:pPr>
            <w:r w:rsidRPr="00F34875">
              <w:rPr>
                <w:rFonts w:cs="Calibri"/>
                <w:i/>
                <w:color w:val="000000"/>
              </w:rPr>
              <w:t>815,7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F34875" w:rsidRDefault="009741FB" w:rsidP="009741FB">
            <w:pPr>
              <w:spacing w:before="120" w:after="120"/>
              <w:jc w:val="center"/>
              <w:rPr>
                <w:rFonts w:cs="Calibri"/>
                <w:i/>
                <w:color w:val="000000"/>
              </w:rPr>
            </w:pPr>
            <w:r w:rsidRPr="00F34875">
              <w:rPr>
                <w:rFonts w:cs="Calibri"/>
                <w:i/>
                <w:color w:val="000000"/>
              </w:rPr>
              <w:t>894,6</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sidRPr="00F34875">
              <w:rPr>
                <w:rFonts w:cs="Calibri"/>
                <w:i/>
                <w:color w:val="000000"/>
              </w:rPr>
              <w:t>78,9</w:t>
            </w:r>
          </w:p>
        </w:tc>
      </w:tr>
      <w:tr w:rsidR="001C49E0" w:rsidRPr="00DF06F3" w:rsidTr="00351037">
        <w:trPr>
          <w:trHeight w:val="408"/>
          <w:jc w:val="center"/>
        </w:trPr>
        <w:tc>
          <w:tcPr>
            <w:tcW w:w="9936" w:type="dxa"/>
            <w:gridSpan w:val="6"/>
            <w:shd w:val="clear" w:color="auto" w:fill="BDD6EE" w:themeFill="accent1" w:themeFillTint="66"/>
            <w:noWrap/>
            <w:vAlign w:val="center"/>
          </w:tcPr>
          <w:p w:rsidR="001C49E0" w:rsidRPr="00725489" w:rsidRDefault="001C49E0" w:rsidP="001C49E0">
            <w:pPr>
              <w:rPr>
                <w:rFonts w:cs="Calibri"/>
                <w:b/>
                <w:iCs/>
                <w:color w:val="000000"/>
              </w:rPr>
            </w:pPr>
            <w:r>
              <w:rPr>
                <w:rFonts w:cs="Calibri"/>
                <w:b/>
                <w:iCs/>
                <w:color w:val="000000"/>
              </w:rPr>
              <w:t>С</w:t>
            </w:r>
            <w:r w:rsidRPr="00725489">
              <w:rPr>
                <w:rFonts w:cs="Calibri"/>
                <w:b/>
                <w:iCs/>
                <w:color w:val="000000"/>
              </w:rPr>
              <w:t>ектор</w:t>
            </w:r>
            <w:r>
              <w:rPr>
                <w:rFonts w:cs="Calibri"/>
                <w:b/>
                <w:iCs/>
                <w:color w:val="000000"/>
                <w:lang w:val="uz-Cyrl-UZ"/>
              </w:rPr>
              <w:t>ларнинг</w:t>
            </w:r>
            <w:r w:rsidRPr="00725489">
              <w:rPr>
                <w:rFonts w:cs="Calibri"/>
                <w:b/>
                <w:iCs/>
                <w:color w:val="000000"/>
              </w:rPr>
              <w:t xml:space="preserve"> </w:t>
            </w:r>
            <w:r>
              <w:rPr>
                <w:rFonts w:cs="Calibri"/>
                <w:b/>
                <w:iCs/>
                <w:color w:val="000000"/>
                <w:lang w:val="uz-Cyrl-UZ"/>
              </w:rPr>
              <w:t>х</w:t>
            </w:r>
            <w:r w:rsidRPr="00725489">
              <w:rPr>
                <w:rFonts w:cs="Calibri"/>
                <w:b/>
                <w:iCs/>
                <w:color w:val="000000"/>
              </w:rPr>
              <w:t>усусий ташқи қарздаги улушлари</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spacing w:before="120" w:after="120"/>
              <w:rPr>
                <w:rFonts w:cs="Calibri"/>
                <w:color w:val="000000"/>
              </w:rPr>
            </w:pPr>
            <w:r w:rsidRPr="00DF06F3">
              <w:rPr>
                <w:rFonts w:cs="Calibri"/>
                <w:color w:val="000000"/>
              </w:rPr>
              <w:t>Банк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6E7CDA" w:rsidRDefault="009741FB" w:rsidP="009741FB">
            <w:pPr>
              <w:spacing w:before="120" w:after="120"/>
              <w:jc w:val="center"/>
              <w:rPr>
                <w:rFonts w:cs="Calibri"/>
                <w:color w:val="000000"/>
              </w:rPr>
            </w:pPr>
            <w:r w:rsidRPr="006E7CDA">
              <w:rPr>
                <w:rFonts w:cs="Calibri"/>
                <w:color w:val="000000"/>
              </w:rPr>
              <w:t>978,2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2C0F0D" w:rsidRDefault="009741FB" w:rsidP="009741FB">
            <w:pPr>
              <w:spacing w:before="120" w:after="120"/>
              <w:jc w:val="center"/>
              <w:rPr>
                <w:rFonts w:cs="Calibri"/>
                <w:color w:val="000000"/>
              </w:rPr>
            </w:pPr>
            <w:r>
              <w:rPr>
                <w:rFonts w:cs="Calibri"/>
                <w:color w:val="000000"/>
              </w:rPr>
              <w:t>2</w:t>
            </w:r>
            <w:r>
              <w:rPr>
                <w:rFonts w:cs="Calibri"/>
                <w:color w:val="000000"/>
                <w:lang w:val="en-US"/>
              </w:rPr>
              <w:t xml:space="preserve"> 981</w:t>
            </w:r>
            <w:r>
              <w:rPr>
                <w:rFonts w:cs="Calibri"/>
                <w:color w:val="000000"/>
              </w:rPr>
              <w:t>,</w:t>
            </w:r>
            <w:r>
              <w:rPr>
                <w:rFonts w:cs="Calibri"/>
                <w:color w:val="000000"/>
                <w:lang w:val="en-US"/>
              </w:rPr>
              <w:t>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966E5A" w:rsidRDefault="009741FB" w:rsidP="009741FB">
            <w:pPr>
              <w:spacing w:before="120" w:after="120"/>
              <w:jc w:val="center"/>
              <w:rPr>
                <w:rFonts w:cs="Calibri"/>
                <w:i/>
                <w:color w:val="000000"/>
                <w:lang w:val="en-US"/>
              </w:rPr>
            </w:pPr>
            <w:r w:rsidRPr="00966E5A">
              <w:rPr>
                <w:rFonts w:cs="Calibri"/>
                <w:i/>
                <w:color w:val="000000"/>
                <w:lang w:val="en-US"/>
              </w:rPr>
              <w:t>4 979,4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lang w:val="en-US"/>
              </w:rPr>
              <w:t>4</w:t>
            </w:r>
            <w:r>
              <w:rPr>
                <w:rFonts w:cs="Calibri"/>
                <w:color w:val="000000"/>
              </w:rPr>
              <w:t>7%</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1 997,9</w:t>
            </w:r>
          </w:p>
        </w:tc>
      </w:tr>
      <w:tr w:rsidR="009741FB" w:rsidRPr="00DF06F3" w:rsidTr="008579D3">
        <w:trPr>
          <w:trHeight w:val="300"/>
          <w:jc w:val="center"/>
        </w:trPr>
        <w:tc>
          <w:tcPr>
            <w:tcW w:w="2700" w:type="dxa"/>
            <w:shd w:val="clear" w:color="auto" w:fill="auto"/>
            <w:noWrap/>
            <w:vAlign w:val="center"/>
          </w:tcPr>
          <w:p w:rsidR="009741FB" w:rsidRDefault="009741FB" w:rsidP="009741FB">
            <w:pPr>
              <w:ind w:firstLine="306"/>
              <w:rPr>
                <w:rFonts w:cs="Calibri"/>
                <w:i/>
                <w:iCs/>
                <w:color w:val="000000"/>
                <w:lang w:val="uz-Cyrl-UZ"/>
              </w:rPr>
            </w:pPr>
            <w:r>
              <w:rPr>
                <w:rFonts w:cs="Calibri"/>
                <w:i/>
                <w:iCs/>
                <w:color w:val="000000"/>
                <w:lang w:val="uz-Cyrl-UZ"/>
              </w:rPr>
              <w:t>шундан:</w:t>
            </w:r>
          </w:p>
          <w:p w:rsidR="009741FB" w:rsidRPr="00DF06F3" w:rsidRDefault="009741FB" w:rsidP="009741FB">
            <w:pPr>
              <w:ind w:firstLine="22"/>
              <w:rPr>
                <w:rFonts w:cs="Calibri"/>
                <w:color w:val="000000"/>
              </w:rPr>
            </w:pPr>
            <w:r>
              <w:rPr>
                <w:rFonts w:cs="Calibri"/>
                <w:i/>
                <w:iCs/>
                <w:color w:val="000000"/>
                <w:lang w:val="uz-Cyrl-UZ"/>
              </w:rPr>
              <w:t>тижорат банкларининг</w:t>
            </w:r>
            <w:r w:rsidRPr="00DF06F3">
              <w:rPr>
                <w:rFonts w:cs="Calibri"/>
                <w:i/>
                <w:iCs/>
                <w:color w:val="000000"/>
              </w:rPr>
              <w:t xml:space="preserve">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lang w:val="uz-Cyrl-UZ"/>
              </w:rPr>
            </w:pPr>
            <w:r w:rsidRPr="00F34875">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F34875" w:rsidRDefault="009741FB" w:rsidP="009741FB">
            <w:pPr>
              <w:spacing w:before="120" w:after="120"/>
              <w:jc w:val="center"/>
              <w:rPr>
                <w:rFonts w:cs="Calibri"/>
                <w:i/>
                <w:color w:val="000000"/>
              </w:rPr>
            </w:pPr>
            <w:r w:rsidRPr="00F34875">
              <w:rPr>
                <w:rFonts w:cs="Calibri"/>
                <w:i/>
                <w:color w:val="000000"/>
              </w:rPr>
              <w:t>307,4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F34875" w:rsidRDefault="009741FB" w:rsidP="009741FB">
            <w:pPr>
              <w:spacing w:before="120" w:after="120"/>
              <w:jc w:val="center"/>
              <w:rPr>
                <w:rFonts w:cs="Calibri"/>
                <w:i/>
                <w:color w:val="000000"/>
              </w:rPr>
            </w:pPr>
            <w:r w:rsidRPr="00F34875">
              <w:rPr>
                <w:rFonts w:cs="Calibri"/>
                <w:i/>
                <w:color w:val="000000"/>
              </w:rPr>
              <w:t>320,7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lang w:val="en-US"/>
              </w:rPr>
            </w:pPr>
            <w:r w:rsidRPr="00F34875">
              <w:rPr>
                <w:rFonts w:cs="Calibr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F34875" w:rsidRDefault="009741FB" w:rsidP="009741FB">
            <w:pPr>
              <w:spacing w:before="120" w:after="120"/>
              <w:jc w:val="center"/>
              <w:rPr>
                <w:rFonts w:cs="Calibri"/>
                <w:i/>
                <w:color w:val="000000"/>
              </w:rPr>
            </w:pPr>
            <w:r>
              <w:rPr>
                <w:rFonts w:cs="Calibri"/>
                <w:i/>
                <w:color w:val="000000"/>
              </w:rPr>
              <w:t>13,3</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spacing w:before="120" w:after="120"/>
              <w:rPr>
                <w:rFonts w:cs="Calibri"/>
                <w:color w:val="000000"/>
              </w:rPr>
            </w:pPr>
            <w:r w:rsidRPr="00DF06F3">
              <w:rPr>
                <w:rFonts w:cs="Calibri"/>
                <w:color w:val="000000"/>
              </w:rPr>
              <w:t>Нефт</w:t>
            </w:r>
            <w:r>
              <w:rPr>
                <w:rFonts w:cs="Calibri"/>
                <w:color w:val="000000"/>
                <w:lang w:val="uz-Cyrl-UZ"/>
              </w:rPr>
              <w:t>-</w:t>
            </w:r>
            <w:r w:rsidRPr="00DF06F3">
              <w:rPr>
                <w:rFonts w:cs="Calibri"/>
                <w:color w:val="000000"/>
              </w:rPr>
              <w:t>газ ва энергетика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6E7CDA" w:rsidRDefault="009741FB" w:rsidP="009741FB">
            <w:pPr>
              <w:spacing w:before="120" w:after="120"/>
              <w:jc w:val="center"/>
              <w:rPr>
                <w:rFonts w:cs="Calibri"/>
                <w:color w:val="000000"/>
              </w:rPr>
            </w:pPr>
            <w:r w:rsidRPr="006E7CDA">
              <w:rPr>
                <w:rFonts w:cs="Calibri"/>
                <w:color w:val="000000"/>
              </w:rPr>
              <w:t>5 386,5</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2C0F0D" w:rsidRDefault="009741FB" w:rsidP="009741FB">
            <w:pPr>
              <w:spacing w:before="120" w:after="120"/>
              <w:jc w:val="center"/>
              <w:rPr>
                <w:rFonts w:cs="Calibri"/>
                <w:color w:val="000000"/>
              </w:rPr>
            </w:pPr>
            <w:r>
              <w:rPr>
                <w:rFonts w:cs="Calibri"/>
                <w:color w:val="000000"/>
              </w:rPr>
              <w:t>4 705,3</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966E5A" w:rsidRDefault="009741FB" w:rsidP="009741FB">
            <w:pPr>
              <w:spacing w:before="120" w:after="120"/>
              <w:jc w:val="center"/>
              <w:rPr>
                <w:rFonts w:cs="Calibri"/>
                <w:i/>
                <w:color w:val="000000"/>
                <w:lang w:val="en-US"/>
              </w:rPr>
            </w:pPr>
            <w:r w:rsidRPr="00966E5A">
              <w:rPr>
                <w:rFonts w:cs="Calibri"/>
                <w:i/>
                <w:color w:val="000000"/>
                <w:lang w:val="en-US"/>
              </w:rPr>
              <w:t>4 354,8</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lang w:val="en-US"/>
              </w:rPr>
              <w:t>4</w:t>
            </w:r>
            <w:r>
              <w:rPr>
                <w:rFonts w:cs="Calibr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-350,5</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spacing w:before="120" w:after="120"/>
              <w:rPr>
                <w:rFonts w:cs="Calibri"/>
                <w:color w:val="000000"/>
              </w:rPr>
            </w:pPr>
            <w:r w:rsidRPr="00DF06F3">
              <w:rPr>
                <w:rFonts w:cs="Calibri"/>
                <w:color w:val="000000"/>
              </w:rPr>
              <w:t>Телекоммуникация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6E7CDA" w:rsidRDefault="009741FB" w:rsidP="009741FB">
            <w:pPr>
              <w:spacing w:before="120" w:after="120"/>
              <w:jc w:val="center"/>
              <w:rPr>
                <w:rFonts w:cs="Calibri"/>
                <w:color w:val="000000"/>
              </w:rPr>
            </w:pPr>
            <w:r w:rsidRPr="006E7CDA">
              <w:rPr>
                <w:rFonts w:cs="Calibri"/>
                <w:color w:val="000000"/>
              </w:rPr>
              <w:t>248,2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2C0F0D" w:rsidRDefault="009741FB" w:rsidP="009741FB">
            <w:pPr>
              <w:spacing w:before="120" w:after="120"/>
              <w:jc w:val="center"/>
              <w:rPr>
                <w:rFonts w:cs="Calibri"/>
                <w:color w:val="000000"/>
              </w:rPr>
            </w:pPr>
            <w:r>
              <w:rPr>
                <w:rFonts w:cs="Calibri"/>
                <w:color w:val="000000"/>
              </w:rPr>
              <w:t>223,9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2C0F0D" w:rsidRDefault="009741FB" w:rsidP="009741FB">
            <w:pPr>
              <w:spacing w:before="120" w:after="120"/>
              <w:jc w:val="center"/>
              <w:rPr>
                <w:rFonts w:cs="Calibri"/>
                <w:color w:val="000000"/>
              </w:rPr>
            </w:pPr>
            <w:r w:rsidRPr="00966E5A">
              <w:rPr>
                <w:rFonts w:cs="Calibri"/>
                <w:color w:val="000000"/>
              </w:rPr>
              <w:t>204,6</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-19,4</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spacing w:before="120" w:after="120"/>
              <w:rPr>
                <w:rFonts w:cs="Calibri"/>
                <w:color w:val="000000"/>
              </w:rPr>
            </w:pPr>
            <w:r w:rsidRPr="00DF06F3">
              <w:rPr>
                <w:rFonts w:cs="Calibri"/>
                <w:color w:val="000000"/>
              </w:rPr>
              <w:t>Тўқимачилик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6E7CDA" w:rsidRDefault="009741FB" w:rsidP="009741FB">
            <w:pPr>
              <w:spacing w:before="120" w:after="120"/>
              <w:jc w:val="center"/>
              <w:rPr>
                <w:rFonts w:cs="Calibri"/>
                <w:color w:val="000000"/>
              </w:rPr>
            </w:pPr>
            <w:r w:rsidRPr="006E7CDA">
              <w:rPr>
                <w:rFonts w:cs="Calibri"/>
                <w:color w:val="000000"/>
              </w:rPr>
              <w:t>132,2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2C0F0D" w:rsidRDefault="009741FB" w:rsidP="009741FB">
            <w:pPr>
              <w:spacing w:before="120" w:after="120"/>
              <w:jc w:val="center"/>
              <w:rPr>
                <w:rFonts w:cs="Calibri"/>
                <w:color w:val="000000"/>
              </w:rPr>
            </w:pPr>
            <w:r>
              <w:rPr>
                <w:rFonts w:cs="Calibri"/>
                <w:color w:val="000000"/>
              </w:rPr>
              <w:t>170,4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2C0F0D" w:rsidRDefault="009741FB" w:rsidP="009741FB">
            <w:pPr>
              <w:spacing w:before="120" w:after="120"/>
              <w:jc w:val="center"/>
              <w:rPr>
                <w:rFonts w:cs="Calibri"/>
                <w:color w:val="000000"/>
              </w:rPr>
            </w:pPr>
            <w:r w:rsidRPr="00966E5A">
              <w:rPr>
                <w:rFonts w:cs="Calibri"/>
                <w:color w:val="000000"/>
                <w:lang w:val="en-US"/>
              </w:rPr>
              <w:t>239,5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69,1</w:t>
            </w:r>
          </w:p>
        </w:tc>
      </w:tr>
      <w:tr w:rsidR="009741FB" w:rsidRPr="00DF06F3" w:rsidTr="008579D3">
        <w:trPr>
          <w:trHeight w:val="300"/>
          <w:jc w:val="center"/>
        </w:trPr>
        <w:tc>
          <w:tcPr>
            <w:tcW w:w="2700" w:type="dxa"/>
            <w:shd w:val="clear" w:color="auto" w:fill="auto"/>
            <w:noWrap/>
            <w:vAlign w:val="center"/>
          </w:tcPr>
          <w:p w:rsidR="009741FB" w:rsidRPr="00DF06F3" w:rsidRDefault="009741FB" w:rsidP="009741FB">
            <w:pPr>
              <w:spacing w:before="120" w:after="120"/>
              <w:rPr>
                <w:rFonts w:cs="Calibri"/>
                <w:color w:val="000000"/>
              </w:rPr>
            </w:pPr>
            <w:r w:rsidRPr="00DF06F3">
              <w:rPr>
                <w:rFonts w:cs="Calibri"/>
                <w:color w:val="000000"/>
              </w:rPr>
              <w:t>Бошқа секторлар</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6E7CDA" w:rsidRDefault="009741FB" w:rsidP="009741FB">
            <w:pPr>
              <w:spacing w:before="120" w:after="120"/>
              <w:jc w:val="center"/>
              <w:rPr>
                <w:rFonts w:cs="Calibri"/>
                <w:color w:val="000000"/>
              </w:rPr>
            </w:pPr>
            <w:r w:rsidRPr="006E7CDA">
              <w:rPr>
                <w:rFonts w:cs="Calibri"/>
                <w:color w:val="000000"/>
              </w:rPr>
              <w:t>463,4</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741FB" w:rsidRPr="002C0F0D" w:rsidRDefault="009741FB" w:rsidP="009741FB">
            <w:pPr>
              <w:spacing w:before="120" w:after="120"/>
              <w:jc w:val="center"/>
              <w:rPr>
                <w:rFonts w:cs="Calibri"/>
                <w:color w:val="000000"/>
              </w:rPr>
            </w:pPr>
            <w:r>
              <w:rPr>
                <w:rFonts w:cs="Calibri"/>
                <w:color w:val="000000"/>
              </w:rPr>
              <w:t>633,1</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2C0F0D" w:rsidRDefault="009741FB" w:rsidP="009741FB">
            <w:pPr>
              <w:spacing w:before="120" w:after="120"/>
              <w:jc w:val="center"/>
              <w:rPr>
                <w:rFonts w:cs="Calibri"/>
                <w:color w:val="000000"/>
              </w:rPr>
            </w:pPr>
            <w:r w:rsidRPr="00966E5A">
              <w:rPr>
                <w:rFonts w:cs="Calibri"/>
                <w:color w:val="000000"/>
                <w:lang w:val="en-US"/>
              </w:rPr>
              <w:t>819,2</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9741FB" w:rsidRPr="002C0F0D" w:rsidRDefault="009741FB" w:rsidP="009741FB">
            <w:pPr>
              <w:spacing w:before="120" w:after="120"/>
              <w:jc w:val="center"/>
              <w:rPr>
                <w:rFonts w:cs="Calibri"/>
                <w:color w:val="000000"/>
              </w:rPr>
            </w:pPr>
            <w:r>
              <w:rPr>
                <w:rFonts w:cs="Calibri"/>
                <w:color w:val="000000"/>
              </w:rPr>
              <w:t>186,1</w:t>
            </w:r>
          </w:p>
        </w:tc>
      </w:tr>
    </w:tbl>
    <w:p w:rsidR="007B1E67" w:rsidRPr="00DA2B2B" w:rsidRDefault="007B1E67" w:rsidP="007B1E67">
      <w:pPr>
        <w:spacing w:before="120" w:after="120" w:line="288" w:lineRule="auto"/>
        <w:ind w:firstLine="709"/>
        <w:jc w:val="both"/>
        <w:rPr>
          <w:rFonts w:cs="Calibri"/>
          <w:sz w:val="26"/>
          <w:szCs w:val="26"/>
          <w:lang w:val="uz-Cyrl-UZ"/>
        </w:rPr>
      </w:pPr>
      <w:r w:rsidRPr="00DF06F3">
        <w:rPr>
          <w:rFonts w:cs="Calibri"/>
          <w:sz w:val="26"/>
          <w:szCs w:val="26"/>
        </w:rPr>
        <w:br w:type="page"/>
      </w:r>
      <w:r w:rsidR="00F76CBE">
        <w:rPr>
          <w:rFonts w:cs="Calibri"/>
          <w:color w:val="0070C0"/>
          <w:sz w:val="26"/>
          <w:szCs w:val="26"/>
          <w:lang w:val="uz-Cyrl-UZ"/>
        </w:rPr>
        <w:t>4</w:t>
      </w:r>
      <w:r w:rsidR="0047460C" w:rsidRPr="00752BD8">
        <w:rPr>
          <w:rFonts w:cs="Calibri"/>
          <w:color w:val="0070C0"/>
          <w:sz w:val="26"/>
          <w:szCs w:val="26"/>
          <w:lang w:val="uz-Cyrl-UZ"/>
        </w:rPr>
        <w:t>-жадвал</w:t>
      </w:r>
      <w:r w:rsidRPr="00752BD8">
        <w:rPr>
          <w:rFonts w:cs="Calibri"/>
          <w:color w:val="0070C0"/>
          <w:sz w:val="26"/>
          <w:szCs w:val="26"/>
          <w:lang w:val="uz-Cyrl-UZ"/>
        </w:rPr>
        <w:t>да</w:t>
      </w:r>
      <w:r w:rsidRPr="0047460C">
        <w:rPr>
          <w:rFonts w:cs="Calibri"/>
          <w:sz w:val="26"/>
          <w:szCs w:val="26"/>
          <w:lang w:val="uz-Cyrl-UZ"/>
        </w:rPr>
        <w:t xml:space="preserve"> ташқи</w:t>
      </w:r>
      <w:r>
        <w:rPr>
          <w:rFonts w:cs="Calibri"/>
          <w:sz w:val="26"/>
          <w:szCs w:val="26"/>
          <w:lang w:val="uz-Cyrl-UZ"/>
        </w:rPr>
        <w:t xml:space="preserve"> қарз</w:t>
      </w:r>
      <w:r w:rsidR="006D5688">
        <w:rPr>
          <w:rFonts w:cs="Calibri"/>
          <w:sz w:val="26"/>
          <w:szCs w:val="26"/>
          <w:lang w:val="uz-Cyrl-UZ"/>
        </w:rPr>
        <w:t>нинг</w:t>
      </w:r>
      <w:r w:rsidRPr="00DF06F3">
        <w:rPr>
          <w:rFonts w:cs="Calibri"/>
          <w:sz w:val="26"/>
          <w:szCs w:val="26"/>
        </w:rPr>
        <w:t xml:space="preserve"> жалб қилиш муддатлари бўйича </w:t>
      </w:r>
      <w:r w:rsidR="006D5688">
        <w:rPr>
          <w:rFonts w:cs="Calibri"/>
          <w:sz w:val="26"/>
          <w:szCs w:val="26"/>
          <w:lang w:val="uz-Cyrl-UZ"/>
        </w:rPr>
        <w:t xml:space="preserve">таснифи </w:t>
      </w:r>
      <w:r>
        <w:rPr>
          <w:rFonts w:cs="Calibri"/>
          <w:sz w:val="26"/>
          <w:szCs w:val="26"/>
          <w:lang w:val="uz-Cyrl-UZ"/>
        </w:rPr>
        <w:t>кўрсатилган.</w:t>
      </w:r>
    </w:p>
    <w:p w:rsidR="007B1E67" w:rsidRPr="00DF06F3" w:rsidRDefault="00F76CBE" w:rsidP="007B1E67">
      <w:pPr>
        <w:jc w:val="right"/>
        <w:rPr>
          <w:rFonts w:cs="Calibri"/>
          <w:lang w:val="uz-Cyrl-UZ"/>
        </w:rPr>
      </w:pPr>
      <w:r>
        <w:rPr>
          <w:rFonts w:cs="Calibri"/>
          <w:lang w:val="uz-Cyrl-UZ"/>
        </w:rPr>
        <w:t>4</w:t>
      </w:r>
      <w:r w:rsidR="00827A08" w:rsidRPr="00712800">
        <w:rPr>
          <w:rFonts w:cs="Calibri"/>
          <w:lang w:val="uz-Cyrl-UZ"/>
        </w:rPr>
        <w:t>-ж</w:t>
      </w:r>
      <w:r w:rsidR="007B1E67" w:rsidRPr="00DF06F3">
        <w:rPr>
          <w:rFonts w:cs="Calibri"/>
          <w:lang w:val="uz-Cyrl-UZ"/>
        </w:rPr>
        <w:t>адвал</w:t>
      </w:r>
    </w:p>
    <w:p w:rsidR="007B1E67" w:rsidRPr="00712800" w:rsidRDefault="007B1E67" w:rsidP="007B1E67">
      <w:pPr>
        <w:jc w:val="right"/>
        <w:rPr>
          <w:rFonts w:cs="Calibri"/>
          <w:lang w:val="uz-Cyrl-UZ"/>
        </w:rPr>
      </w:pPr>
    </w:p>
    <w:p w:rsidR="007B1E67" w:rsidRPr="00712800" w:rsidRDefault="007B1E67" w:rsidP="007B1E67">
      <w:pPr>
        <w:jc w:val="center"/>
        <w:rPr>
          <w:rFonts w:cs="Calibri"/>
          <w:sz w:val="26"/>
          <w:szCs w:val="26"/>
          <w:lang w:val="uz-Cyrl-UZ"/>
        </w:rPr>
      </w:pPr>
      <w:r w:rsidRPr="00712800">
        <w:rPr>
          <w:rFonts w:cs="Calibri"/>
          <w:b/>
          <w:sz w:val="26"/>
          <w:szCs w:val="26"/>
          <w:lang w:val="uz-Cyrl-UZ"/>
        </w:rPr>
        <w:t>ЖАЛБ ҚИЛИШ МУДДАТЛАРИ БЎЙИЧА ТАШҚИ ҚАРЗНИНГ ТАСНИФЛАНИШИ</w:t>
      </w:r>
      <w:r w:rsidRPr="00DF06F3">
        <w:rPr>
          <w:rStyle w:val="a9"/>
          <w:rFonts w:cs="Calibri"/>
          <w:sz w:val="26"/>
          <w:szCs w:val="26"/>
        </w:rPr>
        <w:footnoteReference w:id="12"/>
      </w:r>
    </w:p>
    <w:p w:rsidR="007B1E67" w:rsidRPr="00DF06F3" w:rsidRDefault="007B1E67" w:rsidP="007B1E67">
      <w:pPr>
        <w:jc w:val="center"/>
        <w:rPr>
          <w:rFonts w:cs="Calibri"/>
          <w:i/>
        </w:rPr>
      </w:pPr>
      <w:r w:rsidRPr="00DF06F3">
        <w:rPr>
          <w:rFonts w:cs="Calibri"/>
          <w:i/>
        </w:rPr>
        <w:t>(20</w:t>
      </w:r>
      <w:r w:rsidR="00D42E0F">
        <w:rPr>
          <w:rFonts w:cs="Calibri"/>
          <w:i/>
          <w:lang w:val="uz-Cyrl-UZ"/>
        </w:rPr>
        <w:t>20</w:t>
      </w:r>
      <w:r w:rsidRPr="00DF06F3">
        <w:rPr>
          <w:rFonts w:cs="Calibri"/>
          <w:i/>
        </w:rPr>
        <w:t xml:space="preserve"> йилнинг 1 </w:t>
      </w:r>
      <w:r w:rsidR="009741FB">
        <w:rPr>
          <w:rFonts w:cs="Calibri"/>
          <w:i/>
          <w:lang w:val="uz-Cyrl-UZ"/>
        </w:rPr>
        <w:t>октябр</w:t>
      </w:r>
      <w:r w:rsidR="00DE6BE2">
        <w:rPr>
          <w:rFonts w:cs="Calibri"/>
          <w:i/>
          <w:lang w:val="uz-Cyrl-UZ"/>
        </w:rPr>
        <w:t>ь</w:t>
      </w:r>
      <w:r w:rsidRPr="00DF06F3">
        <w:rPr>
          <w:rFonts w:cs="Calibri"/>
          <w:i/>
        </w:rPr>
        <w:t xml:space="preserve"> ҳолатига кўра)</w:t>
      </w:r>
    </w:p>
    <w:p w:rsidR="007B1E67" w:rsidRPr="00DF06F3" w:rsidRDefault="007B1E67" w:rsidP="007B1E67">
      <w:pPr>
        <w:ind w:firstLine="709"/>
        <w:jc w:val="center"/>
        <w:rPr>
          <w:rFonts w:cs="Calibri"/>
          <w:i/>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B1E67" w:rsidRPr="00DF06F3" w:rsidTr="00351037">
        <w:trPr>
          <w:jc w:val="center"/>
        </w:trPr>
        <w:tc>
          <w:tcPr>
            <w:tcW w:w="3407" w:type="dxa"/>
            <w:shd w:val="clear" w:color="auto" w:fill="BDD6EE" w:themeFill="accent1" w:themeFillTint="66"/>
            <w:vAlign w:val="center"/>
          </w:tcPr>
          <w:p w:rsidR="007B1E67" w:rsidRPr="00394D68" w:rsidRDefault="007B1E67" w:rsidP="00395073">
            <w:pPr>
              <w:spacing w:after="40"/>
              <w:jc w:val="center"/>
              <w:rPr>
                <w:rFonts w:cs="Calibri"/>
                <w:b/>
              </w:rPr>
            </w:pPr>
            <w:r w:rsidRPr="00394D68">
              <w:rPr>
                <w:rFonts w:cs="Calibri"/>
                <w:b/>
              </w:rPr>
              <w:t>Қарзни жалб қилиш муддати</w:t>
            </w:r>
          </w:p>
        </w:tc>
        <w:tc>
          <w:tcPr>
            <w:tcW w:w="3256"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 xml:space="preserve">Қарздорлик суммаси </w:t>
            </w:r>
          </w:p>
          <w:p w:rsidR="007B1E67" w:rsidRPr="00DF06F3" w:rsidRDefault="007B1E67" w:rsidP="00395073">
            <w:pPr>
              <w:spacing w:after="40"/>
              <w:jc w:val="center"/>
              <w:rPr>
                <w:rFonts w:cs="Calibri"/>
                <w:i/>
              </w:rPr>
            </w:pPr>
            <w:r w:rsidRPr="00DF06F3">
              <w:rPr>
                <w:rFonts w:cs="Calibri"/>
                <w:i/>
              </w:rPr>
              <w:t xml:space="preserve"> (млн. доллар)</w:t>
            </w:r>
          </w:p>
        </w:tc>
        <w:tc>
          <w:tcPr>
            <w:tcW w:w="3260"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Салмоғи</w:t>
            </w:r>
          </w:p>
          <w:p w:rsidR="007B1E67" w:rsidRPr="00DF06F3" w:rsidRDefault="007B1E67" w:rsidP="00395073">
            <w:pPr>
              <w:spacing w:after="40"/>
              <w:jc w:val="center"/>
              <w:rPr>
                <w:rFonts w:cs="Calibri"/>
                <w:i/>
              </w:rPr>
            </w:pPr>
            <w:r w:rsidRPr="00DF06F3">
              <w:rPr>
                <w:rFonts w:cs="Calibri"/>
                <w:i/>
              </w:rPr>
              <w:t xml:space="preserve"> ( %</w:t>
            </w:r>
            <w:r w:rsidRPr="00DF06F3">
              <w:rPr>
                <w:rFonts w:cs="Calibri"/>
                <w:i/>
                <w:lang w:val="uz-Cyrl-UZ"/>
              </w:rPr>
              <w:t xml:space="preserve"> </w:t>
            </w:r>
            <w:r w:rsidRPr="00DF06F3">
              <w:rPr>
                <w:rFonts w:cs="Calibri"/>
                <w:i/>
              </w:rPr>
              <w:t>)</w:t>
            </w:r>
          </w:p>
        </w:tc>
      </w:tr>
      <w:tr w:rsidR="009741FB" w:rsidRPr="00DF06F3" w:rsidTr="00F56EA4">
        <w:trPr>
          <w:trHeight w:val="432"/>
          <w:jc w:val="center"/>
        </w:trPr>
        <w:tc>
          <w:tcPr>
            <w:tcW w:w="3407" w:type="dxa"/>
            <w:shd w:val="clear" w:color="auto" w:fill="auto"/>
            <w:vAlign w:val="center"/>
          </w:tcPr>
          <w:p w:rsidR="009741FB" w:rsidRPr="00DF06F3" w:rsidRDefault="009741FB" w:rsidP="009741FB">
            <w:pPr>
              <w:spacing w:before="40" w:after="40"/>
              <w:ind w:left="510"/>
              <w:rPr>
                <w:rFonts w:cs="Calibri"/>
                <w:sz w:val="22"/>
              </w:rPr>
            </w:pPr>
            <w:r w:rsidRPr="00DF06F3">
              <w:rPr>
                <w:rFonts w:cs="Calibri"/>
                <w:sz w:val="22"/>
              </w:rPr>
              <w:t>1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4B2D20" w:rsidRDefault="009741FB" w:rsidP="009741FB">
            <w:pPr>
              <w:ind w:left="447" w:right="1170"/>
              <w:jc w:val="right"/>
            </w:pPr>
            <w:r w:rsidRPr="004B2D20">
              <w:t>1 481,3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4B2D20" w:rsidRDefault="009741FB" w:rsidP="009741FB">
            <w:pPr>
              <w:ind w:left="447" w:right="1170"/>
              <w:jc w:val="right"/>
            </w:pPr>
            <w:r w:rsidRPr="004B2D20">
              <w:t>5,1%</w:t>
            </w:r>
          </w:p>
        </w:tc>
      </w:tr>
      <w:tr w:rsidR="009741FB" w:rsidRPr="00DF06F3" w:rsidTr="00F56EA4">
        <w:trPr>
          <w:trHeight w:val="432"/>
          <w:jc w:val="center"/>
        </w:trPr>
        <w:tc>
          <w:tcPr>
            <w:tcW w:w="3407" w:type="dxa"/>
            <w:shd w:val="clear" w:color="auto" w:fill="auto"/>
            <w:vAlign w:val="center"/>
          </w:tcPr>
          <w:p w:rsidR="009741FB" w:rsidRPr="00DF06F3" w:rsidRDefault="009741FB" w:rsidP="009741FB">
            <w:pPr>
              <w:spacing w:before="40" w:after="40"/>
              <w:ind w:left="510"/>
              <w:rPr>
                <w:rFonts w:cs="Calibri"/>
                <w:sz w:val="22"/>
              </w:rPr>
            </w:pPr>
            <w:r w:rsidRPr="00DF06F3">
              <w:rPr>
                <w:rFonts w:cs="Calibri"/>
                <w:sz w:val="22"/>
              </w:rPr>
              <w:t>1 йилдан 5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EA5F24" w:rsidRDefault="009741FB" w:rsidP="009741FB">
            <w:pPr>
              <w:ind w:left="447" w:right="1170"/>
              <w:jc w:val="right"/>
            </w:pPr>
            <w:r w:rsidRPr="00FE64E7">
              <w:t>3 565,9</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425106" w:rsidRDefault="009741FB" w:rsidP="009741FB">
            <w:pPr>
              <w:ind w:left="447" w:right="1170"/>
              <w:jc w:val="right"/>
            </w:pPr>
            <w:r w:rsidRPr="00FE64E7">
              <w:t>12,2%</w:t>
            </w:r>
          </w:p>
        </w:tc>
      </w:tr>
      <w:tr w:rsidR="009741FB" w:rsidRPr="00DF06F3" w:rsidTr="00F56EA4">
        <w:trPr>
          <w:trHeight w:val="432"/>
          <w:jc w:val="center"/>
        </w:trPr>
        <w:tc>
          <w:tcPr>
            <w:tcW w:w="3407" w:type="dxa"/>
            <w:shd w:val="clear" w:color="auto" w:fill="auto"/>
            <w:vAlign w:val="center"/>
          </w:tcPr>
          <w:p w:rsidR="009741FB" w:rsidRPr="00DF06F3" w:rsidRDefault="009741FB" w:rsidP="009741FB">
            <w:pPr>
              <w:spacing w:before="40" w:after="40"/>
              <w:ind w:left="510"/>
              <w:rPr>
                <w:rFonts w:cs="Calibri"/>
                <w:sz w:val="22"/>
              </w:rPr>
            </w:pPr>
            <w:r w:rsidRPr="00DF06F3">
              <w:rPr>
                <w:rFonts w:cs="Calibri"/>
                <w:sz w:val="22"/>
              </w:rPr>
              <w:t>5 йилдан 10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EA5F24" w:rsidRDefault="009741FB" w:rsidP="009741FB">
            <w:pPr>
              <w:ind w:left="447" w:right="1170"/>
              <w:jc w:val="right"/>
            </w:pPr>
            <w:r w:rsidRPr="00FE64E7">
              <w:t>2 771,1</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425106" w:rsidRDefault="009741FB" w:rsidP="009741FB">
            <w:pPr>
              <w:ind w:left="447" w:right="1170"/>
              <w:jc w:val="right"/>
            </w:pPr>
            <w:r w:rsidRPr="00FE64E7">
              <w:t>9,4%</w:t>
            </w:r>
          </w:p>
        </w:tc>
      </w:tr>
      <w:tr w:rsidR="009741FB" w:rsidRPr="00DF06F3" w:rsidTr="00F56EA4">
        <w:trPr>
          <w:trHeight w:val="432"/>
          <w:jc w:val="center"/>
        </w:trPr>
        <w:tc>
          <w:tcPr>
            <w:tcW w:w="3407" w:type="dxa"/>
            <w:shd w:val="clear" w:color="auto" w:fill="auto"/>
            <w:vAlign w:val="center"/>
          </w:tcPr>
          <w:p w:rsidR="009741FB" w:rsidRPr="00DF06F3" w:rsidRDefault="009741FB" w:rsidP="009741FB">
            <w:pPr>
              <w:spacing w:before="40" w:after="40"/>
              <w:ind w:left="510"/>
              <w:rPr>
                <w:rFonts w:cs="Calibri"/>
                <w:sz w:val="22"/>
              </w:rPr>
            </w:pPr>
            <w:r w:rsidRPr="00DF06F3">
              <w:rPr>
                <w:rFonts w:cs="Calibri"/>
                <w:sz w:val="22"/>
              </w:rPr>
              <w:t>10 йилдан ортиқ</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Default="009741FB" w:rsidP="009741FB">
            <w:pPr>
              <w:ind w:left="447" w:right="1170"/>
              <w:jc w:val="right"/>
            </w:pPr>
            <w:r w:rsidRPr="00FE64E7">
              <w:t>21 506,8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Default="009741FB" w:rsidP="009741FB">
            <w:pPr>
              <w:ind w:left="447" w:right="1170"/>
              <w:jc w:val="right"/>
            </w:pPr>
            <w:r w:rsidRPr="00FE64E7">
              <w:t>73,3%</w:t>
            </w:r>
          </w:p>
        </w:tc>
      </w:tr>
      <w:tr w:rsidR="009741FB" w:rsidRPr="00DF06F3" w:rsidTr="008579D3">
        <w:trPr>
          <w:trHeight w:val="405"/>
          <w:jc w:val="center"/>
        </w:trPr>
        <w:tc>
          <w:tcPr>
            <w:tcW w:w="3407" w:type="dxa"/>
            <w:shd w:val="clear" w:color="auto" w:fill="auto"/>
            <w:vAlign w:val="center"/>
          </w:tcPr>
          <w:p w:rsidR="009741FB" w:rsidRPr="00394D68" w:rsidRDefault="009741FB" w:rsidP="009741FB">
            <w:pPr>
              <w:ind w:left="447"/>
              <w:rPr>
                <w:rFonts w:cs="Calibri"/>
                <w:b/>
              </w:rPr>
            </w:pPr>
            <w:r w:rsidRPr="00394D68">
              <w:rPr>
                <w:rFonts w:cs="Calibri"/>
                <w:b/>
              </w:rPr>
              <w:t>Жами:</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EC5960" w:rsidRDefault="009741FB" w:rsidP="009741FB">
            <w:pPr>
              <w:ind w:left="447" w:right="1170"/>
              <w:jc w:val="right"/>
              <w:rPr>
                <w:b/>
              </w:rPr>
            </w:pPr>
            <w:r w:rsidRPr="00EC5960">
              <w:rPr>
                <w:b/>
              </w:rPr>
              <w:t>29 325,0</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9741FB" w:rsidRPr="00EC5960" w:rsidRDefault="009741FB" w:rsidP="009741FB">
            <w:pPr>
              <w:ind w:left="447" w:right="1170"/>
              <w:jc w:val="right"/>
              <w:rPr>
                <w:b/>
              </w:rPr>
            </w:pPr>
            <w:r w:rsidRPr="00EC5960">
              <w:rPr>
                <w:b/>
              </w:rPr>
              <w:t>100,0%</w:t>
            </w:r>
          </w:p>
        </w:tc>
      </w:tr>
    </w:tbl>
    <w:p w:rsidR="007B1E67" w:rsidRPr="00241E1E" w:rsidRDefault="007B1E67" w:rsidP="007B1E67">
      <w:pPr>
        <w:spacing w:before="120" w:after="120" w:line="288" w:lineRule="auto"/>
        <w:ind w:firstLine="709"/>
        <w:jc w:val="both"/>
        <w:rPr>
          <w:rFonts w:cs="Calibri"/>
          <w:sz w:val="26"/>
          <w:szCs w:val="26"/>
          <w:lang w:val="uz-Cyrl-UZ"/>
        </w:rPr>
      </w:pPr>
      <w:r w:rsidRPr="00210F40">
        <w:rPr>
          <w:rFonts w:cs="Calibri"/>
          <w:sz w:val="26"/>
          <w:szCs w:val="26"/>
        </w:rPr>
        <w:t>20</w:t>
      </w:r>
      <w:r w:rsidR="00F76CBE" w:rsidRPr="00210F40">
        <w:rPr>
          <w:rFonts w:cs="Calibri"/>
          <w:sz w:val="26"/>
          <w:szCs w:val="26"/>
          <w:lang w:val="uz-Cyrl-UZ"/>
        </w:rPr>
        <w:t>20</w:t>
      </w:r>
      <w:r w:rsidRPr="00210F40">
        <w:rPr>
          <w:rFonts w:cs="Calibri"/>
          <w:sz w:val="26"/>
          <w:szCs w:val="26"/>
        </w:rPr>
        <w:t xml:space="preserve"> йил</w:t>
      </w:r>
      <w:r w:rsidR="00F76CBE" w:rsidRPr="00210F40">
        <w:rPr>
          <w:rFonts w:cs="Calibri"/>
          <w:sz w:val="26"/>
          <w:szCs w:val="26"/>
          <w:lang w:val="uz-Cyrl-UZ"/>
        </w:rPr>
        <w:t xml:space="preserve">нинг </w:t>
      </w:r>
      <w:r w:rsidR="009310E8">
        <w:rPr>
          <w:rFonts w:cs="Calibri"/>
          <w:sz w:val="26"/>
          <w:szCs w:val="26"/>
          <w:lang w:val="uz-Cyrl-UZ"/>
        </w:rPr>
        <w:t>9</w:t>
      </w:r>
      <w:r w:rsidR="00F76CBE" w:rsidRPr="00210F40">
        <w:rPr>
          <w:rFonts w:cs="Calibri"/>
          <w:sz w:val="26"/>
          <w:szCs w:val="26"/>
        </w:rPr>
        <w:t xml:space="preserve"> </w:t>
      </w:r>
      <w:r w:rsidR="009310E8">
        <w:rPr>
          <w:rFonts w:cs="Calibri"/>
          <w:sz w:val="26"/>
          <w:szCs w:val="26"/>
          <w:lang w:val="uz-Cyrl-UZ"/>
        </w:rPr>
        <w:t>ой</w:t>
      </w:r>
      <w:r w:rsidR="00C81C5A">
        <w:rPr>
          <w:rFonts w:cs="Calibri"/>
          <w:sz w:val="26"/>
          <w:szCs w:val="26"/>
          <w:lang w:val="uz-Cyrl-UZ"/>
        </w:rPr>
        <w:t>и</w:t>
      </w:r>
      <w:r w:rsidR="00C81C5A" w:rsidRPr="00210F40">
        <w:rPr>
          <w:rFonts w:cs="Calibri"/>
          <w:sz w:val="26"/>
          <w:szCs w:val="26"/>
          <w:lang w:val="uz-Cyrl-UZ"/>
        </w:rPr>
        <w:t>да</w:t>
      </w:r>
      <w:r w:rsidR="00241E1E" w:rsidRPr="00210F40">
        <w:rPr>
          <w:rFonts w:cs="Calibri"/>
          <w:sz w:val="26"/>
          <w:szCs w:val="26"/>
          <w:lang w:val="uz-Cyrl-UZ"/>
        </w:rPr>
        <w:t xml:space="preserve"> давлат сектори </w:t>
      </w:r>
      <w:r w:rsidR="00241E1E" w:rsidRPr="00210F40">
        <w:rPr>
          <w:rFonts w:cs="Calibri"/>
          <w:sz w:val="26"/>
          <w:szCs w:val="26"/>
        </w:rPr>
        <w:t>қарздорлиги</w:t>
      </w:r>
      <w:r w:rsidRPr="00210F40">
        <w:rPr>
          <w:rFonts w:cs="Calibri"/>
          <w:sz w:val="26"/>
          <w:szCs w:val="26"/>
        </w:rPr>
        <w:t>ни</w:t>
      </w:r>
      <w:r w:rsidRPr="00210F40">
        <w:rPr>
          <w:rFonts w:cs="Calibri"/>
          <w:sz w:val="26"/>
          <w:szCs w:val="26"/>
          <w:lang w:val="uz-Cyrl-UZ"/>
        </w:rPr>
        <w:t>нг</w:t>
      </w:r>
      <w:r w:rsidRPr="00210F40">
        <w:rPr>
          <w:rFonts w:cs="Calibri"/>
          <w:sz w:val="26"/>
          <w:szCs w:val="26"/>
        </w:rPr>
        <w:t xml:space="preserve"> ўсиши </w:t>
      </w:r>
      <w:r w:rsidR="00394BE4">
        <w:rPr>
          <w:rFonts w:cs="Calibri"/>
          <w:sz w:val="26"/>
          <w:szCs w:val="26"/>
        </w:rPr>
        <w:br/>
      </w:r>
      <w:r w:rsidR="009310E8">
        <w:rPr>
          <w:rFonts w:cs="Calibri"/>
          <w:sz w:val="26"/>
          <w:szCs w:val="26"/>
          <w:lang w:val="uz-Cyrl-UZ"/>
        </w:rPr>
        <w:t>2</w:t>
      </w:r>
      <w:r w:rsidR="005B6F1B">
        <w:rPr>
          <w:rFonts w:cs="Calibri"/>
          <w:sz w:val="26"/>
          <w:szCs w:val="26"/>
          <w:lang w:val="uz-Cyrl-UZ"/>
        </w:rPr>
        <w:t>,</w:t>
      </w:r>
      <w:r w:rsidR="009310E8">
        <w:rPr>
          <w:rFonts w:cs="Calibri"/>
          <w:sz w:val="26"/>
          <w:szCs w:val="26"/>
          <w:lang w:val="uz-Cyrl-UZ"/>
        </w:rPr>
        <w:t>9</w:t>
      </w:r>
      <w:r w:rsidR="00241E1E" w:rsidRPr="00210F40">
        <w:rPr>
          <w:rFonts w:cs="Calibri"/>
          <w:sz w:val="26"/>
          <w:szCs w:val="26"/>
          <w:lang w:val="uz-Cyrl-UZ"/>
        </w:rPr>
        <w:t xml:space="preserve"> мл</w:t>
      </w:r>
      <w:r w:rsidR="005B6F1B">
        <w:rPr>
          <w:rFonts w:cs="Calibri"/>
          <w:sz w:val="26"/>
          <w:szCs w:val="26"/>
          <w:lang w:val="uz-Cyrl-UZ"/>
        </w:rPr>
        <w:t>рд</w:t>
      </w:r>
      <w:r w:rsidR="00241E1E" w:rsidRPr="00210F40">
        <w:rPr>
          <w:rFonts w:cs="Calibri"/>
          <w:sz w:val="26"/>
          <w:szCs w:val="26"/>
          <w:lang w:val="uz-Cyrl-UZ"/>
        </w:rPr>
        <w:t xml:space="preserve">. долларни ташкил қилди. </w:t>
      </w:r>
      <w:r w:rsidR="005B6F1B">
        <w:rPr>
          <w:rFonts w:cs="Calibri"/>
          <w:sz w:val="26"/>
          <w:szCs w:val="26"/>
          <w:lang w:val="uz-Cyrl-UZ"/>
        </w:rPr>
        <w:t>Г</w:t>
      </w:r>
      <w:r w:rsidR="00241E1E" w:rsidRPr="00210F40">
        <w:rPr>
          <w:rFonts w:cs="Calibri"/>
          <w:sz w:val="26"/>
          <w:szCs w:val="26"/>
          <w:lang w:val="uz-Cyrl-UZ"/>
        </w:rPr>
        <w:t xml:space="preserve">лобал пандемия </w:t>
      </w:r>
      <w:r w:rsidR="005B6F1B">
        <w:rPr>
          <w:rFonts w:cs="Calibri"/>
          <w:sz w:val="26"/>
          <w:szCs w:val="26"/>
          <w:lang w:val="uz-Cyrl-UZ"/>
        </w:rPr>
        <w:t xml:space="preserve">ва иқтисодий фаолликнинг пасайиши сабабли </w:t>
      </w:r>
      <w:r w:rsidR="00D77AC0">
        <w:rPr>
          <w:rFonts w:cs="Calibri"/>
          <w:sz w:val="26"/>
          <w:szCs w:val="26"/>
          <w:lang w:val="uz-Cyrl-UZ"/>
        </w:rPr>
        <w:t xml:space="preserve">халқаро </w:t>
      </w:r>
      <w:r w:rsidR="00D77AC0" w:rsidRPr="00210F40">
        <w:rPr>
          <w:rFonts w:cs="Calibri"/>
          <w:sz w:val="26"/>
          <w:szCs w:val="26"/>
          <w:lang w:val="uz-Cyrl-UZ"/>
        </w:rPr>
        <w:t xml:space="preserve">фонд бозорларида </w:t>
      </w:r>
      <w:r w:rsidR="00241E1E" w:rsidRPr="00210F40">
        <w:rPr>
          <w:rFonts w:cs="Calibri"/>
          <w:sz w:val="26"/>
          <w:szCs w:val="26"/>
          <w:lang w:val="uz-Cyrl-UZ"/>
        </w:rPr>
        <w:t>Ўзбекистоннинг суверен облигациялари биржа котировкаларининг</w:t>
      </w:r>
      <w:r w:rsidR="00D77AC0">
        <w:rPr>
          <w:rFonts w:cs="Calibri"/>
          <w:sz w:val="26"/>
          <w:szCs w:val="26"/>
          <w:lang w:val="uz-Cyrl-UZ"/>
        </w:rPr>
        <w:t xml:space="preserve"> </w:t>
      </w:r>
      <w:r w:rsidR="00D77AC0" w:rsidRPr="00210F40">
        <w:rPr>
          <w:rFonts w:cs="Calibri"/>
          <w:sz w:val="26"/>
          <w:szCs w:val="26"/>
          <w:lang w:val="uz-Cyrl-UZ"/>
        </w:rPr>
        <w:t>қиймати</w:t>
      </w:r>
      <w:r w:rsidR="00241E1E" w:rsidRPr="00210F40">
        <w:rPr>
          <w:rFonts w:cs="Calibri"/>
          <w:sz w:val="26"/>
          <w:szCs w:val="26"/>
          <w:lang w:val="uz-Cyrl-UZ"/>
        </w:rPr>
        <w:t xml:space="preserve"> </w:t>
      </w:r>
      <w:r w:rsidR="009310E8">
        <w:rPr>
          <w:rFonts w:cs="Calibri"/>
          <w:sz w:val="26"/>
          <w:szCs w:val="26"/>
          <w:lang w:val="uz-Cyrl-UZ"/>
        </w:rPr>
        <w:t xml:space="preserve">2020 йилнинг бошига нисбатан сезиларсиз </w:t>
      </w:r>
      <w:r w:rsidR="00241E1E" w:rsidRPr="00210F40">
        <w:rPr>
          <w:rFonts w:cs="Calibri"/>
          <w:sz w:val="26"/>
          <w:szCs w:val="26"/>
          <w:lang w:val="uz-Cyrl-UZ"/>
        </w:rPr>
        <w:t>пасайиши натижасида камайди.</w:t>
      </w:r>
      <w:r w:rsidR="00241E1E">
        <w:rPr>
          <w:rFonts w:cs="Calibri"/>
          <w:sz w:val="26"/>
          <w:szCs w:val="26"/>
          <w:lang w:val="uz-Cyrl-UZ"/>
        </w:rPr>
        <w:t xml:space="preserve"> </w:t>
      </w:r>
    </w:p>
    <w:p w:rsidR="007B1E67" w:rsidRPr="00210F40" w:rsidRDefault="00D77AC0" w:rsidP="007B1E67">
      <w:pPr>
        <w:spacing w:before="120" w:after="120" w:line="288" w:lineRule="auto"/>
        <w:ind w:firstLine="709"/>
        <w:jc w:val="both"/>
        <w:rPr>
          <w:rFonts w:cs="Calibri"/>
          <w:sz w:val="26"/>
          <w:szCs w:val="26"/>
          <w:lang w:val="uz-Cyrl-UZ"/>
        </w:rPr>
      </w:pPr>
      <w:r>
        <w:rPr>
          <w:rFonts w:cs="Calibri"/>
          <w:sz w:val="26"/>
          <w:szCs w:val="26"/>
          <w:lang w:val="uz-Cyrl-UZ"/>
        </w:rPr>
        <w:t>Х</w:t>
      </w:r>
      <w:r w:rsidRPr="00210F40">
        <w:rPr>
          <w:rFonts w:cs="Calibri"/>
          <w:sz w:val="26"/>
          <w:szCs w:val="26"/>
          <w:lang w:val="uz-Cyrl-UZ"/>
        </w:rPr>
        <w:t xml:space="preserve">усусий сектор қарздорлиги </w:t>
      </w:r>
      <w:r>
        <w:rPr>
          <w:rFonts w:cs="Calibri"/>
          <w:sz w:val="26"/>
          <w:szCs w:val="26"/>
          <w:lang w:val="uz-Cyrl-UZ"/>
        </w:rPr>
        <w:t>1,9</w:t>
      </w:r>
      <w:r w:rsidRPr="00210F40">
        <w:rPr>
          <w:rFonts w:cs="Calibri"/>
          <w:sz w:val="26"/>
          <w:szCs w:val="26"/>
          <w:lang w:val="uz-Cyrl-UZ"/>
        </w:rPr>
        <w:t xml:space="preserve"> мл</w:t>
      </w:r>
      <w:r>
        <w:rPr>
          <w:rFonts w:cs="Calibri"/>
          <w:sz w:val="26"/>
          <w:szCs w:val="26"/>
          <w:lang w:val="uz-Cyrl-UZ"/>
        </w:rPr>
        <w:t>рд</w:t>
      </w:r>
      <w:r w:rsidRPr="00210F40">
        <w:rPr>
          <w:rFonts w:cs="Calibri"/>
          <w:sz w:val="26"/>
          <w:szCs w:val="26"/>
          <w:lang w:val="uz-Cyrl-UZ"/>
        </w:rPr>
        <w:t>. долларга ош</w:t>
      </w:r>
      <w:r w:rsidR="00AD47AF" w:rsidRPr="00210F40">
        <w:rPr>
          <w:rFonts w:cs="Calibri"/>
          <w:noProof/>
          <w:sz w:val="26"/>
          <w:szCs w:val="26"/>
        </w:rPr>
        <mc:AlternateContent>
          <mc:Choice Requires="wps">
            <w:drawing>
              <wp:anchor distT="0" distB="0" distL="114300" distR="114300" simplePos="0" relativeHeight="251656192" behindDoc="0" locked="0" layoutInCell="1" allowOverlap="1" wp14:anchorId="022320A7" wp14:editId="18A85D71">
                <wp:simplePos x="0" y="0"/>
                <wp:positionH relativeFrom="margin">
                  <wp:posOffset>2436192</wp:posOffset>
                </wp:positionH>
                <wp:positionV relativeFrom="margin">
                  <wp:posOffset>4890249</wp:posOffset>
                </wp:positionV>
                <wp:extent cx="4018915" cy="493395"/>
                <wp:effectExtent l="0" t="0" r="635" b="1905"/>
                <wp:wrapSquare wrapText="bothSides"/>
                <wp:docPr id="22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A8" w:rsidRPr="00D12AC2" w:rsidRDefault="002E74A8"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2E74A8" w:rsidRPr="004F1EC3" w:rsidRDefault="002E74A8"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2E74A8" w:rsidRPr="00D12AC2" w:rsidRDefault="002E74A8"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2320A7" id="TextBox 6" o:spid="_x0000_s1030" type="#_x0000_t202" style="position:absolute;left:0;text-align:left;margin-left:191.85pt;margin-top:385.05pt;width:316.4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GoiA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" stroked="f">
                <v:textbox>
                  <w:txbxContent>
                    <w:p w:rsidR="002E74A8" w:rsidRPr="00D12AC2" w:rsidRDefault="002E74A8"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2E74A8" w:rsidRPr="004F1EC3" w:rsidRDefault="002E74A8"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2E74A8" w:rsidRPr="00D12AC2" w:rsidRDefault="002E74A8"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v:textbox>
                <w10:wrap type="square" anchorx="margin" anchory="margin"/>
              </v:shape>
            </w:pict>
          </mc:Fallback>
        </mc:AlternateContent>
      </w:r>
      <w:r>
        <w:rPr>
          <w:rFonts w:cs="Calibri"/>
          <w:sz w:val="26"/>
          <w:szCs w:val="26"/>
          <w:lang w:val="uz-Cyrl-UZ"/>
        </w:rPr>
        <w:t>иб, асосан б</w:t>
      </w:r>
      <w:r w:rsidR="007B1E67" w:rsidRPr="00210F40">
        <w:rPr>
          <w:rFonts w:cs="Calibri"/>
          <w:sz w:val="26"/>
          <w:szCs w:val="26"/>
          <w:lang w:val="uz-Cyrl-UZ"/>
        </w:rPr>
        <w:t xml:space="preserve">анклар томонидан қарз олиш ҳажмининг ошиши натижасида </w:t>
      </w:r>
      <w:r w:rsidR="0015723C">
        <w:rPr>
          <w:rFonts w:cs="Calibri"/>
          <w:sz w:val="26"/>
          <w:szCs w:val="26"/>
          <w:lang w:val="uz-Cyrl-UZ"/>
        </w:rPr>
        <w:t>юз берди</w:t>
      </w:r>
      <w:r w:rsidR="007B1E67" w:rsidRPr="00210F40">
        <w:rPr>
          <w:rFonts w:cs="Calibri"/>
          <w:sz w:val="26"/>
          <w:szCs w:val="26"/>
          <w:lang w:val="uz-Cyrl-UZ"/>
        </w:rPr>
        <w:t>.</w:t>
      </w:r>
    </w:p>
    <w:p w:rsidR="007B1E67" w:rsidRDefault="0050137A" w:rsidP="007B1E67">
      <w:pPr>
        <w:spacing w:before="120" w:after="120" w:line="288" w:lineRule="auto"/>
        <w:ind w:firstLine="709"/>
        <w:jc w:val="both"/>
        <w:rPr>
          <w:rFonts w:cs="Calibri"/>
          <w:sz w:val="26"/>
          <w:szCs w:val="26"/>
          <w:lang w:val="uz-Cyrl-UZ"/>
        </w:rPr>
      </w:pPr>
      <w:r>
        <w:rPr>
          <w:noProof/>
        </w:rPr>
        <w:drawing>
          <wp:anchor distT="0" distB="0" distL="114300" distR="114300" simplePos="0" relativeHeight="251697152" behindDoc="0" locked="0" layoutInCell="1" allowOverlap="1" wp14:anchorId="4B6F78F5" wp14:editId="0E801943">
            <wp:simplePos x="0" y="0"/>
            <wp:positionH relativeFrom="column">
              <wp:posOffset>2428240</wp:posOffset>
            </wp:positionH>
            <wp:positionV relativeFrom="paragraph">
              <wp:posOffset>517525</wp:posOffset>
            </wp:positionV>
            <wp:extent cx="4071620" cy="3251835"/>
            <wp:effectExtent l="0" t="0" r="5080" b="5715"/>
            <wp:wrapSquare wrapText="bothSides"/>
            <wp:docPr id="13" name="Диаграмма 13" title="ывыв">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7B1E67" w:rsidRPr="00210F40">
        <w:rPr>
          <w:rFonts w:cs="Calibri"/>
          <w:sz w:val="26"/>
          <w:szCs w:val="26"/>
          <w:lang w:val="uz-Cyrl-UZ"/>
        </w:rPr>
        <w:t xml:space="preserve">Қайд этиш лозимки, </w:t>
      </w:r>
      <w:r>
        <w:rPr>
          <w:rFonts w:cs="Calibri"/>
          <w:sz w:val="26"/>
          <w:szCs w:val="26"/>
          <w:lang w:val="uz-Cyrl-UZ"/>
        </w:rPr>
        <w:br/>
      </w:r>
      <w:r w:rsidR="007B1E67" w:rsidRPr="00210F40">
        <w:rPr>
          <w:rFonts w:cs="Calibri"/>
          <w:sz w:val="26"/>
          <w:szCs w:val="26"/>
          <w:lang w:val="uz-Cyrl-UZ"/>
        </w:rPr>
        <w:t>20</w:t>
      </w:r>
      <w:r w:rsidR="00C547BE" w:rsidRPr="00210F40">
        <w:rPr>
          <w:rFonts w:cs="Calibri"/>
          <w:sz w:val="26"/>
          <w:szCs w:val="26"/>
          <w:lang w:val="uz-Cyrl-UZ"/>
        </w:rPr>
        <w:t>20</w:t>
      </w:r>
      <w:r w:rsidR="007B1E67" w:rsidRPr="00210F40">
        <w:rPr>
          <w:rFonts w:cs="Calibri"/>
          <w:sz w:val="26"/>
          <w:szCs w:val="26"/>
          <w:lang w:val="uz-Cyrl-UZ"/>
        </w:rPr>
        <w:t xml:space="preserve"> йил</w:t>
      </w:r>
      <w:r w:rsidR="00C547BE" w:rsidRPr="00210F40">
        <w:rPr>
          <w:rFonts w:cs="Calibri"/>
          <w:sz w:val="26"/>
          <w:szCs w:val="26"/>
          <w:lang w:val="uz-Cyrl-UZ"/>
        </w:rPr>
        <w:t xml:space="preserve">нинг </w:t>
      </w:r>
      <w:r w:rsidR="0015723C">
        <w:rPr>
          <w:rFonts w:cs="Calibri"/>
          <w:sz w:val="26"/>
          <w:szCs w:val="26"/>
          <w:lang w:val="uz-Cyrl-UZ"/>
        </w:rPr>
        <w:t>9</w:t>
      </w:r>
      <w:r w:rsidR="00C547BE" w:rsidRPr="00210F40">
        <w:rPr>
          <w:rFonts w:cs="Calibri"/>
          <w:sz w:val="26"/>
          <w:szCs w:val="26"/>
          <w:lang w:val="uz-Cyrl-UZ"/>
        </w:rPr>
        <w:t xml:space="preserve"> </w:t>
      </w:r>
      <w:r w:rsidR="0015723C">
        <w:rPr>
          <w:rFonts w:cs="Calibri"/>
          <w:sz w:val="26"/>
          <w:szCs w:val="26"/>
          <w:lang w:val="uz-Cyrl-UZ"/>
        </w:rPr>
        <w:t>ой</w:t>
      </w:r>
      <w:r w:rsidR="00C81C5A">
        <w:rPr>
          <w:rFonts w:cs="Calibri"/>
          <w:sz w:val="26"/>
          <w:szCs w:val="26"/>
          <w:lang w:val="uz-Cyrl-UZ"/>
        </w:rPr>
        <w:t>и</w:t>
      </w:r>
      <w:r w:rsidR="00C547BE" w:rsidRPr="00210F40">
        <w:rPr>
          <w:rFonts w:cs="Calibri"/>
          <w:sz w:val="26"/>
          <w:szCs w:val="26"/>
          <w:lang w:val="uz-Cyrl-UZ"/>
        </w:rPr>
        <w:t xml:space="preserve">да </w:t>
      </w:r>
      <w:r w:rsidR="007B1E67" w:rsidRPr="00210F40">
        <w:rPr>
          <w:rFonts w:cs="Calibri"/>
          <w:sz w:val="26"/>
          <w:szCs w:val="26"/>
          <w:lang w:val="uz-Cyrl-UZ"/>
        </w:rPr>
        <w:t>хусусий сектор томонидан умумий миқдорда</w:t>
      </w:r>
      <w:r w:rsidR="00C547BE" w:rsidRPr="00210F40">
        <w:rPr>
          <w:rFonts w:cs="Calibri"/>
          <w:sz w:val="26"/>
          <w:szCs w:val="26"/>
          <w:lang w:val="uz-Cyrl-UZ"/>
        </w:rPr>
        <w:t xml:space="preserve"> </w:t>
      </w:r>
      <w:r w:rsidR="0015723C">
        <w:rPr>
          <w:rFonts w:cs="Calibri"/>
          <w:sz w:val="26"/>
          <w:szCs w:val="26"/>
          <w:lang w:val="uz-Cyrl-UZ"/>
        </w:rPr>
        <w:t>3</w:t>
      </w:r>
      <w:r w:rsidR="002B6B34">
        <w:rPr>
          <w:rFonts w:cs="Calibri"/>
          <w:sz w:val="26"/>
          <w:szCs w:val="26"/>
          <w:lang w:val="uz-Cyrl-UZ"/>
        </w:rPr>
        <w:t>,</w:t>
      </w:r>
      <w:r w:rsidR="0015723C">
        <w:rPr>
          <w:rFonts w:cs="Calibri"/>
          <w:sz w:val="26"/>
          <w:szCs w:val="26"/>
          <w:lang w:val="uz-Cyrl-UZ"/>
        </w:rPr>
        <w:t>0</w:t>
      </w:r>
      <w:r w:rsidR="007B1E67" w:rsidRPr="00210F40">
        <w:rPr>
          <w:rFonts w:cs="Calibri"/>
          <w:sz w:val="26"/>
          <w:szCs w:val="26"/>
          <w:lang w:val="uz-Cyrl-UZ"/>
        </w:rPr>
        <w:t xml:space="preserve"> мл</w:t>
      </w:r>
      <w:r w:rsidR="002B6B34">
        <w:rPr>
          <w:rFonts w:cs="Calibri"/>
          <w:sz w:val="26"/>
          <w:szCs w:val="26"/>
          <w:lang w:val="uz-Cyrl-UZ"/>
        </w:rPr>
        <w:t>рд</w:t>
      </w:r>
      <w:r w:rsidR="007B1E67" w:rsidRPr="00210F40">
        <w:rPr>
          <w:rFonts w:cs="Calibri"/>
          <w:sz w:val="26"/>
          <w:szCs w:val="26"/>
          <w:lang w:val="uz-Cyrl-UZ"/>
        </w:rPr>
        <w:t xml:space="preserve">. доллар қарздорлик жалб қилинди. Қарзларни асосан банклар </w:t>
      </w:r>
      <w:r w:rsidR="00FE0776">
        <w:rPr>
          <w:rFonts w:cs="Calibri"/>
          <w:sz w:val="26"/>
          <w:szCs w:val="26"/>
          <w:lang w:val="uz-Cyrl-UZ"/>
        </w:rPr>
        <w:br/>
      </w:r>
      <w:r w:rsidR="007B1E67" w:rsidRPr="00210F40">
        <w:rPr>
          <w:rFonts w:cs="Calibri"/>
          <w:sz w:val="26"/>
          <w:szCs w:val="26"/>
          <w:lang w:val="uz-Cyrl-UZ"/>
        </w:rPr>
        <w:t xml:space="preserve">– </w:t>
      </w:r>
      <w:r w:rsidR="0015723C">
        <w:rPr>
          <w:rFonts w:cs="Calibri"/>
          <w:sz w:val="26"/>
          <w:szCs w:val="26"/>
          <w:lang w:val="uz-Cyrl-UZ"/>
        </w:rPr>
        <w:t>2</w:t>
      </w:r>
      <w:r w:rsidR="002B6B34">
        <w:rPr>
          <w:rFonts w:cs="Calibri"/>
          <w:sz w:val="26"/>
          <w:szCs w:val="26"/>
          <w:lang w:val="uz-Cyrl-UZ"/>
        </w:rPr>
        <w:t>,</w:t>
      </w:r>
      <w:r w:rsidR="0015723C">
        <w:rPr>
          <w:rFonts w:cs="Calibri"/>
          <w:sz w:val="26"/>
          <w:szCs w:val="26"/>
          <w:lang w:val="uz-Cyrl-UZ"/>
        </w:rPr>
        <w:t>6</w:t>
      </w:r>
      <w:r w:rsidR="002B6B34">
        <w:rPr>
          <w:rFonts w:cs="Calibri"/>
          <w:sz w:val="26"/>
          <w:szCs w:val="26"/>
          <w:lang w:val="uz-Cyrl-UZ"/>
        </w:rPr>
        <w:t xml:space="preserve"> </w:t>
      </w:r>
      <w:r w:rsidR="007B1E67" w:rsidRPr="00210F40">
        <w:rPr>
          <w:rFonts w:cs="Calibri"/>
          <w:sz w:val="26"/>
          <w:szCs w:val="26"/>
          <w:lang w:val="uz-Cyrl-UZ"/>
        </w:rPr>
        <w:t>мл</w:t>
      </w:r>
      <w:r w:rsidR="002B6B34">
        <w:rPr>
          <w:rFonts w:cs="Calibri"/>
          <w:sz w:val="26"/>
          <w:szCs w:val="26"/>
          <w:lang w:val="uz-Cyrl-UZ"/>
        </w:rPr>
        <w:t>рд</w:t>
      </w:r>
      <w:r w:rsidR="00C547BE" w:rsidRPr="00210F40">
        <w:rPr>
          <w:rFonts w:cs="Calibri"/>
          <w:sz w:val="26"/>
          <w:szCs w:val="26"/>
          <w:lang w:val="uz-Cyrl-UZ"/>
        </w:rPr>
        <w:t xml:space="preserve">. доллар, текстиль </w:t>
      </w:r>
      <w:r w:rsidR="00FE0776">
        <w:rPr>
          <w:rFonts w:cs="Calibri"/>
          <w:sz w:val="26"/>
          <w:szCs w:val="26"/>
          <w:lang w:val="uz-Cyrl-UZ"/>
        </w:rPr>
        <w:br/>
      </w:r>
      <w:r w:rsidR="00C547BE" w:rsidRPr="00210F40">
        <w:rPr>
          <w:rFonts w:cs="Calibri"/>
          <w:sz w:val="26"/>
          <w:szCs w:val="26"/>
          <w:lang w:val="uz-Cyrl-UZ"/>
        </w:rPr>
        <w:t xml:space="preserve">ва </w:t>
      </w:r>
      <w:r w:rsidR="007B1E67" w:rsidRPr="00210F40">
        <w:rPr>
          <w:rFonts w:cs="Calibri"/>
          <w:sz w:val="26"/>
          <w:szCs w:val="26"/>
          <w:lang w:val="uz-Cyrl-UZ"/>
        </w:rPr>
        <w:t>тўқи</w:t>
      </w:r>
      <w:r w:rsidR="002B6B34">
        <w:rPr>
          <w:rFonts w:cs="Calibri"/>
          <w:sz w:val="26"/>
          <w:szCs w:val="26"/>
          <w:lang w:val="uz-Cyrl-UZ"/>
        </w:rPr>
        <w:t xml:space="preserve">мачилик сектори </w:t>
      </w:r>
      <w:r w:rsidR="00EA46C4" w:rsidRPr="00210F40">
        <w:rPr>
          <w:rFonts w:cs="Calibri"/>
          <w:sz w:val="26"/>
          <w:szCs w:val="26"/>
          <w:lang w:val="uz-Cyrl-UZ"/>
        </w:rPr>
        <w:t xml:space="preserve">корхоналари – </w:t>
      </w:r>
      <w:r w:rsidR="0015723C">
        <w:rPr>
          <w:rFonts w:cs="Calibri"/>
          <w:sz w:val="26"/>
          <w:szCs w:val="26"/>
          <w:lang w:val="uz-Cyrl-UZ"/>
        </w:rPr>
        <w:t>95</w:t>
      </w:r>
      <w:r w:rsidR="007B1E67" w:rsidRPr="00210F40">
        <w:rPr>
          <w:rFonts w:cs="Calibri"/>
          <w:sz w:val="26"/>
          <w:szCs w:val="26"/>
          <w:lang w:val="uz-Cyrl-UZ"/>
        </w:rPr>
        <w:t xml:space="preserve"> млн. доллар </w:t>
      </w:r>
      <w:r w:rsidR="00FE0776">
        <w:rPr>
          <w:rFonts w:cs="Calibri"/>
          <w:sz w:val="26"/>
          <w:szCs w:val="26"/>
          <w:lang w:val="uz-Cyrl-UZ"/>
        </w:rPr>
        <w:br/>
      </w:r>
      <w:r w:rsidR="007B1E67" w:rsidRPr="00210F40">
        <w:rPr>
          <w:rFonts w:cs="Calibri"/>
          <w:sz w:val="26"/>
          <w:szCs w:val="26"/>
          <w:lang w:val="uz-Cyrl-UZ"/>
        </w:rPr>
        <w:t>ва иқтисодиётнинг бошқа секторлари</w:t>
      </w:r>
      <w:r w:rsidR="00FE0776">
        <w:rPr>
          <w:rFonts w:cs="Calibri"/>
          <w:sz w:val="26"/>
          <w:szCs w:val="26"/>
          <w:lang w:val="uz-Cyrl-UZ"/>
        </w:rPr>
        <w:t xml:space="preserve"> томонидан</w:t>
      </w:r>
      <w:r w:rsidR="00FE0776">
        <w:rPr>
          <w:rFonts w:cs="Calibri"/>
          <w:sz w:val="26"/>
          <w:szCs w:val="26"/>
          <w:lang w:val="uz-Cyrl-UZ"/>
        </w:rPr>
        <w:br/>
      </w:r>
      <w:r w:rsidR="00BF4163" w:rsidRPr="00210F40">
        <w:rPr>
          <w:rFonts w:cs="Calibri"/>
          <w:sz w:val="26"/>
          <w:szCs w:val="26"/>
          <w:lang w:val="uz-Cyrl-UZ"/>
        </w:rPr>
        <w:t xml:space="preserve"> </w:t>
      </w:r>
      <w:r w:rsidR="007B1E67" w:rsidRPr="00210F40">
        <w:rPr>
          <w:rFonts w:cs="Calibri"/>
          <w:sz w:val="26"/>
          <w:szCs w:val="26"/>
          <w:lang w:val="uz-Cyrl-UZ"/>
        </w:rPr>
        <w:t>–</w:t>
      </w:r>
      <w:r w:rsidR="0015723C">
        <w:rPr>
          <w:rFonts w:cs="Calibri"/>
          <w:sz w:val="26"/>
          <w:szCs w:val="26"/>
          <w:lang w:val="uz-Cyrl-UZ"/>
        </w:rPr>
        <w:t>260</w:t>
      </w:r>
      <w:r w:rsidR="007B1E67" w:rsidRPr="00210F40">
        <w:rPr>
          <w:rFonts w:cs="Calibri"/>
          <w:sz w:val="26"/>
          <w:szCs w:val="26"/>
          <w:lang w:val="uz-Cyrl-UZ"/>
        </w:rPr>
        <w:t xml:space="preserve"> млн. доллар</w:t>
      </w:r>
      <w:r w:rsidR="00FE0776">
        <w:rPr>
          <w:rFonts w:cs="Calibri"/>
          <w:sz w:val="26"/>
          <w:szCs w:val="26"/>
          <w:lang w:val="uz-Cyrl-UZ"/>
        </w:rPr>
        <w:t xml:space="preserve"> </w:t>
      </w:r>
      <w:r w:rsidR="00FE0776" w:rsidRPr="00210F40">
        <w:rPr>
          <w:rFonts w:cs="Calibri"/>
          <w:sz w:val="26"/>
          <w:szCs w:val="26"/>
          <w:lang w:val="uz-Cyrl-UZ"/>
        </w:rPr>
        <w:t>жалб қили</w:t>
      </w:r>
      <w:r w:rsidR="00FE0776">
        <w:rPr>
          <w:rFonts w:cs="Calibri"/>
          <w:sz w:val="26"/>
          <w:szCs w:val="26"/>
          <w:lang w:val="uz-Cyrl-UZ"/>
        </w:rPr>
        <w:t xml:space="preserve">нган </w:t>
      </w:r>
      <w:r w:rsidR="00827A08" w:rsidRPr="00210F40">
        <w:rPr>
          <w:rFonts w:cs="Calibri"/>
          <w:color w:val="0070C0"/>
          <w:sz w:val="26"/>
          <w:szCs w:val="26"/>
          <w:lang w:val="uz-Cyrl-UZ"/>
        </w:rPr>
        <w:t>(</w:t>
      </w:r>
      <w:r w:rsidR="00C547BE" w:rsidRPr="00210F40">
        <w:rPr>
          <w:rFonts w:cs="Calibri"/>
          <w:color w:val="0070C0"/>
          <w:sz w:val="26"/>
          <w:szCs w:val="26"/>
          <w:lang w:val="uz-Cyrl-UZ"/>
        </w:rPr>
        <w:t>20</w:t>
      </w:r>
      <w:r w:rsidR="00827A08" w:rsidRPr="00210F40">
        <w:rPr>
          <w:rFonts w:cs="Calibri"/>
          <w:color w:val="0070C0"/>
          <w:sz w:val="26"/>
          <w:szCs w:val="26"/>
          <w:lang w:val="uz-Cyrl-UZ"/>
        </w:rPr>
        <w:t>-д</w:t>
      </w:r>
      <w:r w:rsidR="007B1E67" w:rsidRPr="00210F40">
        <w:rPr>
          <w:rFonts w:cs="Calibri"/>
          <w:color w:val="0070C0"/>
          <w:sz w:val="26"/>
          <w:szCs w:val="26"/>
          <w:lang w:val="uz-Cyrl-UZ"/>
        </w:rPr>
        <w:t>иаграмма)</w:t>
      </w:r>
      <w:r w:rsidR="007B1E67" w:rsidRPr="00FE0776">
        <w:rPr>
          <w:rFonts w:cs="Calibri"/>
          <w:color w:val="5B9BD5" w:themeColor="accent1"/>
          <w:sz w:val="26"/>
          <w:szCs w:val="26"/>
          <w:lang w:val="uz-Cyrl-UZ"/>
        </w:rPr>
        <w:t>.</w:t>
      </w:r>
    </w:p>
    <w:p w:rsidR="005329F8" w:rsidRPr="00DF06F3" w:rsidRDefault="005329F8" w:rsidP="007B1E67">
      <w:pPr>
        <w:spacing w:before="120" w:after="120" w:line="288" w:lineRule="auto"/>
        <w:ind w:firstLine="709"/>
        <w:jc w:val="both"/>
        <w:rPr>
          <w:rFonts w:cs="Calibri"/>
          <w:sz w:val="26"/>
          <w:szCs w:val="26"/>
          <w:lang w:val="uz-Cyrl-UZ"/>
        </w:rPr>
      </w:pPr>
    </w:p>
    <w:p w:rsidR="007B1E67" w:rsidRPr="00210F40" w:rsidRDefault="007B1E67" w:rsidP="007B1E67">
      <w:pPr>
        <w:spacing w:before="120" w:after="120" w:line="288" w:lineRule="auto"/>
        <w:ind w:firstLine="709"/>
        <w:jc w:val="both"/>
        <w:rPr>
          <w:rFonts w:cs="Calibri"/>
          <w:sz w:val="26"/>
          <w:szCs w:val="26"/>
          <w:lang w:val="uz-Cyrl-UZ"/>
        </w:rPr>
      </w:pPr>
      <w:r w:rsidRPr="00DF06F3">
        <w:rPr>
          <w:rFonts w:cs="Calibri"/>
          <w:sz w:val="26"/>
          <w:szCs w:val="26"/>
          <w:lang w:val="uz-Cyrl-UZ"/>
        </w:rPr>
        <w:br w:type="page"/>
      </w:r>
      <w:r w:rsidR="00F674D9" w:rsidRPr="00210F40">
        <w:rPr>
          <w:rFonts w:cs="Calibri"/>
          <w:noProof/>
          <w:sz w:val="26"/>
          <w:szCs w:val="26"/>
        </w:rPr>
        <mc:AlternateContent>
          <mc:Choice Requires="wps">
            <w:drawing>
              <wp:anchor distT="0" distB="0" distL="114300" distR="114300" simplePos="0" relativeHeight="251660288" behindDoc="0" locked="0" layoutInCell="1" allowOverlap="1" wp14:anchorId="0A412B4C" wp14:editId="0126C5E6">
                <wp:simplePos x="0" y="0"/>
                <wp:positionH relativeFrom="margin">
                  <wp:posOffset>2442210</wp:posOffset>
                </wp:positionH>
                <wp:positionV relativeFrom="margin">
                  <wp:posOffset>3810</wp:posOffset>
                </wp:positionV>
                <wp:extent cx="4041140" cy="590550"/>
                <wp:effectExtent l="0" t="0" r="0" b="0"/>
                <wp:wrapSquare wrapText="bothSides"/>
                <wp:docPr id="3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A8" w:rsidRPr="00566CCC" w:rsidRDefault="002E74A8" w:rsidP="008B1442">
                            <w:pPr>
                              <w:pStyle w:val="aff8"/>
                              <w:spacing w:before="0" w:beforeAutospacing="0" w:after="0" w:afterAutospacing="0" w:line="300" w:lineRule="auto"/>
                              <w:ind w:right="-21"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2E74A8" w:rsidRPr="008B1442" w:rsidRDefault="002E74A8" w:rsidP="008B1442">
                            <w:pPr>
                              <w:pStyle w:val="aff8"/>
                              <w:spacing w:before="0" w:beforeAutospacing="0" w:after="0" w:afterAutospacing="0" w:line="300" w:lineRule="auto"/>
                              <w:jc w:val="center"/>
                              <w:rPr>
                                <w:rFonts w:ascii="Calibri" w:hAnsi="Calibri" w:cs="Calibri"/>
                                <w:b/>
                                <w:bCs/>
                                <w:color w:val="000000"/>
                                <w:sz w:val="20"/>
                                <w:szCs w:val="20"/>
                              </w:rPr>
                            </w:pPr>
                            <w:r w:rsidRPr="008B1442">
                              <w:rPr>
                                <w:rFonts w:ascii="Calibri" w:hAnsi="Calibri" w:cs="Calibri"/>
                                <w:b/>
                                <w:bCs/>
                                <w:color w:val="000000"/>
                                <w:sz w:val="20"/>
                                <w:szCs w:val="20"/>
                              </w:rPr>
                              <w:t>Иқтисодиёт секторлари кесимида асосий қарз</w:t>
                            </w:r>
                            <w:r w:rsidRPr="008B1442">
                              <w:rPr>
                                <w:rFonts w:ascii="Calibri" w:hAnsi="Calibri" w:cs="Calibri"/>
                                <w:b/>
                                <w:bCs/>
                                <w:color w:val="000000"/>
                                <w:sz w:val="20"/>
                                <w:szCs w:val="20"/>
                                <w:lang w:val="uz-Cyrl-UZ"/>
                              </w:rPr>
                              <w:t xml:space="preserve"> </w:t>
                            </w:r>
                            <w:r w:rsidRPr="008B1442">
                              <w:rPr>
                                <w:rFonts w:ascii="Calibri" w:hAnsi="Calibri" w:cs="Calibri"/>
                                <w:b/>
                                <w:bCs/>
                                <w:color w:val="000000"/>
                                <w:sz w:val="20"/>
                                <w:szCs w:val="20"/>
                              </w:rPr>
                              <w:t>бўйича тўловлар</w:t>
                            </w:r>
                          </w:p>
                          <w:p w:rsidR="002E74A8" w:rsidRPr="00566CCC" w:rsidRDefault="002E74A8" w:rsidP="008B1442">
                            <w:pPr>
                              <w:pStyle w:val="aff8"/>
                              <w:spacing w:before="0" w:beforeAutospacing="0" w:after="0" w:afterAutospacing="0" w:line="300" w:lineRule="auto"/>
                              <w:ind w:right="-21"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12B4C" id="_x0000_s1031" type="#_x0000_t202" style="position:absolute;left:0;text-align:left;margin-left:192.3pt;margin-top:.3pt;width:318.2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92hwIAABg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" stroked="f">
                <v:textbox>
                  <w:txbxContent>
                    <w:p w:rsidR="002E74A8" w:rsidRPr="00566CCC" w:rsidRDefault="002E74A8" w:rsidP="008B1442">
                      <w:pPr>
                        <w:pStyle w:val="aff8"/>
                        <w:spacing w:before="0" w:beforeAutospacing="0" w:after="0" w:afterAutospacing="0" w:line="300" w:lineRule="auto"/>
                        <w:ind w:right="-21"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2E74A8" w:rsidRPr="008B1442" w:rsidRDefault="002E74A8" w:rsidP="008B1442">
                      <w:pPr>
                        <w:pStyle w:val="aff8"/>
                        <w:spacing w:before="0" w:beforeAutospacing="0" w:after="0" w:afterAutospacing="0" w:line="300" w:lineRule="auto"/>
                        <w:jc w:val="center"/>
                        <w:rPr>
                          <w:rFonts w:ascii="Calibri" w:hAnsi="Calibri" w:cs="Calibri"/>
                          <w:b/>
                          <w:bCs/>
                          <w:color w:val="000000"/>
                          <w:sz w:val="20"/>
                          <w:szCs w:val="20"/>
                        </w:rPr>
                      </w:pPr>
                      <w:r w:rsidRPr="008B1442">
                        <w:rPr>
                          <w:rFonts w:ascii="Calibri" w:hAnsi="Calibri" w:cs="Calibri"/>
                          <w:b/>
                          <w:bCs/>
                          <w:color w:val="000000"/>
                          <w:sz w:val="20"/>
                          <w:szCs w:val="20"/>
                        </w:rPr>
                        <w:t>Иқтисодиёт секторлари кесимида асосий қарз</w:t>
                      </w:r>
                      <w:r w:rsidRPr="008B1442">
                        <w:rPr>
                          <w:rFonts w:ascii="Calibri" w:hAnsi="Calibri" w:cs="Calibri"/>
                          <w:b/>
                          <w:bCs/>
                          <w:color w:val="000000"/>
                          <w:sz w:val="20"/>
                          <w:szCs w:val="20"/>
                          <w:lang w:val="uz-Cyrl-UZ"/>
                        </w:rPr>
                        <w:t xml:space="preserve"> </w:t>
                      </w:r>
                      <w:r w:rsidRPr="008B1442">
                        <w:rPr>
                          <w:rFonts w:ascii="Calibri" w:hAnsi="Calibri" w:cs="Calibri"/>
                          <w:b/>
                          <w:bCs/>
                          <w:color w:val="000000"/>
                          <w:sz w:val="20"/>
                          <w:szCs w:val="20"/>
                        </w:rPr>
                        <w:t>бўйича тўловлар</w:t>
                      </w:r>
                    </w:p>
                    <w:p w:rsidR="002E74A8" w:rsidRPr="00566CCC" w:rsidRDefault="002E74A8" w:rsidP="008B1442">
                      <w:pPr>
                        <w:pStyle w:val="aff8"/>
                        <w:spacing w:before="0" w:beforeAutospacing="0" w:after="0" w:afterAutospacing="0" w:line="300" w:lineRule="auto"/>
                        <w:ind w:right="-21"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v:textbox>
                <w10:wrap type="square" anchorx="margin" anchory="margin"/>
              </v:shape>
            </w:pict>
          </mc:Fallback>
        </mc:AlternateContent>
      </w:r>
      <w:r w:rsidRPr="00210F40">
        <w:rPr>
          <w:rFonts w:cs="Calibri"/>
          <w:sz w:val="26"/>
          <w:szCs w:val="26"/>
          <w:lang w:val="uz-Cyrl-UZ"/>
        </w:rPr>
        <w:t xml:space="preserve">Шунингдек, ўрганилаётган давр мобайнида давлат ташқи </w:t>
      </w:r>
      <w:r w:rsidR="008B1442">
        <w:rPr>
          <w:noProof/>
        </w:rPr>
        <w:drawing>
          <wp:anchor distT="0" distB="0" distL="114300" distR="114300" simplePos="0" relativeHeight="251698176" behindDoc="0" locked="0" layoutInCell="1" allowOverlap="1" wp14:anchorId="4782C060" wp14:editId="7E1B0913">
            <wp:simplePos x="0" y="0"/>
            <wp:positionH relativeFrom="margin">
              <wp:posOffset>2432685</wp:posOffset>
            </wp:positionH>
            <wp:positionV relativeFrom="paragraph">
              <wp:posOffset>556260</wp:posOffset>
            </wp:positionV>
            <wp:extent cx="4043045" cy="3039745"/>
            <wp:effectExtent l="0" t="0" r="0" b="8255"/>
            <wp:wrapSquare wrapText="bothSides"/>
            <wp:docPr id="15" name="Диаграмма 15">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210F40">
        <w:rPr>
          <w:rFonts w:cs="Calibri"/>
          <w:sz w:val="26"/>
          <w:szCs w:val="26"/>
          <w:lang w:val="uz-Cyrl-UZ"/>
        </w:rPr>
        <w:t xml:space="preserve">қарзи бўйича </w:t>
      </w:r>
      <w:r w:rsidR="00FE0776">
        <w:rPr>
          <w:rFonts w:cs="Calibri"/>
          <w:sz w:val="26"/>
          <w:szCs w:val="26"/>
          <w:lang w:val="uz-Cyrl-UZ"/>
        </w:rPr>
        <w:t>454,8</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асосий қарз ва </w:t>
      </w:r>
      <w:r w:rsidR="00FE0776">
        <w:rPr>
          <w:rFonts w:cs="Calibri"/>
          <w:sz w:val="26"/>
          <w:szCs w:val="26"/>
          <w:lang w:val="uz-Cyrl-UZ"/>
        </w:rPr>
        <w:br/>
        <w:t>263,4</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фоиз тўловлари амалга оширилган </w:t>
      </w:r>
      <w:r w:rsidR="008D5905" w:rsidRPr="00210F40">
        <w:rPr>
          <w:rFonts w:cs="Calibri"/>
          <w:color w:val="0070C0"/>
          <w:sz w:val="26"/>
          <w:szCs w:val="26"/>
          <w:lang w:val="uz-Cyrl-UZ"/>
        </w:rPr>
        <w:t>(</w:t>
      </w:r>
      <w:r w:rsidR="00C547BE" w:rsidRPr="00210F40">
        <w:rPr>
          <w:rFonts w:cs="Calibri"/>
          <w:color w:val="0070C0"/>
          <w:sz w:val="26"/>
          <w:szCs w:val="26"/>
          <w:lang w:val="uz-Cyrl-UZ"/>
        </w:rPr>
        <w:t>21</w:t>
      </w:r>
      <w:r w:rsidR="008D5905" w:rsidRPr="00210F40">
        <w:rPr>
          <w:color w:val="0070C0"/>
          <w:sz w:val="26"/>
          <w:szCs w:val="26"/>
          <w:lang w:val="uz-Cyrl-UZ"/>
        </w:rPr>
        <w:t>-2</w:t>
      </w:r>
      <w:r w:rsidR="00C547BE" w:rsidRPr="00210F40">
        <w:rPr>
          <w:color w:val="0070C0"/>
          <w:sz w:val="26"/>
          <w:szCs w:val="26"/>
          <w:lang w:val="uz-Cyrl-UZ"/>
        </w:rPr>
        <w:t>2</w:t>
      </w:r>
      <w:r w:rsidR="008D5905" w:rsidRPr="00210F40">
        <w:rPr>
          <w:color w:val="0070C0"/>
          <w:sz w:val="26"/>
          <w:szCs w:val="26"/>
          <w:lang w:val="uz-Cyrl-UZ"/>
        </w:rPr>
        <w:t>-диаграмма</w:t>
      </w:r>
      <w:r w:rsidR="008D5905" w:rsidRPr="00210F40">
        <w:rPr>
          <w:rFonts w:cs="Calibri"/>
          <w:color w:val="0070C0"/>
          <w:sz w:val="26"/>
          <w:szCs w:val="26"/>
          <w:lang w:val="uz-Cyrl-UZ"/>
        </w:rPr>
        <w:t>)</w:t>
      </w:r>
      <w:r w:rsidR="008D5905" w:rsidRPr="00210F40">
        <w:rPr>
          <w:rFonts w:cs="Calibri"/>
          <w:sz w:val="26"/>
          <w:szCs w:val="26"/>
          <w:lang w:val="uz-Cyrl-UZ"/>
        </w:rPr>
        <w:t>.</w:t>
      </w:r>
      <w:r w:rsidR="008D5905" w:rsidRPr="00210F40">
        <w:rPr>
          <w:rFonts w:cs="Calibri"/>
          <w:noProof/>
          <w:lang w:val="uz-Cyrl-UZ"/>
        </w:rPr>
        <w:t xml:space="preserve"> </w:t>
      </w:r>
      <w:r w:rsidR="00357AD3" w:rsidRPr="00210F40">
        <w:rPr>
          <w:noProof/>
          <w:lang w:val="uz-Cyrl-UZ"/>
        </w:rPr>
        <w:t xml:space="preserve"> </w:t>
      </w:r>
    </w:p>
    <w:p w:rsidR="007B1E67" w:rsidRPr="00DF06F3" w:rsidRDefault="008B1442" w:rsidP="007B1E67">
      <w:pPr>
        <w:spacing w:before="120" w:after="120" w:line="288" w:lineRule="auto"/>
        <w:ind w:firstLine="709"/>
        <w:jc w:val="both"/>
        <w:rPr>
          <w:rFonts w:cs="Calibri"/>
          <w:sz w:val="26"/>
          <w:szCs w:val="26"/>
          <w:lang w:val="uz-Cyrl-UZ"/>
        </w:rPr>
      </w:pPr>
      <w:r>
        <w:rPr>
          <w:noProof/>
        </w:rPr>
        <w:drawing>
          <wp:anchor distT="0" distB="0" distL="114300" distR="114300" simplePos="0" relativeHeight="251699200" behindDoc="0" locked="0" layoutInCell="1" allowOverlap="1" wp14:anchorId="6C00A021" wp14:editId="6F0C02FA">
            <wp:simplePos x="0" y="0"/>
            <wp:positionH relativeFrom="margin">
              <wp:posOffset>2404110</wp:posOffset>
            </wp:positionH>
            <wp:positionV relativeFrom="paragraph">
              <wp:posOffset>2386965</wp:posOffset>
            </wp:positionV>
            <wp:extent cx="4000500" cy="3324225"/>
            <wp:effectExtent l="0" t="0" r="0" b="0"/>
            <wp:wrapThrough wrapText="bothSides">
              <wp:wrapPolygon edited="0">
                <wp:start x="0" y="0"/>
                <wp:lineTo x="0" y="21414"/>
                <wp:lineTo x="21497" y="21414"/>
                <wp:lineTo x="21497" y="0"/>
                <wp:lineTo x="0" y="0"/>
              </wp:wrapPolygon>
            </wp:wrapThrough>
            <wp:docPr id="19" name="Диаграмма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210F40">
        <w:rPr>
          <w:rFonts w:cs="Calibri"/>
          <w:noProof/>
          <w:sz w:val="26"/>
          <w:szCs w:val="26"/>
        </w:rPr>
        <mc:AlternateContent>
          <mc:Choice Requires="wps">
            <w:drawing>
              <wp:anchor distT="0" distB="0" distL="114300" distR="114300" simplePos="0" relativeHeight="251661312" behindDoc="0" locked="0" layoutInCell="1" allowOverlap="1" wp14:anchorId="08718B39" wp14:editId="06F6C581">
                <wp:simplePos x="0" y="0"/>
                <wp:positionH relativeFrom="margin">
                  <wp:posOffset>2404110</wp:posOffset>
                </wp:positionH>
                <wp:positionV relativeFrom="margin">
                  <wp:posOffset>3566160</wp:posOffset>
                </wp:positionV>
                <wp:extent cx="4229735" cy="685800"/>
                <wp:effectExtent l="0" t="0" r="0" b="0"/>
                <wp:wrapSquare wrapText="bothSides"/>
                <wp:docPr id="3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A8" w:rsidRPr="00D44474" w:rsidRDefault="002E74A8" w:rsidP="008B1442">
                            <w:pPr>
                              <w:pStyle w:val="aff8"/>
                              <w:spacing w:before="0" w:beforeAutospacing="0" w:after="0" w:afterAutospacing="0" w:line="300" w:lineRule="auto"/>
                              <w:ind w:right="264"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2E74A8" w:rsidRPr="00D44474" w:rsidRDefault="002E74A8" w:rsidP="008B1442">
                            <w:pPr>
                              <w:pStyle w:val="aff8"/>
                              <w:spacing w:before="0" w:beforeAutospacing="0" w:after="0" w:afterAutospacing="0" w:line="300" w:lineRule="auto"/>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2E74A8" w:rsidRPr="00D44474" w:rsidRDefault="002E74A8" w:rsidP="008B1442">
                            <w:pPr>
                              <w:pStyle w:val="aff8"/>
                              <w:spacing w:before="0" w:beforeAutospacing="0" w:after="0" w:afterAutospacing="0" w:line="300" w:lineRule="auto"/>
                              <w:ind w:right="123"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718B39" id="_x0000_s1032" type="#_x0000_t202" style="position:absolute;left:0;text-align:left;margin-left:189.3pt;margin-top:280.8pt;width:333.0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" stroked="f">
                <v:textbox>
                  <w:txbxContent>
                    <w:p w:rsidR="002E74A8" w:rsidRPr="00D44474" w:rsidRDefault="002E74A8" w:rsidP="008B1442">
                      <w:pPr>
                        <w:pStyle w:val="aff8"/>
                        <w:spacing w:before="0" w:beforeAutospacing="0" w:after="0" w:afterAutospacing="0" w:line="300" w:lineRule="auto"/>
                        <w:ind w:right="264"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2E74A8" w:rsidRPr="00D44474" w:rsidRDefault="002E74A8" w:rsidP="008B1442">
                      <w:pPr>
                        <w:pStyle w:val="aff8"/>
                        <w:spacing w:before="0" w:beforeAutospacing="0" w:after="0" w:afterAutospacing="0" w:line="300" w:lineRule="auto"/>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2E74A8" w:rsidRPr="00D44474" w:rsidRDefault="002E74A8" w:rsidP="008B1442">
                      <w:pPr>
                        <w:pStyle w:val="aff8"/>
                        <w:spacing w:before="0" w:beforeAutospacing="0" w:after="0" w:afterAutospacing="0" w:line="300" w:lineRule="auto"/>
                        <w:ind w:right="123"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v:textbox>
                <w10:wrap type="square" anchorx="margin" anchory="margin"/>
              </v:shape>
            </w:pict>
          </mc:Fallback>
        </mc:AlternateContent>
      </w:r>
      <w:r w:rsidR="007B1E67" w:rsidRPr="00210F40">
        <w:rPr>
          <w:rFonts w:cs="Calibri"/>
          <w:sz w:val="26"/>
          <w:szCs w:val="26"/>
          <w:lang w:val="uz-Cyrl-UZ"/>
        </w:rPr>
        <w:t xml:space="preserve">Хусусий ташқи қарз тўловлари асосий қарз бўйича </w:t>
      </w:r>
      <w:r w:rsidR="001D4936" w:rsidRPr="00210F40">
        <w:rPr>
          <w:rFonts w:cs="Calibri"/>
          <w:sz w:val="26"/>
          <w:szCs w:val="26"/>
          <w:lang w:val="uz-Cyrl-UZ"/>
        </w:rPr>
        <w:br/>
      </w:r>
      <w:r w:rsidR="00FE0776">
        <w:rPr>
          <w:rFonts w:cs="Calibri"/>
          <w:sz w:val="26"/>
          <w:szCs w:val="26"/>
          <w:lang w:val="uz-Cyrl-UZ"/>
        </w:rPr>
        <w:t>1,3</w:t>
      </w:r>
      <w:r w:rsidR="007B1E67" w:rsidRPr="00210F40">
        <w:rPr>
          <w:rFonts w:cs="Calibri"/>
          <w:sz w:val="26"/>
          <w:szCs w:val="26"/>
          <w:lang w:val="uz-Cyrl-UZ"/>
        </w:rPr>
        <w:t xml:space="preserve"> мл</w:t>
      </w:r>
      <w:r w:rsidR="00FE0776">
        <w:rPr>
          <w:rFonts w:cs="Calibri"/>
          <w:sz w:val="26"/>
          <w:szCs w:val="26"/>
          <w:lang w:val="uz-Cyrl-UZ"/>
        </w:rPr>
        <w:t>рд</w:t>
      </w:r>
      <w:r w:rsidR="007B1E67" w:rsidRPr="00210F40">
        <w:rPr>
          <w:rFonts w:cs="Calibri"/>
          <w:sz w:val="26"/>
          <w:szCs w:val="26"/>
          <w:lang w:val="uz-Cyrl-UZ"/>
        </w:rPr>
        <w:t xml:space="preserve">. доллар ва фоиз тўловлари бўйича </w:t>
      </w:r>
      <w:r w:rsidR="00FE0776">
        <w:rPr>
          <w:rFonts w:cs="Calibri"/>
          <w:sz w:val="26"/>
          <w:szCs w:val="26"/>
          <w:lang w:val="uz-Cyrl-UZ"/>
        </w:rPr>
        <w:t>242,1</w:t>
      </w:r>
      <w:r w:rsidR="007B1E67" w:rsidRPr="00210F40">
        <w:rPr>
          <w:rFonts w:cs="Calibri"/>
          <w:sz w:val="26"/>
          <w:szCs w:val="26"/>
          <w:lang w:val="uz-Cyrl-UZ"/>
        </w:rPr>
        <w:t xml:space="preserve"> млн. долларни ташкил қилди. </w:t>
      </w:r>
      <w:r w:rsidR="00FE0776">
        <w:rPr>
          <w:rFonts w:cs="Calibri"/>
          <w:sz w:val="26"/>
          <w:szCs w:val="26"/>
          <w:lang w:val="uz-Cyrl-UZ"/>
        </w:rPr>
        <w:br/>
      </w:r>
      <w:r w:rsidR="007B1E67" w:rsidRPr="00210F40">
        <w:rPr>
          <w:rFonts w:cs="Calibri"/>
          <w:sz w:val="26"/>
          <w:szCs w:val="26"/>
          <w:lang w:val="uz-Cyrl-UZ"/>
        </w:rPr>
        <w:t xml:space="preserve">Бунда, асосий қарз ва фоизлар бўйича тўловларнинг энг катта қисмини ҳанузгача нефт-газ </w:t>
      </w:r>
      <w:r w:rsidR="00FE0776">
        <w:rPr>
          <w:rFonts w:cs="Calibri"/>
          <w:sz w:val="26"/>
          <w:szCs w:val="26"/>
          <w:lang w:val="uz-Cyrl-UZ"/>
        </w:rPr>
        <w:br/>
      </w:r>
      <w:r w:rsidR="007B1E67" w:rsidRPr="00210F40">
        <w:rPr>
          <w:rFonts w:cs="Calibri"/>
          <w:sz w:val="26"/>
          <w:szCs w:val="26"/>
          <w:lang w:val="uz-Cyrl-UZ"/>
        </w:rPr>
        <w:t>ва энергетика сектори корхоналари ҳамда банклар амалга оширмоқда</w:t>
      </w:r>
      <w:r w:rsidR="00FE0776">
        <w:rPr>
          <w:rFonts w:cs="Calibri"/>
          <w:sz w:val="26"/>
          <w:szCs w:val="26"/>
          <w:lang w:val="uz-Cyrl-UZ"/>
        </w:rPr>
        <w:t xml:space="preserve"> </w:t>
      </w:r>
      <w:r w:rsidR="007B1E67" w:rsidRPr="00210F40">
        <w:rPr>
          <w:rFonts w:cs="Calibri"/>
          <w:color w:val="0070C0"/>
          <w:sz w:val="26"/>
          <w:szCs w:val="26"/>
          <w:lang w:val="uz-Cyrl-UZ"/>
        </w:rPr>
        <w:t>(</w:t>
      </w:r>
      <w:r w:rsidR="00C547BE" w:rsidRPr="00210F40">
        <w:rPr>
          <w:color w:val="0070C0"/>
          <w:sz w:val="26"/>
          <w:szCs w:val="26"/>
          <w:lang w:val="uz-Cyrl-UZ"/>
        </w:rPr>
        <w:t>21</w:t>
      </w:r>
      <w:r w:rsidR="00827A08" w:rsidRPr="00210F40">
        <w:rPr>
          <w:color w:val="0070C0"/>
          <w:sz w:val="26"/>
          <w:szCs w:val="26"/>
          <w:lang w:val="uz-Cyrl-UZ"/>
        </w:rPr>
        <w:t>-</w:t>
      </w:r>
      <w:r w:rsidR="00C547BE" w:rsidRPr="00210F40">
        <w:rPr>
          <w:color w:val="0070C0"/>
          <w:sz w:val="26"/>
          <w:szCs w:val="26"/>
          <w:lang w:val="uz-Cyrl-UZ"/>
        </w:rPr>
        <w:t>22</w:t>
      </w:r>
      <w:r w:rsidR="00827A08" w:rsidRPr="00210F40">
        <w:rPr>
          <w:color w:val="0070C0"/>
          <w:sz w:val="26"/>
          <w:szCs w:val="26"/>
          <w:lang w:val="uz-Cyrl-UZ"/>
        </w:rPr>
        <w:t>-диаграмма</w:t>
      </w:r>
      <w:r w:rsidR="007B1E67" w:rsidRPr="00210F40">
        <w:rPr>
          <w:rFonts w:cs="Calibri"/>
          <w:color w:val="0070C0"/>
          <w:sz w:val="26"/>
          <w:szCs w:val="26"/>
          <w:lang w:val="uz-Cyrl-UZ"/>
        </w:rPr>
        <w:t>)</w:t>
      </w:r>
      <w:r w:rsidR="007B1E67" w:rsidRPr="00210F40">
        <w:rPr>
          <w:rFonts w:cs="Calibri"/>
          <w:sz w:val="26"/>
          <w:szCs w:val="26"/>
          <w:lang w:val="uz-Cyrl-UZ"/>
        </w:rPr>
        <w:t>.</w:t>
      </w:r>
      <w:r w:rsidR="007B1E67" w:rsidRPr="00DF06F3">
        <w:rPr>
          <w:rFonts w:cs="Calibri"/>
          <w:noProof/>
          <w:lang w:val="uz-Cyrl-UZ"/>
        </w:rPr>
        <w:t xml:space="preserve"> </w:t>
      </w:r>
    </w:p>
    <w:p w:rsidR="007B1E67" w:rsidRDefault="007B1E67" w:rsidP="007B1E67">
      <w:pPr>
        <w:spacing w:before="120" w:after="120" w:line="288" w:lineRule="auto"/>
        <w:ind w:firstLine="709"/>
        <w:jc w:val="both"/>
        <w:rPr>
          <w:rFonts w:cs="Calibri"/>
          <w:sz w:val="26"/>
          <w:szCs w:val="26"/>
          <w:lang w:val="uz-Cyrl-UZ"/>
        </w:rPr>
      </w:pPr>
      <w:r w:rsidRPr="00210F40">
        <w:rPr>
          <w:rFonts w:cs="Calibri"/>
          <w:i/>
          <w:sz w:val="26"/>
          <w:szCs w:val="26"/>
          <w:lang w:val="uz-Cyrl-UZ"/>
        </w:rPr>
        <w:t xml:space="preserve">13.1-13.8 иловаларда </w:t>
      </w:r>
      <w:r w:rsidR="002B5FC0" w:rsidRPr="00210F40">
        <w:rPr>
          <w:rFonts w:cs="Calibri"/>
          <w:i/>
          <w:sz w:val="26"/>
          <w:szCs w:val="26"/>
          <w:lang w:val="uz-Cyrl-UZ"/>
        </w:rPr>
        <w:br/>
      </w:r>
      <w:r w:rsidRPr="00210F40">
        <w:rPr>
          <w:rFonts w:cs="Calibri"/>
          <w:sz w:val="26"/>
          <w:szCs w:val="26"/>
          <w:lang w:val="uz-Cyrl-UZ"/>
        </w:rPr>
        <w:t>20</w:t>
      </w:r>
      <w:r w:rsidR="00C547BE" w:rsidRPr="00210F40">
        <w:rPr>
          <w:rFonts w:cs="Calibri"/>
          <w:sz w:val="26"/>
          <w:szCs w:val="26"/>
          <w:lang w:val="uz-Cyrl-UZ"/>
        </w:rPr>
        <w:t>20</w:t>
      </w:r>
      <w:r w:rsidRPr="00210F40">
        <w:rPr>
          <w:rFonts w:cs="Calibri"/>
          <w:sz w:val="26"/>
          <w:szCs w:val="26"/>
          <w:lang w:val="uz-Cyrl-UZ"/>
        </w:rPr>
        <w:t xml:space="preserve"> йил</w:t>
      </w:r>
      <w:r w:rsidR="00C547BE" w:rsidRPr="00210F40">
        <w:rPr>
          <w:rFonts w:cs="Calibri"/>
          <w:sz w:val="26"/>
          <w:szCs w:val="26"/>
          <w:lang w:val="uz-Cyrl-UZ"/>
        </w:rPr>
        <w:t xml:space="preserve">нинг </w:t>
      </w:r>
      <w:r w:rsidR="00FE0776">
        <w:rPr>
          <w:rFonts w:cs="Calibri"/>
          <w:sz w:val="26"/>
          <w:szCs w:val="26"/>
          <w:lang w:val="uz-Cyrl-UZ"/>
        </w:rPr>
        <w:t>9</w:t>
      </w:r>
      <w:r w:rsidR="00C547BE" w:rsidRPr="00210F40">
        <w:rPr>
          <w:rFonts w:cs="Calibri"/>
          <w:sz w:val="26"/>
          <w:szCs w:val="26"/>
          <w:lang w:val="uz-Cyrl-UZ"/>
        </w:rPr>
        <w:t xml:space="preserve"> </w:t>
      </w:r>
      <w:r w:rsidR="00FE0776">
        <w:rPr>
          <w:rFonts w:cs="Calibri"/>
          <w:sz w:val="26"/>
          <w:szCs w:val="26"/>
          <w:lang w:val="uz-Cyrl-UZ"/>
        </w:rPr>
        <w:t>ой</w:t>
      </w:r>
      <w:r w:rsidR="00C81C5A">
        <w:rPr>
          <w:rFonts w:cs="Calibri"/>
          <w:sz w:val="26"/>
          <w:szCs w:val="26"/>
          <w:lang w:val="uz-Cyrl-UZ"/>
        </w:rPr>
        <w:t>и</w:t>
      </w:r>
      <w:r w:rsidR="002B6B34">
        <w:rPr>
          <w:rFonts w:cs="Calibri"/>
          <w:sz w:val="26"/>
          <w:szCs w:val="26"/>
          <w:lang w:val="uz-Cyrl-UZ"/>
        </w:rPr>
        <w:t>да</w:t>
      </w:r>
      <w:r w:rsidRPr="00210F40">
        <w:rPr>
          <w:rFonts w:cs="Calibri"/>
          <w:sz w:val="26"/>
          <w:szCs w:val="26"/>
          <w:lang w:val="uz-Cyrl-UZ"/>
        </w:rPr>
        <w:t xml:space="preserve"> хусусий секторнинг ташқи қарз тушумлари ва тўловлари тўғрисидаги маълумотлар ҳамда хусусий ташқи қарзнинг сўндирилиши бўйича прогнозлар халқаро ҳисобот тизими талабларига мувофиқ кредиторлар ва қарз олувчилар қирқимида тақдим этилмоқда.</w:t>
      </w: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Pr="00DF06F3" w:rsidRDefault="00F92CE1" w:rsidP="007B1E67">
      <w:pPr>
        <w:spacing w:before="120" w:after="120" w:line="288" w:lineRule="auto"/>
        <w:ind w:firstLine="709"/>
        <w:jc w:val="both"/>
        <w:rPr>
          <w:rFonts w:cs="Calibri"/>
          <w:sz w:val="26"/>
          <w:szCs w:val="26"/>
          <w:lang w:val="uz-Cyrl-UZ"/>
        </w:rPr>
      </w:pPr>
    </w:p>
    <w:p w:rsidR="00BE0704" w:rsidRPr="00DF06F3" w:rsidRDefault="00BE0704" w:rsidP="007B1E67">
      <w:pPr>
        <w:pStyle w:val="1"/>
        <w:rPr>
          <w:rFonts w:cs="Calibri"/>
          <w:lang w:val="uz-Cyrl-UZ"/>
        </w:rPr>
        <w:sectPr w:rsidR="00BE0704" w:rsidRPr="00DF06F3" w:rsidSect="0053570C">
          <w:pgSz w:w="11906" w:h="16838" w:code="9"/>
          <w:pgMar w:top="1134" w:right="851" w:bottom="822" w:left="1134" w:header="709" w:footer="0" w:gutter="0"/>
          <w:cols w:space="708"/>
          <w:titlePg/>
          <w:docGrid w:linePitch="360"/>
        </w:sectPr>
      </w:pPr>
    </w:p>
    <w:p w:rsidR="00961529" w:rsidRPr="008A5702" w:rsidRDefault="00961529" w:rsidP="00961529">
      <w:pPr>
        <w:jc w:val="right"/>
        <w:rPr>
          <w:rFonts w:cs="Calibri"/>
          <w:i/>
          <w:sz w:val="22"/>
          <w:szCs w:val="22"/>
          <w:lang w:val="uz-Cyrl-UZ"/>
        </w:rPr>
      </w:pPr>
      <w:r w:rsidRPr="008A5702">
        <w:rPr>
          <w:rFonts w:cs="Calibri"/>
          <w:i/>
          <w:sz w:val="22"/>
          <w:szCs w:val="22"/>
          <w:lang w:val="uz-Cyrl-UZ"/>
        </w:rPr>
        <w:t>1-илова</w:t>
      </w:r>
    </w:p>
    <w:p w:rsidR="00D40213" w:rsidRPr="00C83B95" w:rsidRDefault="00D40213" w:rsidP="0001668F">
      <w:pPr>
        <w:pStyle w:val="1"/>
        <w:spacing w:before="120" w:after="0"/>
        <w:ind w:left="198"/>
        <w:jc w:val="center"/>
        <w:rPr>
          <w:rFonts w:ascii="Calibri" w:hAnsi="Calibri" w:cs="Calibri"/>
          <w:sz w:val="26"/>
          <w:szCs w:val="26"/>
        </w:rPr>
      </w:pPr>
      <w:bookmarkStart w:id="21" w:name="_Toc59012798"/>
      <w:r w:rsidRPr="00FE0776">
        <w:rPr>
          <w:rFonts w:ascii="Calibri" w:hAnsi="Calibri" w:cs="Calibri"/>
          <w:sz w:val="26"/>
          <w:szCs w:val="26"/>
          <w:lang w:val="uz-Cyrl-UZ"/>
        </w:rPr>
        <w:t>201</w:t>
      </w:r>
      <w:r w:rsidR="009D10C1" w:rsidRPr="00FE0776">
        <w:rPr>
          <w:rFonts w:ascii="Calibri" w:hAnsi="Calibri" w:cs="Calibri"/>
          <w:sz w:val="26"/>
          <w:szCs w:val="26"/>
          <w:lang w:val="uz-Cyrl-UZ"/>
        </w:rPr>
        <w:t>7</w:t>
      </w:r>
      <w:r w:rsidRPr="00FE0776">
        <w:rPr>
          <w:rFonts w:ascii="Calibri" w:hAnsi="Calibri" w:cs="Calibri"/>
          <w:sz w:val="26"/>
          <w:szCs w:val="26"/>
          <w:lang w:val="uz-Cyrl-UZ"/>
        </w:rPr>
        <w:t xml:space="preserve"> ЙИЛ</w:t>
      </w:r>
      <w:r w:rsidR="00F5093C" w:rsidRPr="00FE0776">
        <w:rPr>
          <w:rFonts w:ascii="Calibri" w:hAnsi="Calibri" w:cs="Calibri"/>
          <w:sz w:val="26"/>
          <w:szCs w:val="26"/>
          <w:lang w:val="uz-Cyrl-UZ"/>
        </w:rPr>
        <w:t xml:space="preserve"> ВА 2020 ЙИЛНИНГ </w:t>
      </w:r>
      <w:r w:rsidR="004260F0" w:rsidRPr="00FE0776">
        <w:rPr>
          <w:rFonts w:ascii="Calibri" w:hAnsi="Calibri" w:cs="Calibri"/>
          <w:sz w:val="26"/>
          <w:szCs w:val="26"/>
          <w:lang w:val="uz-Cyrl-UZ"/>
        </w:rPr>
        <w:t>9 ОЙИ</w:t>
      </w:r>
      <w:r w:rsidRPr="00FE0776">
        <w:rPr>
          <w:rFonts w:ascii="Calibri" w:hAnsi="Calibri" w:cs="Calibri"/>
          <w:sz w:val="26"/>
          <w:szCs w:val="26"/>
          <w:lang w:val="uz-Cyrl-UZ"/>
        </w:rPr>
        <w:t xml:space="preserve"> УЧУН ТЎЛОВ БАЛАНСИ</w:t>
      </w:r>
      <w:bookmarkEnd w:id="21"/>
    </w:p>
    <w:p w:rsidR="00D40213" w:rsidRDefault="00D40213" w:rsidP="001D74EF">
      <w:pPr>
        <w:tabs>
          <w:tab w:val="left" w:pos="3261"/>
          <w:tab w:val="left" w:pos="3686"/>
        </w:tabs>
        <w:jc w:val="center"/>
        <w:rPr>
          <w:rFonts w:cs="Calibri"/>
          <w:i/>
          <w:lang w:val="uz-Cyrl-UZ"/>
        </w:rPr>
      </w:pPr>
      <w:r w:rsidRPr="00D40213">
        <w:rPr>
          <w:rFonts w:cs="Calibri"/>
          <w:sz w:val="28"/>
          <w:szCs w:val="28"/>
          <w:lang w:val="uz-Cyrl-UZ"/>
        </w:rPr>
        <w:t>(</w:t>
      </w:r>
      <w:r w:rsidRPr="00DD57CF">
        <w:rPr>
          <w:rFonts w:cs="Calibri"/>
          <w:sz w:val="28"/>
          <w:szCs w:val="28"/>
          <w:lang w:val="uz-Cyrl-UZ"/>
        </w:rPr>
        <w:t>таҳлилий кўриниши</w:t>
      </w:r>
      <w:r w:rsidRPr="00D40213">
        <w:rPr>
          <w:rFonts w:cs="Calibri"/>
          <w:sz w:val="28"/>
          <w:szCs w:val="28"/>
          <w:lang w:val="uz-Cyrl-UZ"/>
        </w:rPr>
        <w:t>)</w:t>
      </w:r>
    </w:p>
    <w:p w:rsidR="00D40213" w:rsidRPr="005D4D57" w:rsidRDefault="00D40213" w:rsidP="0001668F">
      <w:pPr>
        <w:spacing w:before="120"/>
        <w:jc w:val="right"/>
        <w:rPr>
          <w:rFonts w:cs="Calibri"/>
          <w:i/>
          <w:lang w:val="uz-Cyrl-UZ"/>
        </w:rPr>
      </w:pPr>
      <w:r w:rsidRPr="00D40213">
        <w:rPr>
          <w:rFonts w:cs="Calibri"/>
          <w:bCs/>
          <w:i/>
          <w:color w:val="000000"/>
          <w:sz w:val="20"/>
          <w:szCs w:val="20"/>
          <w:lang w:val="uz-Cyrl-UZ"/>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90"/>
        <w:gridCol w:w="993"/>
        <w:gridCol w:w="992"/>
        <w:gridCol w:w="993"/>
        <w:gridCol w:w="992"/>
        <w:gridCol w:w="992"/>
        <w:gridCol w:w="992"/>
        <w:gridCol w:w="992"/>
        <w:gridCol w:w="992"/>
        <w:gridCol w:w="992"/>
        <w:gridCol w:w="993"/>
        <w:gridCol w:w="991"/>
      </w:tblGrid>
      <w:tr w:rsidR="008B1442" w:rsidRPr="00C85008" w:rsidTr="009D10C1">
        <w:trPr>
          <w:trHeight w:val="340"/>
          <w:tblHeader/>
        </w:trPr>
        <w:tc>
          <w:tcPr>
            <w:tcW w:w="4390" w:type="dxa"/>
            <w:vMerge w:val="restart"/>
            <w:shd w:val="clear" w:color="auto" w:fill="auto"/>
            <w:noWrap/>
            <w:vAlign w:val="center"/>
            <w:hideMark/>
          </w:tcPr>
          <w:p w:rsidR="008B1442" w:rsidRPr="00C85008" w:rsidRDefault="008B1442" w:rsidP="002D47DC">
            <w:pPr>
              <w:jc w:val="center"/>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 </w:t>
            </w:r>
          </w:p>
        </w:tc>
        <w:tc>
          <w:tcPr>
            <w:tcW w:w="993" w:type="dxa"/>
            <w:vMerge w:val="restart"/>
            <w:vAlign w:val="center"/>
          </w:tcPr>
          <w:p w:rsidR="008B1442" w:rsidRPr="00FE0776" w:rsidRDefault="008B1442" w:rsidP="0001668F">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2017</w:t>
            </w:r>
          </w:p>
        </w:tc>
        <w:tc>
          <w:tcPr>
            <w:tcW w:w="992" w:type="dxa"/>
            <w:vMerge w:val="restart"/>
            <w:vAlign w:val="center"/>
          </w:tcPr>
          <w:p w:rsidR="008B1442" w:rsidRPr="00FE0776" w:rsidRDefault="008B1442" w:rsidP="0001668F">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2018</w:t>
            </w:r>
          </w:p>
        </w:tc>
        <w:tc>
          <w:tcPr>
            <w:tcW w:w="4961" w:type="dxa"/>
            <w:gridSpan w:val="5"/>
            <w:shd w:val="clear" w:color="auto" w:fill="auto"/>
            <w:noWrap/>
            <w:vAlign w:val="center"/>
            <w:hideMark/>
          </w:tcPr>
          <w:p w:rsidR="008B1442" w:rsidRPr="00FE0776" w:rsidRDefault="008B1442" w:rsidP="0001668F">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2019</w:t>
            </w:r>
          </w:p>
        </w:tc>
        <w:tc>
          <w:tcPr>
            <w:tcW w:w="3968" w:type="dxa"/>
            <w:gridSpan w:val="4"/>
            <w:shd w:val="clear" w:color="auto" w:fill="auto"/>
            <w:noWrap/>
            <w:vAlign w:val="center"/>
            <w:hideMark/>
          </w:tcPr>
          <w:p w:rsidR="008B1442" w:rsidRPr="00FE0776" w:rsidRDefault="008B1442" w:rsidP="002D47DC">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2020</w:t>
            </w:r>
          </w:p>
        </w:tc>
      </w:tr>
      <w:tr w:rsidR="008B1442" w:rsidRPr="00C85008" w:rsidTr="009D10C1">
        <w:trPr>
          <w:trHeight w:val="340"/>
          <w:tblHeader/>
        </w:trPr>
        <w:tc>
          <w:tcPr>
            <w:tcW w:w="4390" w:type="dxa"/>
            <w:vMerge/>
            <w:vAlign w:val="center"/>
            <w:hideMark/>
          </w:tcPr>
          <w:p w:rsidR="008B1442" w:rsidRPr="00C85008" w:rsidRDefault="008B1442" w:rsidP="004260F0">
            <w:pPr>
              <w:rPr>
                <w:rFonts w:asciiTheme="minorHAnsi" w:hAnsiTheme="minorHAnsi" w:cstheme="minorHAnsi"/>
                <w:i/>
                <w:iCs/>
                <w:color w:val="000000"/>
                <w:sz w:val="20"/>
                <w:szCs w:val="20"/>
              </w:rPr>
            </w:pPr>
          </w:p>
        </w:tc>
        <w:tc>
          <w:tcPr>
            <w:tcW w:w="993" w:type="dxa"/>
            <w:vMerge/>
          </w:tcPr>
          <w:p w:rsidR="008B1442" w:rsidRPr="00C85008" w:rsidRDefault="008B1442" w:rsidP="004260F0">
            <w:pPr>
              <w:jc w:val="center"/>
              <w:rPr>
                <w:rFonts w:asciiTheme="minorHAnsi" w:hAnsiTheme="minorHAnsi" w:cstheme="minorHAnsi"/>
                <w:color w:val="000000"/>
                <w:sz w:val="20"/>
                <w:szCs w:val="20"/>
              </w:rPr>
            </w:pPr>
          </w:p>
        </w:tc>
        <w:tc>
          <w:tcPr>
            <w:tcW w:w="992" w:type="dxa"/>
            <w:vMerge/>
          </w:tcPr>
          <w:p w:rsidR="008B1442" w:rsidRPr="00C85008" w:rsidRDefault="008B1442" w:rsidP="004260F0">
            <w:pPr>
              <w:jc w:val="center"/>
              <w:rPr>
                <w:rFonts w:asciiTheme="minorHAnsi" w:hAnsiTheme="minorHAnsi" w:cstheme="minorHAnsi"/>
                <w:color w:val="000000"/>
                <w:sz w:val="20"/>
                <w:szCs w:val="20"/>
              </w:rPr>
            </w:pPr>
          </w:p>
        </w:tc>
        <w:tc>
          <w:tcPr>
            <w:tcW w:w="993" w:type="dxa"/>
            <w:shd w:val="clear" w:color="auto" w:fill="auto"/>
            <w:noWrap/>
            <w:vAlign w:val="center"/>
            <w:hideMark/>
          </w:tcPr>
          <w:p w:rsidR="008B1442" w:rsidRPr="00FE0776" w:rsidRDefault="008B1442" w:rsidP="004260F0">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Жами</w:t>
            </w:r>
          </w:p>
        </w:tc>
        <w:tc>
          <w:tcPr>
            <w:tcW w:w="992"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 чор.</w:t>
            </w:r>
          </w:p>
        </w:tc>
        <w:tc>
          <w:tcPr>
            <w:tcW w:w="992"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II чор.</w:t>
            </w:r>
          </w:p>
        </w:tc>
        <w:tc>
          <w:tcPr>
            <w:tcW w:w="992"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III чор.</w:t>
            </w:r>
          </w:p>
        </w:tc>
        <w:tc>
          <w:tcPr>
            <w:tcW w:w="992"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IV чор.</w:t>
            </w:r>
          </w:p>
        </w:tc>
        <w:tc>
          <w:tcPr>
            <w:tcW w:w="992" w:type="dxa"/>
            <w:shd w:val="clear" w:color="auto" w:fill="auto"/>
            <w:noWrap/>
            <w:vAlign w:val="center"/>
            <w:hideMark/>
          </w:tcPr>
          <w:p w:rsidR="008B1442" w:rsidRPr="00FE0776" w:rsidRDefault="008B1442" w:rsidP="004260F0">
            <w:pPr>
              <w:jc w:val="center"/>
              <w:rPr>
                <w:rFonts w:asciiTheme="minorHAnsi" w:hAnsiTheme="minorHAnsi" w:cstheme="minorHAnsi"/>
                <w:b/>
                <w:color w:val="000000"/>
                <w:sz w:val="20"/>
                <w:szCs w:val="20"/>
              </w:rPr>
            </w:pPr>
            <w:r w:rsidRPr="00FE0776">
              <w:rPr>
                <w:rFonts w:asciiTheme="minorHAnsi" w:hAnsiTheme="minorHAnsi" w:cstheme="minorHAnsi"/>
                <w:b/>
                <w:color w:val="000000"/>
                <w:sz w:val="20"/>
                <w:szCs w:val="20"/>
              </w:rPr>
              <w:t>Жами</w:t>
            </w:r>
          </w:p>
        </w:tc>
        <w:tc>
          <w:tcPr>
            <w:tcW w:w="992"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 чор.</w:t>
            </w:r>
          </w:p>
        </w:tc>
        <w:tc>
          <w:tcPr>
            <w:tcW w:w="993" w:type="dxa"/>
            <w:shd w:val="clear" w:color="auto" w:fill="auto"/>
            <w:noWrap/>
            <w:vAlign w:val="center"/>
            <w:hideMark/>
          </w:tcPr>
          <w:p w:rsidR="008B1442" w:rsidRPr="009D10C1" w:rsidRDefault="008B1442" w:rsidP="004260F0">
            <w:pPr>
              <w:jc w:val="center"/>
              <w:rPr>
                <w:rFonts w:asciiTheme="minorHAnsi" w:hAnsiTheme="minorHAnsi" w:cstheme="minorHAnsi"/>
                <w:color w:val="000000"/>
                <w:sz w:val="20"/>
                <w:szCs w:val="20"/>
              </w:rPr>
            </w:pPr>
            <w:r w:rsidRPr="009D10C1">
              <w:rPr>
                <w:rFonts w:asciiTheme="minorHAnsi" w:hAnsiTheme="minorHAnsi" w:cstheme="minorHAnsi"/>
                <w:color w:val="000000"/>
                <w:sz w:val="20"/>
                <w:szCs w:val="20"/>
              </w:rPr>
              <w:t>II чор.</w:t>
            </w:r>
          </w:p>
        </w:tc>
        <w:tc>
          <w:tcPr>
            <w:tcW w:w="991" w:type="dxa"/>
            <w:vAlign w:val="center"/>
          </w:tcPr>
          <w:p w:rsidR="008B1442" w:rsidRPr="00C85008" w:rsidRDefault="008B1442" w:rsidP="004260F0">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III чор.</w:t>
            </w:r>
          </w:p>
        </w:tc>
      </w:tr>
      <w:tr w:rsidR="009D10C1" w:rsidRPr="00C85008" w:rsidTr="009D10C1">
        <w:trPr>
          <w:trHeight w:val="397"/>
        </w:trPr>
        <w:tc>
          <w:tcPr>
            <w:tcW w:w="4390" w:type="dxa"/>
            <w:shd w:val="clear" w:color="auto" w:fill="BDD6EE" w:themeFill="accent1" w:themeFillTint="66"/>
            <w:noWrap/>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 xml:space="preserve">A. Жорий операциялар хисоби сальдоси </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1 475,9</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-3 573,5</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-3 358,6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-1 049,4</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-707,9</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-19,5</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-1 581,7</w:t>
            </w:r>
          </w:p>
        </w:tc>
        <w:tc>
          <w:tcPr>
            <w:tcW w:w="992" w:type="dxa"/>
            <w:shd w:val="clear" w:color="auto" w:fill="BDD6EE" w:themeFill="accent1" w:themeFillTint="66"/>
            <w:vAlign w:val="center"/>
            <w:hideMark/>
          </w:tcPr>
          <w:p w:rsidR="009D10C1" w:rsidRPr="00FE1441" w:rsidRDefault="009D10C1" w:rsidP="00B61F75">
            <w:pPr>
              <w:jc w:val="right"/>
              <w:rPr>
                <w:rFonts w:ascii="Arial" w:hAnsi="Arial" w:cs="Arial"/>
                <w:color w:val="000000"/>
                <w:sz w:val="18"/>
                <w:szCs w:val="18"/>
              </w:rPr>
            </w:pPr>
            <w:r>
              <w:rPr>
                <w:rFonts w:ascii="Arial" w:hAnsi="Arial" w:cs="Arial"/>
                <w:color w:val="000000"/>
                <w:sz w:val="18"/>
                <w:szCs w:val="18"/>
              </w:rPr>
              <w:t>-434,2</w:t>
            </w:r>
          </w:p>
        </w:tc>
        <w:tc>
          <w:tcPr>
            <w:tcW w:w="992" w:type="dxa"/>
            <w:shd w:val="clear" w:color="auto" w:fill="BDD6EE" w:themeFill="accent1" w:themeFillTint="66"/>
            <w:vAlign w:val="center"/>
            <w:hideMark/>
          </w:tcPr>
          <w:p w:rsidR="009D10C1" w:rsidRPr="00FE1441" w:rsidRDefault="009D10C1" w:rsidP="00B61F75">
            <w:pPr>
              <w:jc w:val="right"/>
              <w:rPr>
                <w:rFonts w:ascii="Arial" w:hAnsi="Arial" w:cs="Arial"/>
                <w:color w:val="000000"/>
                <w:sz w:val="18"/>
                <w:szCs w:val="18"/>
              </w:rPr>
            </w:pPr>
            <w:r>
              <w:rPr>
                <w:rFonts w:ascii="Arial" w:hAnsi="Arial" w:cs="Arial"/>
                <w:color w:val="000000"/>
                <w:sz w:val="18"/>
                <w:szCs w:val="18"/>
              </w:rPr>
              <w:t>-917,5</w:t>
            </w:r>
          </w:p>
        </w:tc>
        <w:tc>
          <w:tcPr>
            <w:tcW w:w="993" w:type="dxa"/>
            <w:shd w:val="clear" w:color="auto" w:fill="BDD6EE" w:themeFill="accent1" w:themeFillTint="66"/>
            <w:vAlign w:val="center"/>
            <w:hideMark/>
          </w:tcPr>
          <w:p w:rsidR="009D10C1" w:rsidRPr="00FE1441" w:rsidRDefault="009D10C1" w:rsidP="00B61F75">
            <w:pPr>
              <w:jc w:val="right"/>
              <w:rPr>
                <w:rFonts w:ascii="Arial" w:hAnsi="Arial" w:cs="Arial"/>
                <w:color w:val="000000"/>
                <w:sz w:val="18"/>
                <w:szCs w:val="18"/>
              </w:rPr>
            </w:pPr>
            <w:r>
              <w:rPr>
                <w:rFonts w:ascii="Arial" w:hAnsi="Arial" w:cs="Arial"/>
                <w:color w:val="000000"/>
                <w:sz w:val="18"/>
                <w:szCs w:val="18"/>
              </w:rPr>
              <w:t>-1 058,0</w:t>
            </w:r>
          </w:p>
        </w:tc>
        <w:tc>
          <w:tcPr>
            <w:tcW w:w="991" w:type="dxa"/>
            <w:shd w:val="clear" w:color="auto" w:fill="BDD6EE" w:themeFill="accent1" w:themeFillTint="66"/>
            <w:vAlign w:val="center"/>
          </w:tcPr>
          <w:p w:rsidR="009D10C1" w:rsidRPr="00FE1441" w:rsidRDefault="009D10C1" w:rsidP="00B61F75">
            <w:pPr>
              <w:jc w:val="right"/>
              <w:rPr>
                <w:rFonts w:ascii="Arial" w:hAnsi="Arial" w:cs="Arial"/>
                <w:color w:val="000000"/>
                <w:sz w:val="18"/>
                <w:szCs w:val="18"/>
              </w:rPr>
            </w:pPr>
            <w:r>
              <w:rPr>
                <w:rFonts w:ascii="Arial" w:hAnsi="Arial" w:cs="Arial"/>
                <w:color w:val="000000"/>
                <w:sz w:val="18"/>
                <w:szCs w:val="18"/>
              </w:rPr>
              <w:t>1 541,3</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Товарлар, кредит (экспорт)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10 161,5</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11 385,6</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13 898,6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3 045,0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3 414,1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4 146,6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3 292,9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10 758,2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2 609,6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2 579,5</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5 569,0</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Товарлар, дебет (импорт)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12 377,3</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18 252,4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21 190,0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4 741,8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5 291,7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5 528,6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5 627,9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13 587,4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4 293,4</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4 295,7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4 998,3</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Хизматлар, кредит (экспорт)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2 250,7</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2 749,5</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3 094,8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636,1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788,6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849,6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820,4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1 261,8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602,9</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313,7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345,2</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Хизматлар, дебет (импорт)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4 092,8</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5 191,1</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5 360,9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1 190,2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1 311,0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1 456,9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1 402,7</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2 537,3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1 060,3</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684,8</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792,2</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454"/>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Товарлар ва хизматлар сальдоси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-4 057,9</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-9 308,4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-9 557,4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-2 250,8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-2 400,0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-1 989,4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-2 917,3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-4 104,8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-2 141,2</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-2 087,4</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123,7</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Бирламчи даромадлар, кредит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2 597,5</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3 205,2</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2 957,3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760,0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789,8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748,1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659,4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1 333,0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634,9</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362,8</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335,3</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Бирламчи даромадлар, дебет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1 386,7</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1 677,9</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2 213,0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421,3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397,0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492,6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902,1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1 387,4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429,3</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456,4</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501,7</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454"/>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Товарлар, хизматлар ва бирламчи даромадлар сальдоси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-2 847,0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-7 781,1</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-8 813,2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-1 912,1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-2 007,1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-1 733,9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-3 160,0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-4 159,2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-1 935,6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-2 181,0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-42,7</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Иккиламчи даромадлар, кредит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4 816,1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4 822,9</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6 040,3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1 007,4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1 448,1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1 857,6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1 727,1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4 049,4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1 148,6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1 210,9</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1 690,0</w:t>
            </w:r>
          </w:p>
        </w:tc>
      </w:tr>
      <w:tr w:rsidR="009D10C1" w:rsidRPr="00C85008" w:rsidTr="009D10C1">
        <w:trPr>
          <w:trHeight w:val="397"/>
        </w:trPr>
        <w:tc>
          <w:tcPr>
            <w:tcW w:w="4390" w:type="dxa"/>
            <w:shd w:val="clear" w:color="auto" w:fill="auto"/>
            <w:noWrap/>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Иккиламчи даромадлар, дебет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493,1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615,2</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585,7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144,7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148,9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143,3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148,8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324,5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130,5</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87,9</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106,0</w:t>
            </w:r>
          </w:p>
        </w:tc>
      </w:tr>
      <w:tr w:rsidR="009D10C1" w:rsidRPr="00C85008" w:rsidTr="009D10C1">
        <w:trPr>
          <w:trHeight w:val="397"/>
        </w:trPr>
        <w:tc>
          <w:tcPr>
            <w:tcW w:w="4390" w:type="dxa"/>
            <w:shd w:val="clear" w:color="auto" w:fill="BDD6EE" w:themeFill="accent1" w:themeFillTint="66"/>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 xml:space="preserve">B. Капитал операциялар хисоби </w:t>
            </w:r>
          </w:p>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(олтин-валюта захираларидан ташқари)</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99,8</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143,0</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254,0</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135,1</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34,6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77,1</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7,1</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25,2</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0,2</w:t>
            </w:r>
          </w:p>
        </w:tc>
        <w:tc>
          <w:tcPr>
            <w:tcW w:w="993"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15,0</w:t>
            </w:r>
          </w:p>
        </w:tc>
        <w:tc>
          <w:tcPr>
            <w:tcW w:w="991" w:type="dxa"/>
            <w:shd w:val="clear" w:color="auto" w:fill="BDD6EE" w:themeFill="accent1" w:themeFillTint="66"/>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 операциялар хисоби, кредит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100,4</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145,7</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254,0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135,1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34,6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77,1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25,2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0,2</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15,0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 операциялар хисоби, дебет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0,6</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2,6</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Жорий операциялар хисоби ва капитал </w:t>
            </w:r>
          </w:p>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операциялар хисоби сальдоси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1 575,6</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-3 430,4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-3 104,6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-914,3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-673,3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57,6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-1 574,6</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-409,1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-917,4</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-1 043,0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1 551,3</w:t>
            </w:r>
          </w:p>
        </w:tc>
      </w:tr>
      <w:tr w:rsidR="009D10C1" w:rsidRPr="00C85008" w:rsidTr="009D10C1">
        <w:trPr>
          <w:trHeight w:val="397"/>
        </w:trPr>
        <w:tc>
          <w:tcPr>
            <w:tcW w:w="4390" w:type="dxa"/>
            <w:shd w:val="clear" w:color="auto" w:fill="BDD6EE" w:themeFill="accent1" w:themeFillTint="66"/>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C. Молиявий хисоб</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-571,0</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-1 411,3</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-6 377,0</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-2 315,9</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-717,1</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-979,1</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-2 365,0</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-2 379,1</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-1 468,1</w:t>
            </w:r>
          </w:p>
        </w:tc>
        <w:tc>
          <w:tcPr>
            <w:tcW w:w="993"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-1 319,2</w:t>
            </w:r>
          </w:p>
        </w:tc>
        <w:tc>
          <w:tcPr>
            <w:tcW w:w="991" w:type="dxa"/>
            <w:shd w:val="clear" w:color="auto" w:fill="BDD6EE" w:themeFill="accent1" w:themeFillTint="66"/>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408,3</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Тўғри инвестициялар, активлар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9,0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1,9</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0,6</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0,6</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Тўғри инвестициялар, мажбуриятлар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1 797,3</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624,7</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2 317,2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221,3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832,1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448,9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814,9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1 110,2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261,2</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480,1</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369,0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Портфель инвестициялар, активлар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Капиталда иштирок этиш инструментлари ва инвестицион фондларнинг пай/акциялари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Портфель инвестициялар, мажбуриятлар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3,1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13,0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1 345,7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1 009,7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25,5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319,5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1,4</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11,2</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Капиталда иштирок этиш инструментлари ва инвестицион фондларнинг пай/акциялари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3,1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13,0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29,2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12,8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8,6</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16,4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9,6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1 316,5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1 005,6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12,7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-12,7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310,9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-7,9</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-8,2</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8,5</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-8,2</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(резервлардан ташқари)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1,3</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0,3</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активлар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мажбуриятлар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-1,3</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-0,3</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инвестициялар, активлар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2 822,7</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1 548,4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2 627,2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1 198,9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64,1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1 373,1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3 330,0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602,1</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427,6</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2 300,3</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Капиталда иштирок этишнинг бошқа инструментлари </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2 822,7</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1 548,4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2 626,9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1 198,6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64,1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1 373,1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3 330,0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602,1</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427,6</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2 300,3</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Марказий банк</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Депозит ташкилотлари, марказий банк бундан мустасно</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366,2</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-750,3</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-1 060,7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-44,3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-614,5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-426,0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24,1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-361,5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79,8</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-194,7</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-246,7</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Давлат бошқарув сектори </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-0,6</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-6,8</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-16,7</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-5,5</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секторлар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2 457,0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2 305,5</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3 695,4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38,9</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1 814,7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490,8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1 351,0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3 708,2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527,8</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627,3</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2 553,1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молиявий ташкилотлар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-9,5</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-9,8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-0,6</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Номолиявий ташкилотлар, уй хўжаликлари ва УХХНТ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2 457,0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2 305,5</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3 704,8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48,7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1 814,7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490,4</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1 351,0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3 708,8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528,4</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627,3</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2 553,1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инвестициялар, мажбуриятлар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1 602,2</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2 325,1</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5 348,1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1 077,1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1 060,7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604,2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2 606,1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4 595,4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1 808,5</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1 257,9</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1 529,0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Капиталда иштирок этишнинг бошқа инструментлари </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СДР тақсимланиши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0,3</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0,2</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-0,1</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-0,4</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-0,2</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-0,2</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1 601,9</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2 324,9</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5 348,3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1 077,1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1 060,7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604,3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2 606,2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4 595,8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1 808,7</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1 258,1</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1 528,9</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Марказий банк</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Депозит ташкилотлари, марказий банк бундан мустасно</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206,1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396,9</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1 785,8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295,0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158,3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447,3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885,3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1 979,3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799,6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796,0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383,7</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Давлат бошқарув сектори </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845,6</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2 489,4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4 704,2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792,8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1 357,0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556,1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1 998,2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2 232,0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488,6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809,2</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934,2</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секторлар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550,1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-561,5</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-1 141,8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-10,7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-454,6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-399,2</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-277,3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384,5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520,5</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-347,1</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211,1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молиявий ташкилотлар</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5,4</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3,3</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4,3</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0,9</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1,5</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Номолиявий ташкилотлар, уй хўжаликлари ва УХХНТ</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550,1</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-566,8</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-1 145,1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-10,1</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-453,6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-399,8</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-281,7</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381,0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519,6</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-348,6</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210,0</w:t>
            </w:r>
          </w:p>
        </w:tc>
      </w:tr>
      <w:tr w:rsidR="009D10C1" w:rsidRPr="00C85008" w:rsidTr="009D10C1">
        <w:trPr>
          <w:trHeight w:val="397"/>
        </w:trPr>
        <w:tc>
          <w:tcPr>
            <w:tcW w:w="4390" w:type="dxa"/>
            <w:shd w:val="clear" w:color="auto" w:fill="BDD6EE" w:themeFill="accent1" w:themeFillTint="66"/>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D. Соф хатолар ва йўқотишлар</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-2 402,6</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455,5</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-1 865,8</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-626,6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-447,3</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-746,0</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-45,9</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-345,6</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-550,0</w:t>
            </w:r>
          </w:p>
        </w:tc>
        <w:tc>
          <w:tcPr>
            <w:tcW w:w="993"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-625,3</w:t>
            </w:r>
          </w:p>
        </w:tc>
        <w:tc>
          <w:tcPr>
            <w:tcW w:w="991" w:type="dxa"/>
            <w:shd w:val="clear" w:color="auto" w:fill="BDD6EE" w:themeFill="accent1" w:themeFillTint="66"/>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829,8</w:t>
            </w:r>
          </w:p>
        </w:tc>
      </w:tr>
      <w:tr w:rsidR="009D10C1" w:rsidRPr="00C85008" w:rsidTr="009D10C1">
        <w:trPr>
          <w:trHeight w:val="397"/>
        </w:trPr>
        <w:tc>
          <w:tcPr>
            <w:tcW w:w="4390" w:type="dxa"/>
            <w:shd w:val="clear" w:color="auto" w:fill="BDD6EE" w:themeFill="accent1" w:themeFillTint="66"/>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E. Умумий баланс</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256,0</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1 563,7</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-1 406,6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-775,0</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403,6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-290,7</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-744,5</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-1 624,4</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-0,7</w:t>
            </w:r>
          </w:p>
        </w:tc>
        <w:tc>
          <w:tcPr>
            <w:tcW w:w="993"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349,1</w:t>
            </w:r>
          </w:p>
        </w:tc>
        <w:tc>
          <w:tcPr>
            <w:tcW w:w="991" w:type="dxa"/>
            <w:shd w:val="clear" w:color="auto" w:fill="BDD6EE" w:themeFill="accent1" w:themeFillTint="66"/>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-1 972,9</w:t>
            </w:r>
          </w:p>
        </w:tc>
      </w:tr>
      <w:tr w:rsidR="009D10C1" w:rsidRPr="00C85008" w:rsidTr="009D10C1">
        <w:trPr>
          <w:trHeight w:val="397"/>
        </w:trPr>
        <w:tc>
          <w:tcPr>
            <w:tcW w:w="4390" w:type="dxa"/>
            <w:shd w:val="clear" w:color="auto" w:fill="BDD6EE" w:themeFill="accent1" w:themeFillTint="66"/>
            <w:vAlign w:val="center"/>
            <w:hideMark/>
          </w:tcPr>
          <w:p w:rsidR="009D10C1" w:rsidRPr="00C85008" w:rsidRDefault="009D10C1" w:rsidP="009D10C1">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F. Захиралар ва улар билан боғлиқ моддалар</w:t>
            </w:r>
          </w:p>
        </w:tc>
        <w:tc>
          <w:tcPr>
            <w:tcW w:w="993" w:type="dxa"/>
            <w:shd w:val="clear" w:color="auto" w:fill="BDD6EE" w:themeFill="accent1" w:themeFillTint="66"/>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-256,0</w:t>
            </w:r>
          </w:p>
        </w:tc>
        <w:tc>
          <w:tcPr>
            <w:tcW w:w="992" w:type="dxa"/>
            <w:shd w:val="clear" w:color="auto" w:fill="BDD6EE" w:themeFill="accent1" w:themeFillTint="66"/>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-1 563,7</w:t>
            </w:r>
          </w:p>
        </w:tc>
        <w:tc>
          <w:tcPr>
            <w:tcW w:w="993"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1 406,6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775,0</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-403,6</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290,7</w:t>
            </w:r>
          </w:p>
        </w:tc>
        <w:tc>
          <w:tcPr>
            <w:tcW w:w="992" w:type="dxa"/>
            <w:shd w:val="clear" w:color="auto" w:fill="BDD6EE" w:themeFill="accent1" w:themeFillTint="66"/>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744,5</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1 624,4</w:t>
            </w:r>
          </w:p>
        </w:tc>
        <w:tc>
          <w:tcPr>
            <w:tcW w:w="992"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0,7</w:t>
            </w:r>
          </w:p>
        </w:tc>
        <w:tc>
          <w:tcPr>
            <w:tcW w:w="993" w:type="dxa"/>
            <w:shd w:val="clear" w:color="auto" w:fill="BDD6EE" w:themeFill="accent1" w:themeFillTint="66"/>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-349,1</w:t>
            </w:r>
          </w:p>
        </w:tc>
        <w:tc>
          <w:tcPr>
            <w:tcW w:w="991" w:type="dxa"/>
            <w:shd w:val="clear" w:color="auto" w:fill="BDD6EE" w:themeFill="accent1" w:themeFillTint="66"/>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1 972,9</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Захира активлари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-256,0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-1 563,7</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1 406,6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775,0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-403,6</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290,7</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744,5</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1 999,2</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0,7</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25,5</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1 973,0</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sz w:val="20"/>
                <w:szCs w:val="20"/>
              </w:rPr>
            </w:pPr>
            <w:r w:rsidRPr="00C85008">
              <w:rPr>
                <w:rFonts w:asciiTheme="minorHAnsi" w:hAnsiTheme="minorHAnsi" w:cstheme="minorHAnsi"/>
                <w:sz w:val="20"/>
                <w:szCs w:val="20"/>
              </w:rPr>
              <w:t>ХВФдан соф қарз жалб қилиш (захира позициясидан ташқари)</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374,8</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374,6</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0,1</w:t>
            </w:r>
          </w:p>
        </w:tc>
      </w:tr>
      <w:tr w:rsidR="009D10C1" w:rsidRPr="00C85008" w:rsidTr="009D10C1">
        <w:trPr>
          <w:trHeight w:val="397"/>
        </w:trPr>
        <w:tc>
          <w:tcPr>
            <w:tcW w:w="4390" w:type="dxa"/>
            <w:shd w:val="clear" w:color="auto" w:fill="auto"/>
            <w:vAlign w:val="center"/>
            <w:hideMark/>
          </w:tcPr>
          <w:p w:rsidR="009D10C1" w:rsidRPr="00C85008" w:rsidRDefault="009D10C1" w:rsidP="009D10C1">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молиялаштириш</w:t>
            </w:r>
          </w:p>
        </w:tc>
        <w:tc>
          <w:tcPr>
            <w:tcW w:w="993" w:type="dxa"/>
            <w:vAlign w:val="center"/>
          </w:tcPr>
          <w:p w:rsidR="009D10C1" w:rsidRPr="0078027F" w:rsidRDefault="009D10C1" w:rsidP="00B61F75">
            <w:pPr>
              <w:jc w:val="right"/>
              <w:rPr>
                <w:rFonts w:ascii="Arial" w:hAnsi="Arial" w:cs="Arial"/>
                <w:color w:val="000000"/>
                <w:sz w:val="18"/>
                <w:szCs w:val="18"/>
              </w:rPr>
            </w:pPr>
            <w:r w:rsidRPr="0078027F">
              <w:rPr>
                <w:rFonts w:ascii="Arial" w:hAnsi="Arial" w:cs="Arial"/>
                <w:color w:val="000000"/>
                <w:sz w:val="18"/>
                <w:szCs w:val="18"/>
              </w:rPr>
              <w:t>0,0</w:t>
            </w:r>
          </w:p>
        </w:tc>
        <w:tc>
          <w:tcPr>
            <w:tcW w:w="992" w:type="dxa"/>
            <w:vAlign w:val="center"/>
          </w:tcPr>
          <w:p w:rsidR="009D10C1" w:rsidRPr="006E248B" w:rsidRDefault="009D10C1" w:rsidP="00B61F75">
            <w:pPr>
              <w:jc w:val="right"/>
              <w:rPr>
                <w:rFonts w:ascii="Arial" w:hAnsi="Arial" w:cs="Arial"/>
                <w:color w:val="000000"/>
                <w:sz w:val="18"/>
                <w:szCs w:val="18"/>
              </w:rPr>
            </w:pPr>
            <w:r>
              <w:rPr>
                <w:rFonts w:ascii="Arial" w:hAnsi="Arial" w:cs="Arial"/>
                <w:color w:val="000000"/>
                <w:sz w:val="18"/>
                <w:szCs w:val="18"/>
              </w:rPr>
              <w:t>0,0</w:t>
            </w:r>
          </w:p>
        </w:tc>
        <w:tc>
          <w:tcPr>
            <w:tcW w:w="993"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6E248B" w:rsidRDefault="009D10C1" w:rsidP="00B61F75">
            <w:pPr>
              <w:jc w:val="right"/>
              <w:rPr>
                <w:rFonts w:ascii="Arial" w:hAnsi="Arial" w:cs="Arial"/>
                <w:color w:val="000000"/>
                <w:sz w:val="18"/>
                <w:szCs w:val="18"/>
              </w:rPr>
            </w:pPr>
            <w:r w:rsidRPr="006E248B">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2"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3" w:type="dxa"/>
            <w:shd w:val="clear" w:color="auto" w:fill="auto"/>
            <w:vAlign w:val="center"/>
            <w:hideMark/>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c>
          <w:tcPr>
            <w:tcW w:w="991" w:type="dxa"/>
            <w:vAlign w:val="center"/>
          </w:tcPr>
          <w:p w:rsidR="009D10C1" w:rsidRPr="00E550C7" w:rsidRDefault="009D10C1" w:rsidP="00B61F75">
            <w:pPr>
              <w:jc w:val="right"/>
              <w:rPr>
                <w:rFonts w:ascii="Arial" w:hAnsi="Arial" w:cs="Arial"/>
                <w:color w:val="000000"/>
                <w:sz w:val="18"/>
                <w:szCs w:val="18"/>
                <w:highlight w:val="yellow"/>
              </w:rPr>
            </w:pPr>
            <w:r>
              <w:rPr>
                <w:rFonts w:ascii="Arial" w:hAnsi="Arial" w:cs="Arial"/>
                <w:color w:val="000000"/>
                <w:sz w:val="18"/>
                <w:szCs w:val="18"/>
              </w:rPr>
              <w:t>0,0</w:t>
            </w:r>
          </w:p>
        </w:tc>
      </w:tr>
    </w:tbl>
    <w:p w:rsidR="00961529" w:rsidRPr="00D40213" w:rsidRDefault="00961529" w:rsidP="00D40213">
      <w:pPr>
        <w:tabs>
          <w:tab w:val="left" w:pos="3686"/>
        </w:tabs>
        <w:ind w:firstLine="709"/>
        <w:jc w:val="both"/>
        <w:rPr>
          <w:rFonts w:cs="Calibri"/>
          <w:i/>
          <w:lang w:val="uz-Cyrl-UZ"/>
        </w:rPr>
      </w:pPr>
      <w:r w:rsidRPr="00DD57CF">
        <w:rPr>
          <w:rFonts w:cs="Calibri"/>
          <w:i/>
          <w:color w:val="000000"/>
          <w:sz w:val="20"/>
          <w:szCs w:val="20"/>
          <w:lang w:val="uz-Cyrl-UZ"/>
        </w:rPr>
        <w:t xml:space="preserve">Ушбу статистик ҳисобот тўлов балансини тузиш қўлланмасининг (РПБ 6) 6-нашрида белгиланган </w:t>
      </w:r>
      <w:r w:rsidR="00C85008">
        <w:rPr>
          <w:rFonts w:cs="Calibri"/>
          <w:i/>
          <w:color w:val="000000"/>
          <w:sz w:val="20"/>
          <w:szCs w:val="20"/>
          <w:lang w:val="uz-Cyrl-UZ"/>
        </w:rPr>
        <w:t>таҳлилий</w:t>
      </w:r>
      <w:r w:rsidRPr="00DD57CF">
        <w:rPr>
          <w:rFonts w:cs="Calibri"/>
          <w:i/>
          <w:color w:val="000000"/>
          <w:sz w:val="20"/>
          <w:szCs w:val="20"/>
          <w:lang w:val="uz-Cyrl-UZ"/>
        </w:rPr>
        <w:t xml:space="preserve"> кўринишни қўллайди.</w:t>
      </w:r>
    </w:p>
    <w:p w:rsidR="00961529" w:rsidRPr="00740CAB" w:rsidRDefault="00961529" w:rsidP="00193822">
      <w:pPr>
        <w:ind w:left="13451" w:firstLine="1"/>
        <w:jc w:val="right"/>
        <w:rPr>
          <w:rFonts w:cs="Calibri"/>
          <w:i/>
          <w:sz w:val="22"/>
          <w:szCs w:val="22"/>
          <w:lang w:val="uz-Cyrl-UZ"/>
        </w:rPr>
      </w:pPr>
      <w:r w:rsidRPr="00D40213">
        <w:rPr>
          <w:rFonts w:ascii="Arial" w:hAnsi="Arial" w:cs="Arial"/>
          <w:highlight w:val="yellow"/>
          <w:lang w:val="uz-Cyrl-UZ"/>
        </w:rPr>
        <w:br w:type="page"/>
      </w:r>
      <w:r w:rsidRPr="00740CAB">
        <w:rPr>
          <w:rFonts w:cs="Calibri"/>
          <w:i/>
          <w:sz w:val="22"/>
          <w:szCs w:val="22"/>
          <w:lang w:val="uz-Cyrl-UZ"/>
        </w:rPr>
        <w:t>2-илова</w:t>
      </w:r>
    </w:p>
    <w:p w:rsidR="00961529" w:rsidRDefault="0018175D" w:rsidP="0018175D">
      <w:pPr>
        <w:pStyle w:val="1"/>
        <w:spacing w:before="0" w:after="0"/>
        <w:ind w:left="0"/>
        <w:jc w:val="center"/>
        <w:rPr>
          <w:rFonts w:ascii="Calibri" w:hAnsi="Calibri" w:cs="Calibri"/>
          <w:lang w:val="uz-Cyrl-UZ"/>
        </w:rPr>
      </w:pPr>
      <w:bookmarkStart w:id="22" w:name="_Toc4862383"/>
      <w:bookmarkStart w:id="23" w:name="_Toc59012799"/>
      <w:r w:rsidRPr="00FE0776">
        <w:rPr>
          <w:rFonts w:ascii="Calibri" w:hAnsi="Calibri" w:cs="Calibri"/>
          <w:lang w:val="uz-Cyrl-UZ"/>
        </w:rPr>
        <w:t>201</w:t>
      </w:r>
      <w:r w:rsidR="003D4851" w:rsidRPr="00FE0776">
        <w:rPr>
          <w:rFonts w:ascii="Calibri" w:hAnsi="Calibri" w:cs="Calibri"/>
          <w:lang w:val="ru-RU"/>
        </w:rPr>
        <w:t>7</w:t>
      </w:r>
      <w:r w:rsidRPr="00FE0776">
        <w:rPr>
          <w:rFonts w:ascii="Calibri" w:hAnsi="Calibri" w:cs="Calibri"/>
          <w:lang w:val="uz-Cyrl-UZ"/>
        </w:rPr>
        <w:t xml:space="preserve"> ЙИЛ</w:t>
      </w:r>
      <w:r w:rsidR="009E3D01" w:rsidRPr="00FE0776">
        <w:rPr>
          <w:rFonts w:ascii="Calibri" w:hAnsi="Calibri" w:cs="Calibri"/>
          <w:lang w:val="uz-Cyrl-UZ"/>
        </w:rPr>
        <w:t xml:space="preserve"> ВА 2020 ЙИЛНИНГ </w:t>
      </w:r>
      <w:r w:rsidR="004260F0" w:rsidRPr="00FE0776">
        <w:rPr>
          <w:rFonts w:ascii="Calibri" w:hAnsi="Calibri" w:cs="Calibri"/>
          <w:lang w:val="uz-Cyrl-UZ"/>
        </w:rPr>
        <w:t>9 ОЙИ</w:t>
      </w:r>
      <w:r w:rsidRPr="00FE0776">
        <w:rPr>
          <w:rFonts w:ascii="Calibri" w:hAnsi="Calibri" w:cs="Calibri"/>
          <w:lang w:val="uz-Cyrl-UZ"/>
        </w:rPr>
        <w:t xml:space="preserve"> УЧУН ХАЛҚАРО ИНВЕСТИЦИОН ПОЗИЦИЯ</w:t>
      </w:r>
      <w:bookmarkEnd w:id="22"/>
      <w:bookmarkEnd w:id="23"/>
    </w:p>
    <w:p w:rsidR="00740CAB" w:rsidRPr="00740CAB" w:rsidRDefault="00740CAB" w:rsidP="00740CAB">
      <w:pPr>
        <w:ind w:right="-31"/>
        <w:jc w:val="right"/>
        <w:rPr>
          <w:sz w:val="18"/>
          <w:szCs w:val="18"/>
          <w:lang w:val="uz-Cyrl-UZ" w:eastAsia="x-none"/>
        </w:rPr>
      </w:pPr>
      <w:r w:rsidRPr="009E3D01">
        <w:rPr>
          <w:rFonts w:cs="Calibri"/>
          <w:i/>
          <w:color w:val="000000"/>
          <w:sz w:val="18"/>
          <w:szCs w:val="18"/>
          <w:lang w:val="uz-Cyrl-UZ"/>
        </w:rPr>
        <w:t>(млн. доллар)</w:t>
      </w:r>
    </w:p>
    <w:tbl>
      <w:tblPr>
        <w:tblW w:w="15127" w:type="dxa"/>
        <w:tblLook w:val="04A0" w:firstRow="1" w:lastRow="0" w:firstColumn="1" w:lastColumn="0" w:noHBand="0" w:noVBand="1"/>
      </w:tblPr>
      <w:tblGrid>
        <w:gridCol w:w="4957"/>
        <w:gridCol w:w="1017"/>
        <w:gridCol w:w="1017"/>
        <w:gridCol w:w="1017"/>
        <w:gridCol w:w="1017"/>
        <w:gridCol w:w="1017"/>
        <w:gridCol w:w="1017"/>
        <w:gridCol w:w="1017"/>
        <w:gridCol w:w="1017"/>
        <w:gridCol w:w="1017"/>
        <w:gridCol w:w="1017"/>
      </w:tblGrid>
      <w:tr w:rsidR="00C007FB" w:rsidTr="003D4851">
        <w:trPr>
          <w:trHeight w:val="426"/>
          <w:tblHeader/>
        </w:trPr>
        <w:tc>
          <w:tcPr>
            <w:tcW w:w="4957" w:type="dxa"/>
            <w:tcBorders>
              <w:top w:val="single" w:sz="4" w:space="0" w:color="4F81BD"/>
              <w:left w:val="single" w:sz="4" w:space="0" w:color="4F81BD"/>
              <w:bottom w:val="single" w:sz="4" w:space="0" w:color="4F81BD"/>
              <w:right w:val="single" w:sz="4" w:space="0" w:color="4F81BD"/>
            </w:tcBorders>
            <w:vAlign w:val="center"/>
            <w:hideMark/>
          </w:tcPr>
          <w:p w:rsidR="00C007FB" w:rsidRDefault="00C007FB" w:rsidP="00C007FB">
            <w:pPr>
              <w:jc w:val="center"/>
              <w:rPr>
                <w:rFonts w:asciiTheme="minorHAnsi" w:hAnsiTheme="minorHAnsi" w:cstheme="minorHAnsi"/>
                <w:bCs/>
                <w:color w:val="000000"/>
                <w:sz w:val="20"/>
                <w:szCs w:val="20"/>
              </w:rPr>
            </w:pPr>
            <w:r>
              <w:rPr>
                <w:rFonts w:asciiTheme="minorHAnsi" w:hAnsiTheme="minorHAnsi" w:cstheme="minorHAnsi"/>
                <w:bCs/>
                <w:color w:val="000000"/>
                <w:sz w:val="18"/>
                <w:szCs w:val="18"/>
              </w:rPr>
              <w:t>Кўрсаткичлар</w:t>
            </w:r>
          </w:p>
        </w:tc>
        <w:tc>
          <w:tcPr>
            <w:tcW w:w="1017" w:type="dxa"/>
            <w:tcBorders>
              <w:top w:val="single" w:sz="4" w:space="0" w:color="4F81BD"/>
              <w:left w:val="single" w:sz="4" w:space="0" w:color="4F81BD"/>
              <w:bottom w:val="single" w:sz="4" w:space="0" w:color="4F81BD"/>
              <w:right w:val="single" w:sz="4" w:space="0" w:color="4F81BD"/>
            </w:tcBorders>
            <w:vAlign w:val="center"/>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w:t>
            </w:r>
            <w:r>
              <w:rPr>
                <w:rFonts w:ascii="Arial" w:hAnsi="Arial" w:cs="Arial"/>
                <w:bCs/>
                <w:color w:val="000000"/>
                <w:sz w:val="16"/>
                <w:szCs w:val="16"/>
              </w:rPr>
              <w:t>12</w:t>
            </w:r>
            <w:r w:rsidRPr="00DC44BD">
              <w:rPr>
                <w:rFonts w:ascii="Arial" w:hAnsi="Arial" w:cs="Arial"/>
                <w:bCs/>
                <w:color w:val="000000"/>
                <w:sz w:val="16"/>
                <w:szCs w:val="16"/>
              </w:rPr>
              <w:t>.201</w:t>
            </w:r>
            <w:r>
              <w:rPr>
                <w:rFonts w:ascii="Arial" w:hAnsi="Arial" w:cs="Arial"/>
                <w:bCs/>
                <w:color w:val="000000"/>
                <w:sz w:val="16"/>
                <w:szCs w:val="16"/>
              </w:rPr>
              <w:t>6</w:t>
            </w:r>
          </w:p>
        </w:tc>
        <w:tc>
          <w:tcPr>
            <w:tcW w:w="1017" w:type="dxa"/>
            <w:tcBorders>
              <w:top w:val="single" w:sz="4" w:space="0" w:color="4F81BD"/>
              <w:left w:val="single" w:sz="4" w:space="0" w:color="4F81BD"/>
              <w:bottom w:val="single" w:sz="4" w:space="0" w:color="4F81BD"/>
              <w:right w:val="single" w:sz="4" w:space="0" w:color="4F81BD"/>
            </w:tcBorders>
            <w:vAlign w:val="center"/>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w:t>
            </w:r>
            <w:r>
              <w:rPr>
                <w:rFonts w:ascii="Arial" w:hAnsi="Arial" w:cs="Arial"/>
                <w:bCs/>
                <w:color w:val="000000"/>
                <w:sz w:val="16"/>
                <w:szCs w:val="16"/>
              </w:rPr>
              <w:t>12</w:t>
            </w:r>
            <w:r w:rsidRPr="00DC44BD">
              <w:rPr>
                <w:rFonts w:ascii="Arial" w:hAnsi="Arial" w:cs="Arial"/>
                <w:bCs/>
                <w:color w:val="000000"/>
                <w:sz w:val="16"/>
                <w:szCs w:val="16"/>
              </w:rPr>
              <w:t>.201</w:t>
            </w:r>
            <w:r>
              <w:rPr>
                <w:rFonts w:ascii="Arial" w:hAnsi="Arial" w:cs="Arial"/>
                <w:bCs/>
                <w:color w:val="000000"/>
                <w:sz w:val="16"/>
                <w:szCs w:val="16"/>
              </w:rPr>
              <w:t>7</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w:t>
            </w:r>
            <w:r>
              <w:rPr>
                <w:rFonts w:ascii="Arial" w:hAnsi="Arial" w:cs="Arial"/>
                <w:bCs/>
                <w:color w:val="000000"/>
                <w:sz w:val="16"/>
                <w:szCs w:val="16"/>
              </w:rPr>
              <w:t>12</w:t>
            </w:r>
            <w:r w:rsidRPr="00DC44BD">
              <w:rPr>
                <w:rFonts w:ascii="Arial" w:hAnsi="Arial" w:cs="Arial"/>
                <w:bCs/>
                <w:color w:val="000000"/>
                <w:sz w:val="16"/>
                <w:szCs w:val="16"/>
              </w:rPr>
              <w:t>.201</w:t>
            </w:r>
            <w:r>
              <w:rPr>
                <w:rFonts w:ascii="Arial" w:hAnsi="Arial" w:cs="Arial"/>
                <w:bCs/>
                <w:color w:val="000000"/>
                <w:sz w:val="16"/>
                <w:szCs w:val="16"/>
              </w:rPr>
              <w:t>8</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.0</w:t>
            </w:r>
            <w:r>
              <w:rPr>
                <w:rFonts w:ascii="Arial" w:hAnsi="Arial" w:cs="Arial"/>
                <w:bCs/>
                <w:color w:val="000000"/>
                <w:sz w:val="16"/>
                <w:szCs w:val="16"/>
              </w:rPr>
              <w:t>3</w:t>
            </w:r>
            <w:r w:rsidRPr="00DC44BD">
              <w:rPr>
                <w:rFonts w:ascii="Arial" w:hAnsi="Arial" w:cs="Arial"/>
                <w:bCs/>
                <w:color w:val="000000"/>
                <w:sz w:val="16"/>
                <w:szCs w:val="16"/>
              </w:rPr>
              <w:t>.2019</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30</w:t>
            </w:r>
            <w:r w:rsidRPr="00DC44BD">
              <w:rPr>
                <w:rFonts w:ascii="Arial" w:hAnsi="Arial" w:cs="Arial"/>
                <w:bCs/>
                <w:color w:val="000000"/>
                <w:sz w:val="16"/>
                <w:szCs w:val="16"/>
              </w:rPr>
              <w:t>.0</w:t>
            </w:r>
            <w:r>
              <w:rPr>
                <w:rFonts w:ascii="Arial" w:hAnsi="Arial" w:cs="Arial"/>
                <w:bCs/>
                <w:color w:val="000000"/>
                <w:sz w:val="16"/>
                <w:szCs w:val="16"/>
              </w:rPr>
              <w:t>6</w:t>
            </w:r>
            <w:r w:rsidRPr="00DC44BD">
              <w:rPr>
                <w:rFonts w:ascii="Arial" w:hAnsi="Arial" w:cs="Arial"/>
                <w:bCs/>
                <w:color w:val="000000"/>
                <w:sz w:val="16"/>
                <w:szCs w:val="16"/>
              </w:rPr>
              <w:t>.2019</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30</w:t>
            </w:r>
            <w:r w:rsidRPr="00DC44BD">
              <w:rPr>
                <w:rFonts w:ascii="Arial" w:hAnsi="Arial" w:cs="Arial"/>
                <w:bCs/>
                <w:color w:val="000000"/>
                <w:sz w:val="16"/>
                <w:szCs w:val="16"/>
              </w:rPr>
              <w:t>.</w:t>
            </w:r>
            <w:r>
              <w:rPr>
                <w:rFonts w:ascii="Arial" w:hAnsi="Arial" w:cs="Arial"/>
                <w:bCs/>
                <w:color w:val="000000"/>
                <w:sz w:val="16"/>
                <w:szCs w:val="16"/>
              </w:rPr>
              <w:t>09</w:t>
            </w:r>
            <w:r w:rsidRPr="00DC44BD">
              <w:rPr>
                <w:rFonts w:ascii="Arial" w:hAnsi="Arial" w:cs="Arial"/>
                <w:bCs/>
                <w:color w:val="000000"/>
                <w:sz w:val="16"/>
                <w:szCs w:val="16"/>
              </w:rPr>
              <w:t>.2019</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w:t>
            </w:r>
            <w:r>
              <w:rPr>
                <w:rFonts w:ascii="Arial" w:hAnsi="Arial" w:cs="Arial"/>
                <w:bCs/>
                <w:color w:val="000000"/>
                <w:sz w:val="16"/>
                <w:szCs w:val="16"/>
              </w:rPr>
              <w:t>12</w:t>
            </w:r>
            <w:r w:rsidRPr="00DC44BD">
              <w:rPr>
                <w:rFonts w:ascii="Arial" w:hAnsi="Arial" w:cs="Arial"/>
                <w:bCs/>
                <w:color w:val="000000"/>
                <w:sz w:val="16"/>
                <w:szCs w:val="16"/>
              </w:rPr>
              <w:t>.20</w:t>
            </w:r>
            <w:r>
              <w:rPr>
                <w:rFonts w:ascii="Arial" w:hAnsi="Arial" w:cs="Arial"/>
                <w:bCs/>
                <w:color w:val="000000"/>
                <w:sz w:val="16"/>
                <w:szCs w:val="16"/>
              </w:rPr>
              <w:t>19</w:t>
            </w:r>
          </w:p>
        </w:tc>
        <w:tc>
          <w:tcPr>
            <w:tcW w:w="1017" w:type="dxa"/>
            <w:tcBorders>
              <w:top w:val="single" w:sz="4" w:space="0" w:color="4F81BD"/>
              <w:left w:val="single" w:sz="4" w:space="0" w:color="4F81BD"/>
              <w:bottom w:val="single" w:sz="4" w:space="0" w:color="4F81BD"/>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31</w:t>
            </w:r>
            <w:r w:rsidRPr="00DC44BD">
              <w:rPr>
                <w:rFonts w:ascii="Arial" w:hAnsi="Arial" w:cs="Arial"/>
                <w:bCs/>
                <w:color w:val="000000"/>
                <w:sz w:val="16"/>
                <w:szCs w:val="16"/>
              </w:rPr>
              <w:t>.0</w:t>
            </w:r>
            <w:r>
              <w:rPr>
                <w:rFonts w:ascii="Arial" w:hAnsi="Arial" w:cs="Arial"/>
                <w:bCs/>
                <w:color w:val="000000"/>
                <w:sz w:val="16"/>
                <w:szCs w:val="16"/>
              </w:rPr>
              <w:t>3</w:t>
            </w:r>
            <w:r w:rsidRPr="00DC44BD">
              <w:rPr>
                <w:rFonts w:ascii="Arial" w:hAnsi="Arial" w:cs="Arial"/>
                <w:bCs/>
                <w:color w:val="000000"/>
                <w:sz w:val="16"/>
                <w:szCs w:val="16"/>
              </w:rPr>
              <w:t>.2020</w:t>
            </w:r>
          </w:p>
        </w:tc>
        <w:tc>
          <w:tcPr>
            <w:tcW w:w="1017" w:type="dxa"/>
            <w:tcBorders>
              <w:top w:val="single" w:sz="4" w:space="0" w:color="4F81BD"/>
              <w:left w:val="single" w:sz="4" w:space="0" w:color="4F81BD"/>
              <w:bottom w:val="single" w:sz="4" w:space="0" w:color="5B9BD5" w:themeColor="accent1"/>
              <w:right w:val="single" w:sz="4" w:space="0" w:color="4F81BD"/>
            </w:tcBorders>
            <w:vAlign w:val="center"/>
            <w:hideMark/>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30</w:t>
            </w:r>
            <w:r w:rsidRPr="00DC44BD">
              <w:rPr>
                <w:rFonts w:ascii="Arial" w:hAnsi="Arial" w:cs="Arial"/>
                <w:bCs/>
                <w:color w:val="000000"/>
                <w:sz w:val="16"/>
                <w:szCs w:val="16"/>
              </w:rPr>
              <w:t>.0</w:t>
            </w:r>
            <w:r>
              <w:rPr>
                <w:rFonts w:ascii="Arial" w:hAnsi="Arial" w:cs="Arial"/>
                <w:bCs/>
                <w:color w:val="000000"/>
                <w:sz w:val="16"/>
                <w:szCs w:val="16"/>
              </w:rPr>
              <w:t>6</w:t>
            </w:r>
            <w:r w:rsidRPr="00DC44BD">
              <w:rPr>
                <w:rFonts w:ascii="Arial" w:hAnsi="Arial" w:cs="Arial"/>
                <w:bCs/>
                <w:color w:val="000000"/>
                <w:sz w:val="16"/>
                <w:szCs w:val="16"/>
              </w:rPr>
              <w:t>.2020</w:t>
            </w:r>
          </w:p>
        </w:tc>
        <w:tc>
          <w:tcPr>
            <w:tcW w:w="1017" w:type="dxa"/>
            <w:tcBorders>
              <w:top w:val="single" w:sz="4" w:space="0" w:color="4F81BD"/>
              <w:left w:val="single" w:sz="4" w:space="0" w:color="4F81BD"/>
              <w:bottom w:val="single" w:sz="4" w:space="0" w:color="5B9BD5" w:themeColor="accent1"/>
              <w:right w:val="single" w:sz="4" w:space="0" w:color="4F81BD"/>
            </w:tcBorders>
            <w:vAlign w:val="center"/>
          </w:tcPr>
          <w:p w:rsidR="00C007FB" w:rsidRPr="00DC44BD" w:rsidRDefault="00C007FB" w:rsidP="00C007FB">
            <w:pPr>
              <w:jc w:val="center"/>
              <w:rPr>
                <w:rFonts w:ascii="Arial" w:hAnsi="Arial" w:cs="Arial"/>
                <w:bCs/>
                <w:color w:val="000000"/>
                <w:sz w:val="16"/>
                <w:szCs w:val="16"/>
              </w:rPr>
            </w:pPr>
            <w:r>
              <w:rPr>
                <w:rFonts w:ascii="Arial" w:hAnsi="Arial" w:cs="Arial"/>
                <w:bCs/>
                <w:color w:val="000000"/>
                <w:sz w:val="16"/>
                <w:szCs w:val="16"/>
              </w:rPr>
              <w:t>30</w:t>
            </w:r>
            <w:r w:rsidRPr="00DC44BD">
              <w:rPr>
                <w:rFonts w:ascii="Arial" w:hAnsi="Arial" w:cs="Arial"/>
                <w:bCs/>
                <w:color w:val="000000"/>
                <w:sz w:val="16"/>
                <w:szCs w:val="16"/>
              </w:rPr>
              <w:t>.</w:t>
            </w:r>
            <w:r>
              <w:rPr>
                <w:rFonts w:ascii="Arial" w:hAnsi="Arial" w:cs="Arial"/>
                <w:bCs/>
                <w:color w:val="000000"/>
                <w:sz w:val="16"/>
                <w:szCs w:val="16"/>
              </w:rPr>
              <w:t>09</w:t>
            </w:r>
            <w:r w:rsidRPr="00DC44BD">
              <w:rPr>
                <w:rFonts w:ascii="Arial" w:hAnsi="Arial" w:cs="Arial"/>
                <w:bCs/>
                <w:color w:val="000000"/>
                <w:sz w:val="16"/>
                <w:szCs w:val="16"/>
              </w:rPr>
              <w:t>.2020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3D4851" w:rsidRDefault="003D4851" w:rsidP="003D4851">
            <w:pPr>
              <w:rPr>
                <w:rFonts w:asciiTheme="minorHAnsi" w:hAnsiTheme="minorHAnsi" w:cstheme="minorHAnsi"/>
                <w:b/>
                <w:bCs/>
                <w:color w:val="000000"/>
                <w:sz w:val="18"/>
                <w:szCs w:val="18"/>
              </w:rPr>
            </w:pPr>
            <w:r>
              <w:rPr>
                <w:rFonts w:asciiTheme="minorHAnsi" w:hAnsiTheme="minorHAnsi" w:cstheme="minorHAnsi"/>
                <w:b/>
                <w:bCs/>
                <w:color w:val="000000"/>
                <w:sz w:val="18"/>
                <w:szCs w:val="18"/>
              </w:rPr>
              <w:t>Активлар</w:t>
            </w:r>
          </w:p>
        </w:tc>
        <w:tc>
          <w:tcPr>
            <w:tcW w:w="1017" w:type="dxa"/>
            <w:tcBorders>
              <w:top w:val="nil"/>
              <w:left w:val="nil"/>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44 092,2</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48 607,1</w:t>
            </w:r>
          </w:p>
        </w:tc>
        <w:tc>
          <w:tcPr>
            <w:tcW w:w="101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49 146,0</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49 697,9</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52 007,6</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52 302,8</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54 875,7</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56 556,4</w:t>
            </w:r>
          </w:p>
        </w:tc>
        <w:tc>
          <w:tcPr>
            <w:tcW w:w="1017" w:type="dxa"/>
            <w:tcBorders>
              <w:top w:val="single" w:sz="4" w:space="0" w:color="5B9BD5" w:themeColor="accent1"/>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59 062,4</w:t>
            </w:r>
          </w:p>
        </w:tc>
        <w:tc>
          <w:tcPr>
            <w:tcW w:w="1017" w:type="dxa"/>
            <w:tcBorders>
              <w:top w:val="single" w:sz="4" w:space="0" w:color="5B9BD5" w:themeColor="accent1"/>
              <w:left w:val="nil"/>
              <w:bottom w:val="single" w:sz="4" w:space="0" w:color="4F81BD"/>
              <w:right w:val="single" w:sz="4" w:space="0" w:color="4F81BD"/>
            </w:tcBorders>
            <w:shd w:val="clear" w:color="auto" w:fill="BDD6EE" w:themeFill="accent1" w:themeFillTint="66"/>
            <w:vAlign w:val="center"/>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62 505,1</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Тўғридан-тўғри инвестициялар</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177,8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186,9</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189,34</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190,1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191,4</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192,1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192,3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193,1</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193,5</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24,7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28,0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28,66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28,4</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Тўғри инвесторнинг тўғри инвестиция киритилган корхонага инвестициялари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24,7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28,0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28,66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28,4</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Қардош корхоналар ўртасида инвестициялар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Қарз инструментлари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153,1</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159,0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160,68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161,3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162,0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162,6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163,2</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163,8</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164,4</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165,1</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Тўғри инвесторнинг тўғри инвестиция киритилган корхонага инвестициялари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3,4</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2,68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Қардош корхоналар ўртасида инвестициялар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153,1</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155,5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158,00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158,6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159,2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159,8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160,5</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161,1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161,7</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162,3</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Портфел инвестициялари</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06"/>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 xml:space="preserve">Қарз қимматли қоғозлари </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14"/>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Ҳосилавий молия инструментлар (резервлардан ташқари) ва ходимлар учун акцияларнинг опционлари</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 xml:space="preserve">Бошқа инвестициялар </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17 484,8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20 342,5</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21 874,41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21 869,8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24 073,2</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24 127,7</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25 510,6</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26 103,0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26 536,8</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28 850,5</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 xml:space="preserve">Бошқа капиталда иштирок этиш инструментлари </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0,3</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Қарз инструментлари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17 484,8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20 342,5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21 874,41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21 869,8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24 072,9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24 127,4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25 510,3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26 102,7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26 536,5</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28 850,2</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2 535,1</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2 934,0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2 161,47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2 118,9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2 506,6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2 070,2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2 102,9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2 170,7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1 976,6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1 738,4</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2,9</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4,2</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4,00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4,5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1,1</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14 946,7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17 404,3</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19 708,94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19 748,0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21 562,6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22 052,7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23 404,5</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23 930,0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24 557,9</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27 110,6</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14"/>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10,03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0,6</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asciiTheme="minorHAnsi" w:hAnsiTheme="minorHAnsi" w:cstheme="minorHAnsi"/>
                <w:sz w:val="18"/>
                <w:szCs w:val="18"/>
              </w:rPr>
            </w:pPr>
            <w:r>
              <w:rPr>
                <w:rFonts w:asciiTheme="minorHAnsi" w:hAnsiTheme="minorHAnsi" w:cstheme="minorHAnsi"/>
                <w:sz w:val="18"/>
                <w:szCs w:val="18"/>
              </w:rPr>
              <w:t xml:space="preserve">Резерв активлари </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26 428,8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28 076,9</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27 081,40</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27 637,2</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27 742,7</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27 982,9</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29 172,1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30 260,3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32 331,7</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33 460,2</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Монетар олтин</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12 256,6</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14 034,1</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14 640,75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14 413,6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15 910,6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15 890,3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16 329,2</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17 449,6</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19 482,3</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18 599,8</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Қарз олишларнинг махсус ҳуқуқлари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357,7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378,9</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370,09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369,4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370,0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362,8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368,0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363,2</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364,9</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372,8</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ХВФдаги резерв позицияси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38"/>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asciiTheme="minorHAnsi" w:hAnsiTheme="minorHAnsi" w:cstheme="minorHAnsi"/>
                <w:sz w:val="18"/>
                <w:szCs w:val="18"/>
              </w:rPr>
            </w:pPr>
            <w:r>
              <w:rPr>
                <w:rFonts w:asciiTheme="minorHAnsi" w:hAnsiTheme="minorHAnsi" w:cstheme="minorHAnsi"/>
                <w:sz w:val="18"/>
                <w:szCs w:val="18"/>
              </w:rPr>
              <w:t>Бошқа резерв активлари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13 814,5</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13 663,9</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12 070,56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12 854,2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11 462,2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11 729,8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12 474,9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12 447,5</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12 484,5</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14 487,6</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3D4851" w:rsidRDefault="003D4851" w:rsidP="003D4851">
            <w:pPr>
              <w:rPr>
                <w:rFonts w:asciiTheme="minorHAnsi" w:hAnsiTheme="minorHAnsi" w:cstheme="minorHAnsi"/>
                <w:b/>
                <w:bCs/>
                <w:color w:val="000000"/>
                <w:sz w:val="18"/>
                <w:szCs w:val="18"/>
              </w:rPr>
            </w:pPr>
            <w:r>
              <w:rPr>
                <w:rFonts w:asciiTheme="minorHAnsi" w:hAnsiTheme="minorHAnsi" w:cstheme="minorHAnsi"/>
                <w:b/>
                <w:bCs/>
                <w:color w:val="000000"/>
                <w:sz w:val="18"/>
                <w:szCs w:val="18"/>
              </w:rPr>
              <w:t>Мажбуриятлар</w:t>
            </w:r>
          </w:p>
        </w:tc>
        <w:tc>
          <w:tcPr>
            <w:tcW w:w="1017" w:type="dxa"/>
            <w:tcBorders>
              <w:top w:val="nil"/>
              <w:left w:val="nil"/>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22 637,6</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25 933,0</w:t>
            </w:r>
          </w:p>
        </w:tc>
        <w:tc>
          <w:tcPr>
            <w:tcW w:w="101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27 174,6</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28 828,0</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30 726,6</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30 993,0</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34 920,3</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35 930,6</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38 026,1</w:t>
            </w:r>
          </w:p>
        </w:tc>
        <w:tc>
          <w:tcPr>
            <w:tcW w:w="1017" w:type="dxa"/>
            <w:tcBorders>
              <w:top w:val="nil"/>
              <w:left w:val="nil"/>
              <w:bottom w:val="single" w:sz="4" w:space="0" w:color="4F81BD"/>
              <w:right w:val="single" w:sz="4" w:space="0" w:color="4F81BD"/>
            </w:tcBorders>
            <w:shd w:val="clear" w:color="auto" w:fill="BDD6EE" w:themeFill="accent1" w:themeFillTint="66"/>
            <w:vAlign w:val="center"/>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40 242,7</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Тўғридан-тўғри инвестициялар</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8 639,1</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10 022,8</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8 971,2</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8 147,7</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8 815,9</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8 594,7</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9 552,1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8 896,3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9 220,3</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9 640,1</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Капиталда иштирок этиш инструментлари ва инвестицион фондларнинг пай/акциялари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7 197,3</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8 720,3</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8 249,6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7 410,1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8 029,0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7 755,0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8 677,1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7 964,0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8 249,4</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8 640,2</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Тўғри инвесторнинг тўғри инвестиция киритилган корхонага инвестициялари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7 197,3</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8 720,3</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8 249,6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7 410,1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8 029,0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7 755,0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8 677,1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7 964,0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8 249,4</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8 640,2</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Қардош корхоналар ўртасида инвестициялар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Қарз инструментлари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1 441,7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1 302,5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721,6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737,6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786,9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839,7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875,0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932,3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970,9</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999,9</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Тўғри инвесторнинг тўғри инвестиция киритилган корхонага инвестициялари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1 441,7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1 230,0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651,6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666,8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692,3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761,8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799,3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840,9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874,4</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894,6</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Қардош корхоналар ўртасида инвестициялар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72,5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70,8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94,6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77,9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75,6</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91,3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96,5</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105,3</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Портфел инвестициялари</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6,9</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9,0</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44,6</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1 052,1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1 153,8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1 112,6</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1 466,4</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1 332,3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1 450,5</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1 468,7</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Капиталда иштирок этиш инструментлари ва инвестицион фондларнинг пай/акциялари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6,9</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9,0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44,6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50,4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76,5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29,2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52,1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51,7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52,6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53,4</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1,7</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2,9</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17,3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25,7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14,4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15,7</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20,3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20,3</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20,8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5,2</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6,1</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28,4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33,2</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50,9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14,9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31,4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32,2</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32,5</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06"/>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0,8</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0,7</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22"/>
              <w:rPr>
                <w:rFonts w:cs="Calibri"/>
                <w:bCs/>
                <w:color w:val="000000"/>
                <w:sz w:val="18"/>
                <w:szCs w:val="18"/>
                <w:lang w:val="uz-Cyrl-UZ"/>
              </w:rPr>
            </w:pPr>
            <w:r>
              <w:rPr>
                <w:rFonts w:cs="Calibri"/>
                <w:bCs/>
                <w:color w:val="000000"/>
                <w:sz w:val="18"/>
                <w:szCs w:val="18"/>
                <w:lang w:val="uz-Cyrl-UZ"/>
              </w:rPr>
              <w:t xml:space="preserve">Қарз қимматли қоғозлари </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1 001,7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1 077,3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1 083,4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1 414,4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1 280,6</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1 398,0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1 415,4</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307,4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280,5</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303,9</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320,7</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1 001,7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1 077,3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1 083,4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1 107,0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1 000,0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1 094,1</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1 094,7</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14"/>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Ҳосилавий молия инструментлар (резервлардан ташқари) ва ходимлар учун акцияларнинг опционлари</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5,2</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3,8</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3,7</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3,5</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7,5</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11,8</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 xml:space="preserve">Бошқа инвестициялар </w:t>
            </w:r>
          </w:p>
        </w:tc>
        <w:tc>
          <w:tcPr>
            <w:tcW w:w="1017" w:type="dxa"/>
            <w:tcBorders>
              <w:top w:val="nil"/>
              <w:left w:val="nil"/>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13 991,6</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15 901,2</w:t>
            </w:r>
          </w:p>
        </w:tc>
        <w:tc>
          <w:tcPr>
            <w:tcW w:w="101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18 155,3</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19 623,1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20 753,1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21 280,4</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23 898,1</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25 698,5</w:t>
            </w:r>
          </w:p>
        </w:tc>
        <w:tc>
          <w:tcPr>
            <w:tcW w:w="1017" w:type="dxa"/>
            <w:tcBorders>
              <w:top w:val="nil"/>
              <w:left w:val="nil"/>
              <w:bottom w:val="single" w:sz="4" w:space="0" w:color="4F81BD"/>
              <w:right w:val="single" w:sz="4" w:space="0" w:color="4F81BD"/>
            </w:tcBorders>
            <w:shd w:val="clear" w:color="auto" w:fill="E8E8E8"/>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27 347,8</w:t>
            </w:r>
          </w:p>
        </w:tc>
        <w:tc>
          <w:tcPr>
            <w:tcW w:w="1017" w:type="dxa"/>
            <w:tcBorders>
              <w:top w:val="nil"/>
              <w:left w:val="nil"/>
              <w:bottom w:val="single" w:sz="4" w:space="0" w:color="4F81BD"/>
              <w:right w:val="single" w:sz="4" w:space="0" w:color="4F81BD"/>
            </w:tcBorders>
            <w:shd w:val="clear" w:color="auto" w:fill="E8E8E8"/>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29 122,0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 xml:space="preserve">Бошқа капиталда иштирок этиш инструментлари </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Қарз олишларнинг махсус ҳуқуқлари (Мажбуриятларни соф қабул қилиш)</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353,4</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374,7</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366,1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365,5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366,0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358,8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363,9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358,9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361,6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369,9</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rPr>
                <w:rFonts w:cs="Calibri"/>
                <w:bCs/>
                <w:color w:val="000000"/>
                <w:sz w:val="18"/>
                <w:szCs w:val="18"/>
                <w:lang w:val="uz-Cyrl-UZ"/>
              </w:rPr>
            </w:pPr>
            <w:r>
              <w:rPr>
                <w:rFonts w:cs="Calibri"/>
                <w:bCs/>
                <w:color w:val="000000"/>
                <w:sz w:val="18"/>
                <w:szCs w:val="18"/>
                <w:lang w:val="uz-Cyrl-UZ"/>
              </w:rPr>
              <w:t>Бошқа қарз инструментлари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13 638,2</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15 526,5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17 789,1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19 257,6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20 387,1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20 921,5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23 534,3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25 339,6</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26 986,2</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28 752,1</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0,0</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484,3</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701,5</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1 085,6</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1 378,9</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1 542,1</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1 971,8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2 859,1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3 656,4</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4 466,6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4 932,6</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6 474,9</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7 600,0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10 086,4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10 744,0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12 161,5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12 675,7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14 679,0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15 171,3</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16 555,6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17 632,9</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6 679,0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7 225,0</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6 617,0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7 134,7</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6 683,5</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6 274,0</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5 996,1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6 511,9</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5 964,0</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6 186,5</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vAlign w:val="center"/>
            <w:hideMark/>
          </w:tcPr>
          <w:p w:rsidR="003D4851" w:rsidRDefault="003D4851" w:rsidP="003D4851">
            <w:pPr>
              <w:ind w:left="314"/>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017" w:type="dxa"/>
            <w:tcBorders>
              <w:top w:val="nil"/>
              <w:left w:val="nil"/>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0,0</w:t>
            </w:r>
          </w:p>
        </w:tc>
        <w:tc>
          <w:tcPr>
            <w:tcW w:w="101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3D4851" w:rsidRPr="00DC44BD" w:rsidRDefault="003D4851" w:rsidP="003D4851">
            <w:pPr>
              <w:jc w:val="right"/>
              <w:rPr>
                <w:rFonts w:ascii="Arial" w:hAnsi="Arial" w:cs="Arial"/>
                <w:color w:val="000000"/>
                <w:sz w:val="16"/>
                <w:szCs w:val="16"/>
              </w:rPr>
            </w:pPr>
            <w:r>
              <w:rPr>
                <w:rFonts w:ascii="Arial" w:hAnsi="Arial" w:cs="Arial"/>
                <w:color w:val="000000"/>
                <w:sz w:val="16"/>
                <w:szCs w:val="16"/>
              </w:rPr>
              <w:t>14,4</w:t>
            </w:r>
          </w:p>
        </w:tc>
        <w:tc>
          <w:tcPr>
            <w:tcW w:w="1017" w:type="dxa"/>
            <w:tcBorders>
              <w:top w:val="nil"/>
              <w:left w:val="single" w:sz="4" w:space="0" w:color="5B9BD5" w:themeColor="accent1"/>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18,4</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17,8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16,8</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17,3</w:t>
            </w:r>
          </w:p>
        </w:tc>
        <w:tc>
          <w:tcPr>
            <w:tcW w:w="1017" w:type="dxa"/>
            <w:tcBorders>
              <w:top w:val="nil"/>
              <w:left w:val="nil"/>
              <w:bottom w:val="single" w:sz="4" w:space="0" w:color="4F81BD"/>
              <w:right w:val="single" w:sz="4" w:space="0" w:color="4F81BD"/>
            </w:tcBorders>
            <w:vAlign w:val="center"/>
            <w:hideMark/>
          </w:tcPr>
          <w:p w:rsidR="003D4851" w:rsidRPr="00DC44BD" w:rsidRDefault="003D4851" w:rsidP="003D4851">
            <w:pPr>
              <w:jc w:val="right"/>
              <w:rPr>
                <w:rFonts w:ascii="Arial" w:hAnsi="Arial" w:cs="Arial"/>
                <w:color w:val="000000"/>
                <w:sz w:val="16"/>
                <w:szCs w:val="16"/>
              </w:rPr>
            </w:pPr>
            <w:r w:rsidRPr="00DC44BD">
              <w:rPr>
                <w:rFonts w:ascii="Arial" w:hAnsi="Arial" w:cs="Arial"/>
                <w:color w:val="000000"/>
                <w:sz w:val="16"/>
                <w:szCs w:val="16"/>
              </w:rPr>
              <w:t>25,1</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26,0</w:t>
            </w:r>
          </w:p>
        </w:tc>
        <w:tc>
          <w:tcPr>
            <w:tcW w:w="1017" w:type="dxa"/>
            <w:tcBorders>
              <w:top w:val="nil"/>
              <w:left w:val="nil"/>
              <w:bottom w:val="single" w:sz="4" w:space="0" w:color="4F81BD"/>
              <w:right w:val="single" w:sz="4" w:space="0" w:color="4F81BD"/>
            </w:tcBorders>
            <w:vAlign w:val="center"/>
            <w:hideMark/>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27,6</w:t>
            </w:r>
          </w:p>
        </w:tc>
        <w:tc>
          <w:tcPr>
            <w:tcW w:w="1017" w:type="dxa"/>
            <w:tcBorders>
              <w:top w:val="nil"/>
              <w:left w:val="nil"/>
              <w:bottom w:val="single" w:sz="4" w:space="0" w:color="4F81BD"/>
              <w:right w:val="single" w:sz="4" w:space="0" w:color="4F81BD"/>
            </w:tcBorders>
            <w:vAlign w:val="center"/>
          </w:tcPr>
          <w:p w:rsidR="003D4851" w:rsidRPr="00C777D5" w:rsidRDefault="003D4851" w:rsidP="003D4851">
            <w:pPr>
              <w:jc w:val="right"/>
              <w:rPr>
                <w:rFonts w:ascii="Arial" w:hAnsi="Arial" w:cs="Arial"/>
                <w:color w:val="000000"/>
                <w:sz w:val="16"/>
                <w:szCs w:val="16"/>
              </w:rPr>
            </w:pPr>
            <w:r w:rsidRPr="00C777D5">
              <w:rPr>
                <w:rFonts w:ascii="Arial" w:hAnsi="Arial" w:cs="Arial"/>
                <w:color w:val="000000"/>
                <w:sz w:val="16"/>
                <w:szCs w:val="16"/>
              </w:rPr>
              <w:t>29,2</w:t>
            </w:r>
          </w:p>
        </w:tc>
      </w:tr>
      <w:tr w:rsidR="003D4851" w:rsidTr="003D4851">
        <w:trPr>
          <w:trHeight w:val="455"/>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3D4851" w:rsidRDefault="003D4851" w:rsidP="003D4851">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Соф халқаро инвестицион позиция</w:t>
            </w:r>
          </w:p>
        </w:tc>
        <w:tc>
          <w:tcPr>
            <w:tcW w:w="1017" w:type="dxa"/>
            <w:tcBorders>
              <w:top w:val="nil"/>
              <w:left w:val="nil"/>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21 454,6</w:t>
            </w:r>
          </w:p>
        </w:tc>
        <w:tc>
          <w:tcPr>
            <w:tcW w:w="101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3D4851" w:rsidRPr="000E1047" w:rsidRDefault="003D4851" w:rsidP="003D4851">
            <w:pPr>
              <w:jc w:val="right"/>
              <w:rPr>
                <w:rFonts w:ascii="Arial" w:hAnsi="Arial" w:cs="Arial"/>
                <w:b/>
                <w:color w:val="000000"/>
                <w:sz w:val="16"/>
                <w:szCs w:val="16"/>
              </w:rPr>
            </w:pPr>
            <w:r w:rsidRPr="000E1047">
              <w:rPr>
                <w:rFonts w:ascii="Arial" w:hAnsi="Arial" w:cs="Arial"/>
                <w:b/>
                <w:color w:val="000000"/>
                <w:sz w:val="16"/>
                <w:szCs w:val="16"/>
              </w:rPr>
              <w:t>22 674,1</w:t>
            </w:r>
          </w:p>
        </w:tc>
        <w:tc>
          <w:tcPr>
            <w:tcW w:w="101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21 971,4</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20 869,9</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21 281,0</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21 309,8</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DC44BD" w:rsidRDefault="003D4851" w:rsidP="003D4851">
            <w:pPr>
              <w:jc w:val="right"/>
              <w:rPr>
                <w:rFonts w:ascii="Arial" w:hAnsi="Arial" w:cs="Arial"/>
                <w:b/>
                <w:color w:val="000000"/>
                <w:sz w:val="16"/>
                <w:szCs w:val="16"/>
              </w:rPr>
            </w:pPr>
            <w:r w:rsidRPr="00DC44BD">
              <w:rPr>
                <w:rFonts w:ascii="Arial" w:hAnsi="Arial" w:cs="Arial"/>
                <w:b/>
                <w:color w:val="000000"/>
                <w:sz w:val="16"/>
                <w:szCs w:val="16"/>
              </w:rPr>
              <w:t>19 955,3</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20 625,8</w:t>
            </w:r>
          </w:p>
        </w:tc>
        <w:tc>
          <w:tcPr>
            <w:tcW w:w="1017" w:type="dxa"/>
            <w:tcBorders>
              <w:top w:val="nil"/>
              <w:left w:val="nil"/>
              <w:bottom w:val="single" w:sz="4" w:space="0" w:color="4F81BD"/>
              <w:right w:val="single" w:sz="4" w:space="0" w:color="4F81BD"/>
            </w:tcBorders>
            <w:shd w:val="clear" w:color="auto" w:fill="BDD6EE" w:themeFill="accent1" w:themeFillTint="66"/>
            <w:vAlign w:val="center"/>
            <w:hideMark/>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21 036,3</w:t>
            </w:r>
          </w:p>
        </w:tc>
        <w:tc>
          <w:tcPr>
            <w:tcW w:w="1017" w:type="dxa"/>
            <w:tcBorders>
              <w:top w:val="nil"/>
              <w:left w:val="nil"/>
              <w:bottom w:val="single" w:sz="4" w:space="0" w:color="4F81BD"/>
              <w:right w:val="single" w:sz="4" w:space="0" w:color="4F81BD"/>
            </w:tcBorders>
            <w:shd w:val="clear" w:color="auto" w:fill="BDD6EE" w:themeFill="accent1" w:themeFillTint="66"/>
            <w:vAlign w:val="center"/>
          </w:tcPr>
          <w:p w:rsidR="003D4851" w:rsidRPr="00C777D5" w:rsidRDefault="003D4851" w:rsidP="003D4851">
            <w:pPr>
              <w:jc w:val="right"/>
              <w:rPr>
                <w:rFonts w:ascii="Arial" w:hAnsi="Arial" w:cs="Arial"/>
                <w:b/>
                <w:color w:val="000000"/>
                <w:sz w:val="16"/>
                <w:szCs w:val="16"/>
              </w:rPr>
            </w:pPr>
            <w:r w:rsidRPr="00C777D5">
              <w:rPr>
                <w:rFonts w:ascii="Arial" w:hAnsi="Arial" w:cs="Arial"/>
                <w:b/>
                <w:color w:val="000000"/>
                <w:sz w:val="16"/>
                <w:szCs w:val="16"/>
              </w:rPr>
              <w:t>22 262,4</w:t>
            </w:r>
          </w:p>
        </w:tc>
      </w:tr>
    </w:tbl>
    <w:p w:rsidR="00961529" w:rsidRPr="00740CAB" w:rsidRDefault="00740CAB" w:rsidP="00740CAB">
      <w:pPr>
        <w:ind w:firstLine="708"/>
        <w:rPr>
          <w:rFonts w:cs="Calibri"/>
          <w:lang w:val="uz-Cyrl-UZ"/>
        </w:rPr>
        <w:sectPr w:rsidR="00961529" w:rsidRPr="00740CAB" w:rsidSect="00022CC0">
          <w:footerReference w:type="default" r:id="rId43"/>
          <w:footerReference w:type="first" r:id="rId44"/>
          <w:pgSz w:w="16838" w:h="11906" w:orient="landscape" w:code="9"/>
          <w:pgMar w:top="1134" w:right="1134" w:bottom="851" w:left="822" w:header="709" w:footer="709" w:gutter="0"/>
          <w:cols w:space="708"/>
          <w:titlePg/>
          <w:docGrid w:linePitch="360"/>
        </w:sect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3B39EA" w:rsidRDefault="00961529" w:rsidP="00961529">
      <w:pPr>
        <w:jc w:val="right"/>
        <w:rPr>
          <w:rFonts w:cs="Calibri"/>
          <w:i/>
          <w:lang w:val="uz-Cyrl-UZ"/>
        </w:rPr>
      </w:pPr>
      <w:r>
        <w:rPr>
          <w:rFonts w:cs="Calibri"/>
          <w:i/>
          <w:lang w:val="uz-Cyrl-UZ"/>
        </w:rPr>
        <w:t>3-илова</w:t>
      </w:r>
    </w:p>
    <w:p w:rsidR="00961529" w:rsidRPr="007D33AD" w:rsidRDefault="003871E5" w:rsidP="00961529">
      <w:pPr>
        <w:pStyle w:val="1"/>
        <w:ind w:left="0"/>
        <w:jc w:val="center"/>
        <w:rPr>
          <w:rFonts w:ascii="Calibri" w:hAnsi="Calibri" w:cs="Calibri"/>
          <w:sz w:val="26"/>
          <w:szCs w:val="26"/>
        </w:rPr>
      </w:pPr>
      <w:bookmarkStart w:id="24" w:name="_Toc11935703"/>
      <w:bookmarkStart w:id="25" w:name="_Toc59012800"/>
      <w:r w:rsidRPr="00C007FB">
        <w:rPr>
          <w:rFonts w:ascii="Calibri" w:hAnsi="Calibri" w:cs="Calibri"/>
          <w:lang w:val="uz-Cyrl-UZ"/>
        </w:rPr>
        <w:t xml:space="preserve">2019 ЙИЛ ВА </w:t>
      </w:r>
      <w:r w:rsidR="00705703" w:rsidRPr="00C007FB">
        <w:rPr>
          <w:rFonts w:ascii="Calibri" w:hAnsi="Calibri" w:cs="Calibri"/>
          <w:lang w:val="uz-Cyrl-UZ"/>
        </w:rPr>
        <w:t>20</w:t>
      </w:r>
      <w:r w:rsidR="00E621BE" w:rsidRPr="00C007FB">
        <w:rPr>
          <w:rFonts w:ascii="Calibri" w:hAnsi="Calibri" w:cs="Calibri"/>
          <w:lang w:val="uz-Cyrl-UZ"/>
        </w:rPr>
        <w:t>20</w:t>
      </w:r>
      <w:r w:rsidR="00705703" w:rsidRPr="00C007FB">
        <w:rPr>
          <w:rFonts w:ascii="Calibri" w:hAnsi="Calibri" w:cs="Calibri"/>
          <w:lang w:val="uz-Cyrl-UZ"/>
        </w:rPr>
        <w:t xml:space="preserve"> </w:t>
      </w:r>
      <w:r w:rsidR="001C39F6" w:rsidRPr="00C007FB">
        <w:rPr>
          <w:rFonts w:ascii="Calibri" w:hAnsi="Calibri" w:cs="Calibri"/>
          <w:lang w:val="uz-Cyrl-UZ"/>
        </w:rPr>
        <w:t xml:space="preserve">ЙИЛ </w:t>
      </w:r>
      <w:r w:rsidR="000803AF" w:rsidRPr="00C007FB">
        <w:rPr>
          <w:rFonts w:ascii="Calibri" w:hAnsi="Calibri" w:cs="Calibri"/>
          <w:lang w:val="uz-Cyrl-UZ"/>
        </w:rPr>
        <w:t>9 ОЙИ</w:t>
      </w:r>
      <w:r w:rsidR="00C00104" w:rsidRPr="00C007FB">
        <w:rPr>
          <w:rFonts w:ascii="Calibri" w:hAnsi="Calibri" w:cs="Calibri"/>
          <w:lang w:val="uz-Cyrl-UZ"/>
        </w:rPr>
        <w:t xml:space="preserve"> УЧУН </w:t>
      </w:r>
      <w:r w:rsidR="0033246E" w:rsidRPr="00C007FB">
        <w:rPr>
          <w:rFonts w:ascii="Calibri" w:hAnsi="Calibri" w:cs="Calibri"/>
          <w:lang w:val="uz-Cyrl-UZ"/>
        </w:rPr>
        <w:t xml:space="preserve">ТОВАРЛАР </w:t>
      </w:r>
      <w:r w:rsidR="0018175D" w:rsidRPr="00C007FB">
        <w:rPr>
          <w:rFonts w:ascii="Calibri" w:hAnsi="Calibri" w:cs="Calibri"/>
        </w:rPr>
        <w:t>ТАШҚИ САВДО АЙЛАНМАСИ</w:t>
      </w:r>
      <w:bookmarkEnd w:id="24"/>
      <w:bookmarkEnd w:id="25"/>
    </w:p>
    <w:p w:rsidR="00961529" w:rsidRPr="00B71209" w:rsidRDefault="00961529" w:rsidP="00961529">
      <w:pPr>
        <w:ind w:right="-3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926" w:type="dxa"/>
        <w:tblInd w:w="5" w:type="dxa"/>
        <w:tblCellMar>
          <w:left w:w="0" w:type="dxa"/>
          <w:right w:w="0" w:type="dxa"/>
        </w:tblCellMar>
        <w:tblLook w:val="04A0" w:firstRow="1" w:lastRow="0" w:firstColumn="1" w:lastColumn="0" w:noHBand="0" w:noVBand="1"/>
      </w:tblPr>
      <w:tblGrid>
        <w:gridCol w:w="3109"/>
        <w:gridCol w:w="1134"/>
        <w:gridCol w:w="992"/>
        <w:gridCol w:w="992"/>
        <w:gridCol w:w="1134"/>
        <w:gridCol w:w="1035"/>
        <w:gridCol w:w="950"/>
        <w:gridCol w:w="1219"/>
        <w:gridCol w:w="992"/>
        <w:gridCol w:w="1134"/>
        <w:gridCol w:w="1135"/>
        <w:gridCol w:w="1100"/>
      </w:tblGrid>
      <w:tr w:rsidR="00C007FB" w:rsidRPr="00C007FB" w:rsidTr="006069E9">
        <w:trPr>
          <w:trHeight w:val="331"/>
        </w:trPr>
        <w:tc>
          <w:tcPr>
            <w:tcW w:w="3109" w:type="dxa"/>
            <w:vMerge w:val="restart"/>
            <w:tcBorders>
              <w:top w:val="single" w:sz="4" w:space="0" w:color="5B9BD5"/>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 </w:t>
            </w:r>
          </w:p>
        </w:tc>
        <w:tc>
          <w:tcPr>
            <w:tcW w:w="1134" w:type="dxa"/>
            <w:vMerge w:val="restart"/>
            <w:tcBorders>
              <w:top w:val="single" w:sz="4" w:space="0" w:color="5B9BD5"/>
              <w:left w:val="single" w:sz="4" w:space="0" w:color="5B9BD5"/>
              <w:bottom w:val="single" w:sz="4" w:space="0" w:color="5B9BD5"/>
              <w:right w:val="single" w:sz="4" w:space="0" w:color="5B9BD5"/>
            </w:tcBorders>
            <w:shd w:val="clear" w:color="auto" w:fill="auto"/>
            <w:tcMar>
              <w:top w:w="15" w:type="dxa"/>
              <w:left w:w="15" w:type="dxa"/>
              <w:bottom w:w="0" w:type="dxa"/>
              <w:right w:w="15" w:type="dxa"/>
            </w:tcMar>
            <w:vAlign w:val="center"/>
            <w:hideMark/>
          </w:tcPr>
          <w:p w:rsidR="00C007FB" w:rsidRPr="00C007FB" w:rsidRDefault="00C007FB" w:rsidP="006069E9">
            <w:pPr>
              <w:jc w:val="center"/>
              <w:rPr>
                <w:rFonts w:cs="Calibri"/>
                <w:b/>
                <w:color w:val="000000"/>
                <w:sz w:val="22"/>
                <w:szCs w:val="22"/>
              </w:rPr>
            </w:pPr>
            <w:r w:rsidRPr="00C007FB">
              <w:rPr>
                <w:rFonts w:cs="Calibri"/>
                <w:b/>
                <w:color w:val="000000"/>
                <w:sz w:val="22"/>
                <w:szCs w:val="22"/>
              </w:rPr>
              <w:t>2019</w:t>
            </w:r>
          </w:p>
        </w:tc>
        <w:tc>
          <w:tcPr>
            <w:tcW w:w="5103" w:type="dxa"/>
            <w:gridSpan w:val="5"/>
            <w:tcBorders>
              <w:top w:val="single" w:sz="4" w:space="0" w:color="5B9BD5"/>
              <w:left w:val="nil"/>
              <w:bottom w:val="single" w:sz="4" w:space="0" w:color="5B9BD5"/>
              <w:right w:val="single" w:sz="4" w:space="0" w:color="5B9BD5"/>
            </w:tcBorders>
            <w:shd w:val="clear" w:color="auto" w:fill="auto"/>
            <w:tcMar>
              <w:top w:w="15" w:type="dxa"/>
              <w:left w:w="15" w:type="dxa"/>
              <w:bottom w:w="0" w:type="dxa"/>
              <w:right w:w="15" w:type="dxa"/>
            </w:tcMar>
            <w:vAlign w:val="center"/>
            <w:hideMark/>
          </w:tcPr>
          <w:p w:rsidR="00C007FB" w:rsidRPr="00C007FB" w:rsidRDefault="00C007FB" w:rsidP="006069E9">
            <w:pPr>
              <w:jc w:val="center"/>
              <w:rPr>
                <w:rFonts w:cs="Calibri"/>
                <w:b/>
                <w:color w:val="000000"/>
                <w:sz w:val="22"/>
                <w:szCs w:val="22"/>
              </w:rPr>
            </w:pPr>
            <w:r w:rsidRPr="00C007FB">
              <w:rPr>
                <w:rFonts w:cs="Calibri"/>
                <w:b/>
                <w:color w:val="000000"/>
                <w:sz w:val="22"/>
                <w:szCs w:val="22"/>
              </w:rPr>
              <w:t>2019</w:t>
            </w:r>
          </w:p>
        </w:tc>
        <w:tc>
          <w:tcPr>
            <w:tcW w:w="4480" w:type="dxa"/>
            <w:gridSpan w:val="4"/>
            <w:tcBorders>
              <w:top w:val="single" w:sz="4" w:space="0" w:color="5B9BD5"/>
              <w:left w:val="nil"/>
              <w:bottom w:val="nil"/>
              <w:right w:val="nil"/>
            </w:tcBorders>
            <w:shd w:val="clear" w:color="auto" w:fill="auto"/>
            <w:tcMar>
              <w:top w:w="15" w:type="dxa"/>
              <w:left w:w="15" w:type="dxa"/>
              <w:bottom w:w="0" w:type="dxa"/>
              <w:right w:w="15" w:type="dxa"/>
            </w:tcMar>
            <w:vAlign w:val="center"/>
            <w:hideMark/>
          </w:tcPr>
          <w:p w:rsidR="00C007FB" w:rsidRPr="00C007FB" w:rsidRDefault="00C007FB" w:rsidP="006069E9">
            <w:pPr>
              <w:jc w:val="center"/>
              <w:rPr>
                <w:rFonts w:cs="Calibri"/>
                <w:b/>
                <w:color w:val="000000"/>
                <w:sz w:val="22"/>
                <w:szCs w:val="22"/>
              </w:rPr>
            </w:pPr>
            <w:r w:rsidRPr="00C007FB">
              <w:rPr>
                <w:rFonts w:cs="Calibri"/>
                <w:b/>
                <w:color w:val="000000"/>
                <w:sz w:val="22"/>
                <w:szCs w:val="22"/>
              </w:rPr>
              <w:t>2020</w:t>
            </w:r>
          </w:p>
        </w:tc>
        <w:tc>
          <w:tcPr>
            <w:tcW w:w="1100" w:type="dxa"/>
            <w:vMerge w:val="restart"/>
            <w:tcBorders>
              <w:top w:val="single" w:sz="4" w:space="0" w:color="5B9BD5"/>
              <w:left w:val="single" w:sz="4" w:space="0" w:color="5B9BD5"/>
              <w:right w:val="single" w:sz="4" w:space="0" w:color="5B9BD5"/>
            </w:tcBorders>
            <w:shd w:val="clear" w:color="auto" w:fill="auto"/>
            <w:tcMar>
              <w:top w:w="15" w:type="dxa"/>
              <w:left w:w="15" w:type="dxa"/>
              <w:bottom w:w="0" w:type="dxa"/>
              <w:right w:w="15" w:type="dxa"/>
            </w:tcMar>
            <w:vAlign w:val="center"/>
            <w:hideMark/>
          </w:tcPr>
          <w:p w:rsidR="00C007FB" w:rsidRPr="00C007FB" w:rsidRDefault="00C007FB" w:rsidP="00C007FB">
            <w:pPr>
              <w:jc w:val="center"/>
              <w:rPr>
                <w:rFonts w:cs="Calibri"/>
                <w:color w:val="000000"/>
                <w:sz w:val="22"/>
                <w:szCs w:val="22"/>
              </w:rPr>
            </w:pPr>
            <w:r>
              <w:rPr>
                <w:rFonts w:cs="Calibri"/>
                <w:color w:val="000000"/>
                <w:sz w:val="22"/>
                <w:szCs w:val="22"/>
                <w:lang w:val="uz-Cyrl-UZ"/>
              </w:rPr>
              <w:t>9</w:t>
            </w:r>
            <w:r w:rsidRPr="00C007FB">
              <w:rPr>
                <w:rFonts w:cs="Calibri"/>
                <w:color w:val="000000"/>
                <w:sz w:val="22"/>
                <w:szCs w:val="22"/>
              </w:rPr>
              <w:t xml:space="preserve"> </w:t>
            </w:r>
            <w:r>
              <w:rPr>
                <w:rFonts w:cs="Calibri"/>
                <w:color w:val="000000"/>
                <w:sz w:val="22"/>
                <w:szCs w:val="22"/>
                <w:lang w:val="uz-Cyrl-UZ"/>
              </w:rPr>
              <w:t>ой 20</w:t>
            </w:r>
            <w:r w:rsidRPr="00C007FB">
              <w:rPr>
                <w:rFonts w:cs="Calibri"/>
                <w:color w:val="000000"/>
                <w:sz w:val="22"/>
                <w:szCs w:val="22"/>
              </w:rPr>
              <w:t xml:space="preserve">й/ </w:t>
            </w:r>
            <w:r w:rsidRPr="00C007FB">
              <w:rPr>
                <w:rFonts w:cs="Calibri"/>
                <w:color w:val="000000"/>
                <w:sz w:val="22"/>
                <w:szCs w:val="22"/>
              </w:rPr>
              <w:br/>
            </w:r>
            <w:r>
              <w:rPr>
                <w:rFonts w:cs="Calibri"/>
                <w:color w:val="000000"/>
                <w:sz w:val="22"/>
                <w:szCs w:val="22"/>
                <w:lang w:val="uz-Cyrl-UZ"/>
              </w:rPr>
              <w:t>9</w:t>
            </w:r>
            <w:r w:rsidRPr="00C007FB">
              <w:rPr>
                <w:rFonts w:cs="Calibri"/>
                <w:color w:val="000000"/>
                <w:sz w:val="22"/>
                <w:szCs w:val="22"/>
              </w:rPr>
              <w:t xml:space="preserve"> </w:t>
            </w:r>
            <w:r>
              <w:rPr>
                <w:rFonts w:cs="Calibri"/>
                <w:color w:val="000000"/>
                <w:sz w:val="22"/>
                <w:szCs w:val="22"/>
                <w:lang w:val="uz-Cyrl-UZ"/>
              </w:rPr>
              <w:t>ой</w:t>
            </w:r>
            <w:r w:rsidRPr="00C007FB">
              <w:rPr>
                <w:rFonts w:cs="Calibri"/>
                <w:color w:val="000000"/>
                <w:sz w:val="22"/>
                <w:szCs w:val="22"/>
              </w:rPr>
              <w:t xml:space="preserve"> </w:t>
            </w:r>
            <w:r>
              <w:rPr>
                <w:rFonts w:cs="Calibri"/>
                <w:color w:val="000000"/>
                <w:sz w:val="22"/>
                <w:szCs w:val="22"/>
                <w:lang w:val="uz-Cyrl-UZ"/>
              </w:rPr>
              <w:t>19</w:t>
            </w:r>
            <w:r w:rsidRPr="00C007FB">
              <w:rPr>
                <w:rFonts w:cs="Calibri"/>
                <w:color w:val="000000"/>
                <w:sz w:val="22"/>
                <w:szCs w:val="22"/>
              </w:rPr>
              <w:t>й</w:t>
            </w:r>
          </w:p>
        </w:tc>
      </w:tr>
      <w:tr w:rsidR="00C007FB" w:rsidRPr="00C007FB" w:rsidTr="006069E9">
        <w:tblPrEx>
          <w:tblCellMar>
            <w:left w:w="108" w:type="dxa"/>
            <w:right w:w="108" w:type="dxa"/>
          </w:tblCellMar>
        </w:tblPrEx>
        <w:trPr>
          <w:trHeight w:val="309"/>
        </w:trPr>
        <w:tc>
          <w:tcPr>
            <w:tcW w:w="3109" w:type="dxa"/>
            <w:vMerge/>
            <w:tcBorders>
              <w:top w:val="single" w:sz="4" w:space="0" w:color="5B9BD5"/>
              <w:left w:val="single" w:sz="4" w:space="0" w:color="5B9BD5"/>
              <w:bottom w:val="single" w:sz="4" w:space="0" w:color="5B9BD5"/>
              <w:right w:val="single" w:sz="4" w:space="0" w:color="5B9BD5"/>
            </w:tcBorders>
            <w:vAlign w:val="center"/>
            <w:hideMark/>
          </w:tcPr>
          <w:p w:rsidR="00C007FB" w:rsidRPr="00C007FB" w:rsidRDefault="00C007FB" w:rsidP="006069E9">
            <w:pPr>
              <w:rPr>
                <w:rFonts w:cs="Calibri"/>
                <w:color w:val="000000"/>
                <w:sz w:val="22"/>
                <w:szCs w:val="22"/>
              </w:rPr>
            </w:pPr>
          </w:p>
        </w:tc>
        <w:tc>
          <w:tcPr>
            <w:tcW w:w="1134" w:type="dxa"/>
            <w:vMerge/>
            <w:tcBorders>
              <w:top w:val="single" w:sz="4" w:space="0" w:color="5B9BD5"/>
              <w:left w:val="single" w:sz="4" w:space="0" w:color="5B9BD5"/>
              <w:bottom w:val="single" w:sz="4" w:space="0" w:color="5B9BD5"/>
              <w:right w:val="single" w:sz="4" w:space="0" w:color="5B9BD5"/>
            </w:tcBorders>
            <w:vAlign w:val="center"/>
            <w:hideMark/>
          </w:tcPr>
          <w:p w:rsidR="00C007FB" w:rsidRPr="00C007FB" w:rsidRDefault="00C007FB" w:rsidP="006069E9">
            <w:pPr>
              <w:rPr>
                <w:rFonts w:cs="Calibri"/>
                <w:color w:val="000000"/>
                <w:sz w:val="22"/>
                <w:szCs w:val="22"/>
              </w:rPr>
            </w:pPr>
          </w:p>
        </w:tc>
        <w:tc>
          <w:tcPr>
            <w:tcW w:w="992" w:type="dxa"/>
            <w:tcBorders>
              <w:top w:val="nil"/>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 чор.</w:t>
            </w:r>
          </w:p>
        </w:tc>
        <w:tc>
          <w:tcPr>
            <w:tcW w:w="992" w:type="dxa"/>
            <w:tcBorders>
              <w:top w:val="nil"/>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II чор.</w:t>
            </w:r>
          </w:p>
        </w:tc>
        <w:tc>
          <w:tcPr>
            <w:tcW w:w="1134" w:type="dxa"/>
            <w:tcBorders>
              <w:top w:val="nil"/>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III чор.</w:t>
            </w:r>
          </w:p>
        </w:tc>
        <w:tc>
          <w:tcPr>
            <w:tcW w:w="1035" w:type="dxa"/>
            <w:tcBorders>
              <w:top w:val="nil"/>
              <w:left w:val="nil"/>
              <w:bottom w:val="single" w:sz="4" w:space="0" w:color="5B9BD5"/>
              <w:right w:val="single" w:sz="4" w:space="0" w:color="5B9BD5"/>
            </w:tcBorders>
            <w:shd w:val="clear" w:color="auto" w:fill="auto"/>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9 ойлик</w:t>
            </w:r>
          </w:p>
        </w:tc>
        <w:tc>
          <w:tcPr>
            <w:tcW w:w="950" w:type="dxa"/>
            <w:tcBorders>
              <w:top w:val="nil"/>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IV чор.</w:t>
            </w:r>
          </w:p>
        </w:tc>
        <w:tc>
          <w:tcPr>
            <w:tcW w:w="1219" w:type="dxa"/>
            <w:tcBorders>
              <w:top w:val="single" w:sz="4" w:space="0" w:color="5B9BD5"/>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 чор.</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II чор.</w:t>
            </w:r>
          </w:p>
        </w:tc>
        <w:tc>
          <w:tcPr>
            <w:tcW w:w="1134" w:type="dxa"/>
            <w:tcBorders>
              <w:top w:val="single" w:sz="4" w:space="0" w:color="5B9BD5"/>
              <w:left w:val="nil"/>
              <w:bottom w:val="single" w:sz="4" w:space="0" w:color="5B9BD5"/>
              <w:right w:val="single" w:sz="4" w:space="0" w:color="5B9BD5"/>
            </w:tcBorders>
            <w:shd w:val="clear" w:color="auto" w:fill="auto"/>
            <w:noWrap/>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III чор.</w:t>
            </w:r>
          </w:p>
        </w:tc>
        <w:tc>
          <w:tcPr>
            <w:tcW w:w="1135" w:type="dxa"/>
            <w:tcBorders>
              <w:top w:val="single" w:sz="4" w:space="0" w:color="5B9BD5"/>
              <w:left w:val="nil"/>
              <w:bottom w:val="single" w:sz="4" w:space="0" w:color="5B9BD5"/>
              <w:right w:val="single" w:sz="4" w:space="0" w:color="5B9BD5"/>
            </w:tcBorders>
            <w:shd w:val="clear" w:color="auto" w:fill="auto"/>
            <w:vAlign w:val="center"/>
            <w:hideMark/>
          </w:tcPr>
          <w:p w:rsidR="00C007FB" w:rsidRPr="00C007FB" w:rsidRDefault="00C007FB" w:rsidP="006069E9">
            <w:pPr>
              <w:jc w:val="center"/>
              <w:rPr>
                <w:rFonts w:cs="Calibri"/>
                <w:color w:val="000000"/>
                <w:sz w:val="22"/>
                <w:szCs w:val="22"/>
              </w:rPr>
            </w:pPr>
            <w:r w:rsidRPr="00C007FB">
              <w:rPr>
                <w:rFonts w:cs="Calibri"/>
                <w:color w:val="000000"/>
                <w:sz w:val="22"/>
                <w:szCs w:val="22"/>
              </w:rPr>
              <w:t>9 ойлик</w:t>
            </w:r>
          </w:p>
        </w:tc>
        <w:tc>
          <w:tcPr>
            <w:tcW w:w="1100" w:type="dxa"/>
            <w:vMerge/>
            <w:tcBorders>
              <w:left w:val="single" w:sz="4" w:space="0" w:color="5B9BD5"/>
              <w:bottom w:val="single" w:sz="4" w:space="0" w:color="5B9BD5"/>
              <w:right w:val="single" w:sz="4" w:space="0" w:color="5B9BD5"/>
            </w:tcBorders>
            <w:vAlign w:val="center"/>
            <w:hideMark/>
          </w:tcPr>
          <w:p w:rsidR="00C007FB" w:rsidRPr="00C007FB" w:rsidRDefault="00C007FB" w:rsidP="006069E9">
            <w:pPr>
              <w:rPr>
                <w:rFonts w:cs="Calibri"/>
                <w:color w:val="000000"/>
                <w:sz w:val="22"/>
                <w:szCs w:val="22"/>
              </w:rPr>
            </w:pP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000000" w:fill="BDD7EE"/>
            <w:noWrap/>
            <w:vAlign w:val="center"/>
            <w:hideMark/>
          </w:tcPr>
          <w:p w:rsidR="006069E9" w:rsidRPr="00C007FB" w:rsidRDefault="006069E9" w:rsidP="006069E9">
            <w:pPr>
              <w:rPr>
                <w:rFonts w:cs="Calibri"/>
                <w:b/>
                <w:bCs/>
                <w:color w:val="000000"/>
                <w:sz w:val="22"/>
                <w:szCs w:val="22"/>
              </w:rPr>
            </w:pPr>
            <w:r w:rsidRPr="00C007FB">
              <w:rPr>
                <w:rFonts w:cs="Calibri"/>
                <w:b/>
                <w:bCs/>
                <w:color w:val="000000"/>
                <w:sz w:val="22"/>
                <w:szCs w:val="22"/>
              </w:rPr>
              <w:t>Ташқи савдо айланмаси</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35 088,6</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7 786,8</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8 705,8</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9 675,2</w:t>
            </w:r>
          </w:p>
        </w:tc>
        <w:tc>
          <w:tcPr>
            <w:tcW w:w="10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26 167,8</w:t>
            </w:r>
          </w:p>
        </w:tc>
        <w:tc>
          <w:tcPr>
            <w:tcW w:w="95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8 920,7</w:t>
            </w:r>
          </w:p>
        </w:tc>
        <w:tc>
          <w:tcPr>
            <w:tcW w:w="1219"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6 903,1</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6 875,2</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10 567,3</w:t>
            </w:r>
          </w:p>
        </w:tc>
        <w:tc>
          <w:tcPr>
            <w:tcW w:w="11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24 345,6</w:t>
            </w:r>
          </w:p>
        </w:tc>
        <w:tc>
          <w:tcPr>
            <w:tcW w:w="110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-7%</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Расмий савдо</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36 151,8</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8 043,9</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8 902,5</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9 930,6</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26 876,9</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9 274,9</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7 105,2</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7 229,0</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11 007,4</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25 341,5</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Моккилик савдоси</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474,8</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97,7</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136,5</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141,6</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375,8</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99,0</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89,0</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89,0</w:t>
            </w:r>
          </w:p>
        </w:tc>
        <w:tc>
          <w:tcPr>
            <w:tcW w:w="1100" w:type="dxa"/>
            <w:tcBorders>
              <w:top w:val="single" w:sz="4" w:space="0" w:color="5B9BD5"/>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-76%</w:t>
            </w:r>
          </w:p>
        </w:tc>
      </w:tr>
      <w:tr w:rsidR="006069E9" w:rsidRPr="00C007FB" w:rsidTr="006069E9">
        <w:tblPrEx>
          <w:tblCellMar>
            <w:left w:w="108" w:type="dxa"/>
            <w:right w:w="108" w:type="dxa"/>
          </w:tblCellMar>
        </w:tblPrEx>
        <w:trPr>
          <w:trHeight w:val="210"/>
        </w:trPr>
        <w:tc>
          <w:tcPr>
            <w:tcW w:w="3109" w:type="dxa"/>
            <w:tcBorders>
              <w:top w:val="nil"/>
              <w:left w:val="single" w:sz="4" w:space="0" w:color="5B9BD5"/>
              <w:bottom w:val="single" w:sz="4" w:space="0" w:color="5B9BD5"/>
              <w:right w:val="nil"/>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 </w:t>
            </w: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035"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219"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5"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00" w:type="dxa"/>
            <w:tcBorders>
              <w:top w:val="single" w:sz="4" w:space="0" w:color="5B9BD5"/>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000000" w:fill="BDD7EE"/>
            <w:noWrap/>
            <w:vAlign w:val="center"/>
            <w:hideMark/>
          </w:tcPr>
          <w:p w:rsidR="006069E9" w:rsidRPr="00C007FB" w:rsidRDefault="006069E9" w:rsidP="006069E9">
            <w:pPr>
              <w:rPr>
                <w:rFonts w:cs="Calibri"/>
                <w:b/>
                <w:bCs/>
                <w:color w:val="000000"/>
                <w:sz w:val="22"/>
                <w:szCs w:val="22"/>
              </w:rPr>
            </w:pPr>
            <w:r w:rsidRPr="00C007FB">
              <w:rPr>
                <w:rFonts w:cs="Calibri"/>
                <w:b/>
                <w:bCs/>
                <w:color w:val="000000"/>
                <w:sz w:val="22"/>
                <w:szCs w:val="22"/>
              </w:rPr>
              <w:t>Экспорт</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13 898,6</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3 045,0</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3 414,1</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4 146,6</w:t>
            </w:r>
          </w:p>
        </w:tc>
        <w:tc>
          <w:tcPr>
            <w:tcW w:w="10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10 605,7</w:t>
            </w:r>
          </w:p>
        </w:tc>
        <w:tc>
          <w:tcPr>
            <w:tcW w:w="95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3 292,9</w:t>
            </w:r>
          </w:p>
        </w:tc>
        <w:tc>
          <w:tcPr>
            <w:tcW w:w="1219"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2 609,6</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2 579,5</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5 569,0</w:t>
            </w:r>
          </w:p>
        </w:tc>
        <w:tc>
          <w:tcPr>
            <w:tcW w:w="11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10 758,2</w:t>
            </w:r>
          </w:p>
        </w:tc>
        <w:tc>
          <w:tcPr>
            <w:tcW w:w="110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FOB экспорти</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8 746,3</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1 771,0</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2 491,0</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2 178,3</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6 440,3</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2 306,0</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1 565,8</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1 459,1</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1 886,0</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4 910,9</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-24%</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Моккилик савдоси</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157,5</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27,1</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40,4</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58,9</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126,4</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31,1</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25,7</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25,7</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-80%</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Портлардаги товарлар</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76,6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15,4</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19,6</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21,0</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56,0</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20,6</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12,2</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1,7</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3,2</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17,1</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-69%</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Номонетар олтин</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4 918,3</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1 231,4</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863,2</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1 888,4</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3 983,0</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935,2</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1 005,9</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1 118,7</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3 679,8</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5 804,4</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46%</w:t>
            </w:r>
          </w:p>
        </w:tc>
      </w:tr>
      <w:tr w:rsidR="006069E9" w:rsidRPr="00C007FB" w:rsidTr="006069E9">
        <w:tblPrEx>
          <w:tblCellMar>
            <w:left w:w="108" w:type="dxa"/>
            <w:right w:w="108" w:type="dxa"/>
          </w:tblCellMar>
        </w:tblPrEx>
        <w:trPr>
          <w:trHeight w:val="210"/>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 </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000000" w:fill="BDD7EE"/>
            <w:noWrap/>
            <w:vAlign w:val="center"/>
            <w:hideMark/>
          </w:tcPr>
          <w:p w:rsidR="006069E9" w:rsidRPr="00C007FB" w:rsidRDefault="006069E9" w:rsidP="006069E9">
            <w:pPr>
              <w:rPr>
                <w:rFonts w:cs="Calibri"/>
                <w:b/>
                <w:bCs/>
                <w:color w:val="000000"/>
                <w:sz w:val="22"/>
                <w:szCs w:val="22"/>
              </w:rPr>
            </w:pPr>
            <w:r w:rsidRPr="00C007FB">
              <w:rPr>
                <w:rFonts w:cs="Calibri"/>
                <w:b/>
                <w:bCs/>
                <w:color w:val="000000"/>
                <w:sz w:val="22"/>
                <w:szCs w:val="22"/>
              </w:rPr>
              <w:t>Импорт</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21 190,0</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4 741,8</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5 291,7</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5 528,6</w:t>
            </w:r>
          </w:p>
        </w:tc>
        <w:tc>
          <w:tcPr>
            <w:tcW w:w="10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15 562,1</w:t>
            </w:r>
          </w:p>
        </w:tc>
        <w:tc>
          <w:tcPr>
            <w:tcW w:w="95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5 627,9</w:t>
            </w:r>
          </w:p>
        </w:tc>
        <w:tc>
          <w:tcPr>
            <w:tcW w:w="1219"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4 293,4</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4 295,7</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4 998,3</w:t>
            </w:r>
          </w:p>
        </w:tc>
        <w:tc>
          <w:tcPr>
            <w:tcW w:w="11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13 587,4</w:t>
            </w:r>
          </w:p>
        </w:tc>
        <w:tc>
          <w:tcPr>
            <w:tcW w:w="110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color w:val="000000"/>
                <w:sz w:val="22"/>
                <w:szCs w:val="22"/>
              </w:rPr>
            </w:pPr>
            <w:r w:rsidRPr="00C007FB">
              <w:rPr>
                <w:rFonts w:cs="Calibri"/>
                <w:b/>
                <w:bCs/>
                <w:color w:val="000000"/>
                <w:sz w:val="22"/>
                <w:szCs w:val="22"/>
              </w:rPr>
              <w:t>-13%</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CIF импорти</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22 471,6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5 037,2</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5 545,3</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5 857,2</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16 439,6</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6 032,0</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4 531,5</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4 647,6</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5 429,3</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14 608,4</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-11%</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Моккилик савдоси</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317,3</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70,6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96,2</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82,7</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249,4</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67,9</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63,3</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63,3</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-75%</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Портлардаги товарлар</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110,6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25,4</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28,6</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27,9</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81,9</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28,6</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22,5</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2,2</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3,3</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27,9</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-66%</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Фрахт</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-1 725,2</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-395,6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-381,4</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-445,8</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-1 222,8</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-502,4</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-325,8</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-357,6</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-446,7</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-1 130,0</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-8%</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Номонетар олтин</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15,7</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4,2</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3,1</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6,7</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14,0</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1,8</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1,9</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3,6</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12,3</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17,8</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28%</w:t>
            </w:r>
          </w:p>
        </w:tc>
      </w:tr>
      <w:tr w:rsidR="006069E9" w:rsidRPr="00C007FB" w:rsidTr="006069E9">
        <w:tblPrEx>
          <w:tblCellMar>
            <w:left w:w="108" w:type="dxa"/>
            <w:right w:w="108" w:type="dxa"/>
          </w:tblCellMar>
        </w:tblPrEx>
        <w:trPr>
          <w:trHeight w:val="210"/>
        </w:trPr>
        <w:tc>
          <w:tcPr>
            <w:tcW w:w="3109" w:type="dxa"/>
            <w:tcBorders>
              <w:top w:val="nil"/>
              <w:left w:val="single" w:sz="4" w:space="0" w:color="5B9BD5"/>
              <w:bottom w:val="single" w:sz="4" w:space="0" w:color="5B9BD5"/>
              <w:right w:val="nil"/>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 </w:t>
            </w: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035"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219"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992"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4"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35" w:type="dxa"/>
            <w:tcBorders>
              <w:top w:val="nil"/>
              <w:left w:val="nil"/>
              <w:bottom w:val="single" w:sz="4" w:space="0" w:color="5B9BD5"/>
              <w:right w:val="nil"/>
            </w:tcBorders>
            <w:shd w:val="clear" w:color="auto" w:fill="auto"/>
            <w:noWrap/>
            <w:vAlign w:val="center"/>
            <w:hideMark/>
          </w:tcPr>
          <w:p w:rsidR="006069E9" w:rsidRPr="00C007FB" w:rsidRDefault="006069E9" w:rsidP="006069E9">
            <w:pPr>
              <w:jc w:val="center"/>
              <w:rPr>
                <w:rFonts w:cs="Calibri"/>
                <w:color w:val="000000"/>
                <w:sz w:val="22"/>
                <w:szCs w:val="22"/>
              </w:rPr>
            </w:pPr>
          </w:p>
        </w:tc>
        <w:tc>
          <w:tcPr>
            <w:tcW w:w="1100" w:type="dxa"/>
            <w:tcBorders>
              <w:top w:val="single" w:sz="4" w:space="0" w:color="5B9BD5"/>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000000" w:fill="BDD7EE"/>
            <w:noWrap/>
            <w:vAlign w:val="center"/>
            <w:hideMark/>
          </w:tcPr>
          <w:p w:rsidR="006069E9" w:rsidRPr="00C007FB" w:rsidRDefault="006069E9" w:rsidP="006069E9">
            <w:pPr>
              <w:rPr>
                <w:rFonts w:cs="Calibri"/>
                <w:b/>
                <w:bCs/>
                <w:color w:val="000000"/>
                <w:sz w:val="22"/>
                <w:szCs w:val="22"/>
              </w:rPr>
            </w:pPr>
            <w:r w:rsidRPr="00C007FB">
              <w:rPr>
                <w:rFonts w:cs="Calibri"/>
                <w:b/>
                <w:bCs/>
                <w:color w:val="000000"/>
                <w:sz w:val="22"/>
                <w:szCs w:val="22"/>
              </w:rPr>
              <w:t>Сальдо</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-7 291,3</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-1 696,7</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-1 877,6</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-1 382,0</w:t>
            </w:r>
          </w:p>
        </w:tc>
        <w:tc>
          <w:tcPr>
            <w:tcW w:w="10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-4 956,3</w:t>
            </w:r>
          </w:p>
        </w:tc>
        <w:tc>
          <w:tcPr>
            <w:tcW w:w="95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-2 335,0</w:t>
            </w:r>
          </w:p>
        </w:tc>
        <w:tc>
          <w:tcPr>
            <w:tcW w:w="1219"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-1 683,8</w:t>
            </w:r>
          </w:p>
        </w:tc>
        <w:tc>
          <w:tcPr>
            <w:tcW w:w="992"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-1 716,2</w:t>
            </w:r>
          </w:p>
        </w:tc>
        <w:tc>
          <w:tcPr>
            <w:tcW w:w="1134"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570,7</w:t>
            </w:r>
          </w:p>
        </w:tc>
        <w:tc>
          <w:tcPr>
            <w:tcW w:w="1135"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-2 829,3</w:t>
            </w:r>
          </w:p>
        </w:tc>
        <w:tc>
          <w:tcPr>
            <w:tcW w:w="1100" w:type="dxa"/>
            <w:tcBorders>
              <w:top w:val="nil"/>
              <w:left w:val="nil"/>
              <w:bottom w:val="single" w:sz="4" w:space="0" w:color="5B9BD5"/>
              <w:right w:val="single" w:sz="4" w:space="0" w:color="5B9BD5"/>
            </w:tcBorders>
            <w:shd w:val="clear" w:color="000000" w:fill="BDD7EE"/>
            <w:noWrap/>
            <w:vAlign w:val="center"/>
            <w:hideMark/>
          </w:tcPr>
          <w:p w:rsidR="006069E9" w:rsidRPr="00C007FB" w:rsidRDefault="006069E9" w:rsidP="006069E9">
            <w:pPr>
              <w:jc w:val="center"/>
              <w:rPr>
                <w:rFonts w:cs="Calibri"/>
                <w:b/>
                <w:bCs/>
                <w:sz w:val="22"/>
                <w:szCs w:val="22"/>
              </w:rPr>
            </w:pPr>
            <w:r w:rsidRPr="00C007FB">
              <w:rPr>
                <w:rFonts w:cs="Calibri"/>
                <w:b/>
                <w:bCs/>
                <w:sz w:val="22"/>
                <w:szCs w:val="22"/>
              </w:rPr>
              <w:t>-43%</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Расмий савдонинг</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-8 822,7</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-2 038,9</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-2 194,2</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-1 797,2</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-6 030,3</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-2 792,5</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-1 961,7</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-2 073,3</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124,2</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-3 910,9</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sz w:val="22"/>
                <w:szCs w:val="22"/>
              </w:rPr>
            </w:pPr>
            <w:r w:rsidRPr="00C007FB">
              <w:rPr>
                <w:rFonts w:cs="Calibri"/>
                <w:sz w:val="22"/>
                <w:szCs w:val="22"/>
              </w:rPr>
              <w:t>-35%</w:t>
            </w:r>
          </w:p>
        </w:tc>
      </w:tr>
      <w:tr w:rsidR="006069E9" w:rsidRPr="00C007FB" w:rsidTr="006069E9">
        <w:tblPrEx>
          <w:tblCellMar>
            <w:left w:w="108" w:type="dxa"/>
            <w:right w:w="108" w:type="dxa"/>
          </w:tblCellMar>
        </w:tblPrEx>
        <w:trPr>
          <w:trHeight w:val="345"/>
        </w:trPr>
        <w:tc>
          <w:tcPr>
            <w:tcW w:w="3109" w:type="dxa"/>
            <w:tcBorders>
              <w:top w:val="nil"/>
              <w:left w:val="single" w:sz="4" w:space="0" w:color="5B9BD5"/>
              <w:bottom w:val="single" w:sz="4" w:space="0" w:color="5B9BD5"/>
              <w:right w:val="single" w:sz="4" w:space="0" w:color="5B9BD5"/>
            </w:tcBorders>
            <w:shd w:val="clear" w:color="auto" w:fill="auto"/>
            <w:noWrap/>
            <w:vAlign w:val="center"/>
            <w:hideMark/>
          </w:tcPr>
          <w:p w:rsidR="006069E9" w:rsidRPr="00C007FB" w:rsidRDefault="006069E9" w:rsidP="006069E9">
            <w:pPr>
              <w:rPr>
                <w:rFonts w:cs="Calibri"/>
                <w:color w:val="000000"/>
                <w:sz w:val="22"/>
                <w:szCs w:val="22"/>
              </w:rPr>
            </w:pPr>
            <w:r w:rsidRPr="00C007FB">
              <w:rPr>
                <w:rFonts w:cs="Calibri"/>
                <w:color w:val="000000"/>
                <w:sz w:val="22"/>
                <w:szCs w:val="22"/>
              </w:rPr>
              <w:t>Моккилик савдосининг</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-159,8</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-43,4</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-55,8</w:t>
            </w:r>
          </w:p>
        </w:tc>
        <w:tc>
          <w:tcPr>
            <w:tcW w:w="1134"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-23,7</w:t>
            </w:r>
          </w:p>
        </w:tc>
        <w:tc>
          <w:tcPr>
            <w:tcW w:w="10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-123,0</w:t>
            </w:r>
          </w:p>
        </w:tc>
        <w:tc>
          <w:tcPr>
            <w:tcW w:w="95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-36,8</w:t>
            </w:r>
          </w:p>
        </w:tc>
        <w:tc>
          <w:tcPr>
            <w:tcW w:w="1219"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-37,6</w:t>
            </w:r>
          </w:p>
        </w:tc>
        <w:tc>
          <w:tcPr>
            <w:tcW w:w="992"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4" w:type="dxa"/>
            <w:tcBorders>
              <w:top w:val="nil"/>
              <w:left w:val="nil"/>
              <w:bottom w:val="single" w:sz="4" w:space="0" w:color="5B9BD5"/>
              <w:right w:val="single" w:sz="4" w:space="0" w:color="5B9BD5"/>
            </w:tcBorders>
            <w:shd w:val="clear" w:color="auto" w:fill="auto"/>
            <w:noWrap/>
            <w:vAlign w:val="center"/>
          </w:tcPr>
          <w:p w:rsidR="006069E9" w:rsidRPr="00C007FB" w:rsidRDefault="006069E9" w:rsidP="006069E9">
            <w:pPr>
              <w:jc w:val="center"/>
              <w:rPr>
                <w:rFonts w:cs="Calibri"/>
                <w:color w:val="000000"/>
                <w:sz w:val="22"/>
                <w:szCs w:val="22"/>
              </w:rPr>
            </w:pPr>
            <w:r w:rsidRPr="00C007FB">
              <w:rPr>
                <w:rFonts w:cs="Calibri"/>
                <w:color w:val="000000"/>
                <w:sz w:val="22"/>
                <w:szCs w:val="22"/>
              </w:rPr>
              <w:t>-</w:t>
            </w:r>
          </w:p>
        </w:tc>
        <w:tc>
          <w:tcPr>
            <w:tcW w:w="1135"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-37,6</w:t>
            </w:r>
          </w:p>
        </w:tc>
        <w:tc>
          <w:tcPr>
            <w:tcW w:w="1100" w:type="dxa"/>
            <w:tcBorders>
              <w:top w:val="nil"/>
              <w:left w:val="nil"/>
              <w:bottom w:val="single" w:sz="4" w:space="0" w:color="5B9BD5"/>
              <w:right w:val="single" w:sz="4" w:space="0" w:color="5B9BD5"/>
            </w:tcBorders>
            <w:shd w:val="clear" w:color="auto" w:fill="auto"/>
            <w:noWrap/>
            <w:vAlign w:val="center"/>
            <w:hideMark/>
          </w:tcPr>
          <w:p w:rsidR="006069E9" w:rsidRPr="00C007FB" w:rsidRDefault="006069E9" w:rsidP="006069E9">
            <w:pPr>
              <w:jc w:val="center"/>
              <w:rPr>
                <w:rFonts w:cs="Calibri"/>
                <w:color w:val="000000"/>
                <w:sz w:val="22"/>
                <w:szCs w:val="22"/>
              </w:rPr>
            </w:pPr>
            <w:r w:rsidRPr="00C007FB">
              <w:rPr>
                <w:rFonts w:cs="Calibri"/>
                <w:color w:val="000000"/>
                <w:sz w:val="22"/>
                <w:szCs w:val="22"/>
              </w:rPr>
              <w:t>-69%</w:t>
            </w:r>
          </w:p>
        </w:tc>
      </w:tr>
    </w:tbl>
    <w:p w:rsidR="006069E9" w:rsidRDefault="006069E9" w:rsidP="00D26499">
      <w:pPr>
        <w:spacing w:before="120"/>
        <w:ind w:right="140"/>
        <w:jc w:val="right"/>
        <w:rPr>
          <w:rFonts w:cs="Calibri"/>
          <w:i/>
          <w:lang w:val="uz-Cyrl-UZ"/>
        </w:rPr>
      </w:pPr>
    </w:p>
    <w:p w:rsidR="006069E9" w:rsidRDefault="006069E9" w:rsidP="00D26499">
      <w:pPr>
        <w:spacing w:before="120"/>
        <w:ind w:right="140"/>
        <w:jc w:val="right"/>
        <w:rPr>
          <w:rFonts w:cs="Calibri"/>
          <w:i/>
          <w:lang w:val="uz-Cyrl-UZ"/>
        </w:rPr>
      </w:pPr>
    </w:p>
    <w:p w:rsidR="00961529" w:rsidRPr="00DD57CF" w:rsidRDefault="00961529" w:rsidP="00D26499">
      <w:pPr>
        <w:spacing w:before="120"/>
        <w:ind w:right="140"/>
        <w:jc w:val="right"/>
        <w:rPr>
          <w:rFonts w:cs="Calibri"/>
          <w:i/>
        </w:rPr>
      </w:pPr>
      <w:r w:rsidRPr="00DD57CF">
        <w:rPr>
          <w:rFonts w:cs="Calibri"/>
          <w:i/>
          <w:lang w:val="uz-Cyrl-UZ"/>
        </w:rPr>
        <w:t>4-илова</w:t>
      </w:r>
    </w:p>
    <w:p w:rsidR="00961529" w:rsidRDefault="00961529" w:rsidP="00961529">
      <w:pPr>
        <w:pStyle w:val="1"/>
        <w:ind w:left="0"/>
        <w:jc w:val="center"/>
        <w:rPr>
          <w:rFonts w:ascii="Calibri" w:hAnsi="Calibri" w:cs="Calibri"/>
          <w:lang w:val="uz-Cyrl-UZ"/>
        </w:rPr>
      </w:pPr>
      <w:bookmarkStart w:id="26" w:name="_Toc4862389"/>
      <w:bookmarkStart w:id="27" w:name="_Toc59012801"/>
      <w:bookmarkStart w:id="28" w:name="_Toc11935704"/>
      <w:r w:rsidRPr="00C007FB">
        <w:rPr>
          <w:rFonts w:ascii="Calibri" w:hAnsi="Calibri" w:cs="Calibri"/>
          <w:lang w:val="uz-Cyrl-UZ"/>
        </w:rPr>
        <w:t>201</w:t>
      </w:r>
      <w:r w:rsidR="002E0DC3" w:rsidRPr="00C007FB">
        <w:rPr>
          <w:rFonts w:ascii="Calibri" w:hAnsi="Calibri" w:cs="Calibri"/>
          <w:lang w:val="uz-Cyrl-UZ"/>
        </w:rPr>
        <w:t>9</w:t>
      </w:r>
      <w:r w:rsidRPr="00C007FB">
        <w:rPr>
          <w:rFonts w:ascii="Calibri" w:hAnsi="Calibri" w:cs="Calibri"/>
          <w:lang w:val="uz-Cyrl-UZ"/>
        </w:rPr>
        <w:t>-20</w:t>
      </w:r>
      <w:r w:rsidR="00E621BE" w:rsidRPr="00C007FB">
        <w:rPr>
          <w:rFonts w:ascii="Calibri" w:hAnsi="Calibri" w:cs="Calibri"/>
          <w:lang w:val="uz-Cyrl-UZ"/>
        </w:rPr>
        <w:t>20</w:t>
      </w:r>
      <w:r w:rsidRPr="00C007FB">
        <w:rPr>
          <w:rFonts w:ascii="Calibri" w:hAnsi="Calibri" w:cs="Calibri"/>
          <w:lang w:val="uz-Cyrl-UZ"/>
        </w:rPr>
        <w:t xml:space="preserve"> </w:t>
      </w:r>
      <w:r w:rsidR="00E137BE" w:rsidRPr="00C007FB">
        <w:rPr>
          <w:rFonts w:ascii="Calibri" w:hAnsi="Calibri" w:cs="Calibri"/>
          <w:szCs w:val="28"/>
          <w:lang w:val="uz-Cyrl-UZ"/>
        </w:rPr>
        <w:t>ЙИЛЛАР</w:t>
      </w:r>
      <w:r w:rsidR="002E0DC3" w:rsidRPr="00C007FB">
        <w:rPr>
          <w:rFonts w:ascii="Calibri" w:hAnsi="Calibri" w:cs="Calibri"/>
          <w:szCs w:val="28"/>
          <w:lang w:val="uz-Cyrl-UZ"/>
        </w:rPr>
        <w:t xml:space="preserve">НИНГ </w:t>
      </w:r>
      <w:r w:rsidR="000803AF" w:rsidRPr="00C007FB">
        <w:rPr>
          <w:rFonts w:ascii="Calibri" w:hAnsi="Calibri" w:cs="Calibri"/>
          <w:szCs w:val="28"/>
          <w:lang w:val="uz-Cyrl-UZ"/>
        </w:rPr>
        <w:t>9 ОЙИ</w:t>
      </w:r>
      <w:r w:rsidR="00C00138" w:rsidRPr="00C007FB">
        <w:rPr>
          <w:rFonts w:ascii="Calibri" w:hAnsi="Calibri" w:cs="Calibri"/>
          <w:lang w:val="uz-Cyrl-UZ"/>
        </w:rPr>
        <w:t xml:space="preserve"> </w:t>
      </w:r>
      <w:r w:rsidR="0018175D" w:rsidRPr="00C007FB">
        <w:rPr>
          <w:rFonts w:ascii="Calibri" w:hAnsi="Calibri" w:cs="Calibri"/>
          <w:lang w:val="uz-Cyrl-UZ"/>
        </w:rPr>
        <w:t>УЧУН</w:t>
      </w:r>
      <w:r w:rsidRPr="00C007FB">
        <w:rPr>
          <w:rFonts w:ascii="Calibri" w:hAnsi="Calibri" w:cs="Calibri"/>
          <w:lang w:val="uz-Cyrl-UZ"/>
        </w:rPr>
        <w:t xml:space="preserve"> </w:t>
      </w:r>
      <w:r w:rsidR="0018175D" w:rsidRPr="00C007FB">
        <w:rPr>
          <w:rFonts w:ascii="Calibri" w:hAnsi="Calibri" w:cs="Calibri"/>
          <w:lang w:val="uz-Cyrl-UZ"/>
        </w:rPr>
        <w:t>ТОВАРЛАР ЭКСПОРТИ ВА</w:t>
      </w:r>
      <w:r w:rsidRPr="00C007FB">
        <w:rPr>
          <w:rFonts w:ascii="Calibri" w:hAnsi="Calibri" w:cs="Calibri"/>
          <w:lang w:val="uz-Cyrl-UZ"/>
        </w:rPr>
        <w:t xml:space="preserve"> </w:t>
      </w:r>
      <w:r w:rsidR="0018175D" w:rsidRPr="00C007FB">
        <w:rPr>
          <w:rFonts w:ascii="Calibri" w:hAnsi="Calibri" w:cs="Calibri"/>
          <w:lang w:val="uz-Cyrl-UZ"/>
        </w:rPr>
        <w:t>ИМПОРТИ ТУЗИЛМАСИ</w:t>
      </w:r>
      <w:bookmarkEnd w:id="26"/>
      <w:bookmarkEnd w:id="27"/>
    </w:p>
    <w:p w:rsidR="00D26499" w:rsidRPr="00D26499" w:rsidRDefault="00D26499" w:rsidP="00D26499">
      <w:pPr>
        <w:rPr>
          <w:lang w:val="uz-Cyrl-UZ" w:eastAsia="x-none"/>
        </w:rPr>
      </w:pPr>
    </w:p>
    <w:bookmarkEnd w:id="28"/>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5232" w:type="dxa"/>
        <w:tblLook w:val="04A0" w:firstRow="1" w:lastRow="0" w:firstColumn="1" w:lastColumn="0" w:noHBand="0" w:noVBand="1"/>
      </w:tblPr>
      <w:tblGrid>
        <w:gridCol w:w="782"/>
        <w:gridCol w:w="2899"/>
        <w:gridCol w:w="886"/>
        <w:gridCol w:w="795"/>
        <w:gridCol w:w="870"/>
        <w:gridCol w:w="795"/>
        <w:gridCol w:w="905"/>
        <w:gridCol w:w="852"/>
        <w:gridCol w:w="850"/>
        <w:gridCol w:w="819"/>
        <w:gridCol w:w="882"/>
        <w:gridCol w:w="805"/>
        <w:gridCol w:w="795"/>
        <w:gridCol w:w="905"/>
        <w:gridCol w:w="664"/>
        <w:gridCol w:w="766"/>
      </w:tblGrid>
      <w:tr w:rsidR="00F173E9" w:rsidRPr="00F173E9" w:rsidTr="0096740F">
        <w:trPr>
          <w:trHeight w:val="397"/>
          <w:tblHeader/>
        </w:trPr>
        <w:tc>
          <w:tcPr>
            <w:tcW w:w="782"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 xml:space="preserve">Бўлим </w:t>
            </w:r>
          </w:p>
        </w:tc>
        <w:tc>
          <w:tcPr>
            <w:tcW w:w="2899"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Товарлар гуруҳининг номи</w:t>
            </w:r>
          </w:p>
        </w:tc>
        <w:tc>
          <w:tcPr>
            <w:tcW w:w="5953" w:type="dxa"/>
            <w:gridSpan w:val="7"/>
            <w:tcBorders>
              <w:top w:val="single" w:sz="4" w:space="0" w:color="5B9BD5"/>
              <w:left w:val="nil"/>
              <w:bottom w:val="single" w:sz="4" w:space="0" w:color="5B9BD5"/>
              <w:right w:val="single" w:sz="4" w:space="0" w:color="5B9BD5"/>
            </w:tcBorders>
            <w:shd w:val="clear" w:color="000000" w:fill="BDD7EE"/>
            <w:noWrap/>
            <w:vAlign w:val="center"/>
            <w:hideMark/>
          </w:tcPr>
          <w:p w:rsidR="00F173E9" w:rsidRPr="00C007FB" w:rsidRDefault="00F173E9" w:rsidP="00F173E9">
            <w:pPr>
              <w:jc w:val="center"/>
              <w:rPr>
                <w:rFonts w:cs="Calibri"/>
                <w:b/>
                <w:bCs/>
                <w:color w:val="000000"/>
                <w:sz w:val="18"/>
                <w:szCs w:val="18"/>
              </w:rPr>
            </w:pPr>
            <w:r w:rsidRPr="00C007FB">
              <w:rPr>
                <w:rFonts w:cs="Calibri"/>
                <w:b/>
                <w:bCs/>
                <w:color w:val="000000"/>
                <w:sz w:val="18"/>
                <w:szCs w:val="18"/>
              </w:rPr>
              <w:t>2019 йилнинг 9 ойи</w:t>
            </w:r>
          </w:p>
        </w:tc>
        <w:tc>
          <w:tcPr>
            <w:tcW w:w="5598" w:type="dxa"/>
            <w:gridSpan w:val="7"/>
            <w:tcBorders>
              <w:top w:val="single" w:sz="4" w:space="0" w:color="5B9BD5"/>
              <w:left w:val="nil"/>
              <w:bottom w:val="single" w:sz="4" w:space="0" w:color="5B9BD5"/>
              <w:right w:val="single" w:sz="4" w:space="0" w:color="5B9BD5"/>
            </w:tcBorders>
            <w:shd w:val="clear" w:color="000000" w:fill="BDD7EE"/>
            <w:noWrap/>
            <w:vAlign w:val="center"/>
            <w:hideMark/>
          </w:tcPr>
          <w:p w:rsidR="00F173E9" w:rsidRPr="00C007FB" w:rsidRDefault="00F173E9" w:rsidP="00F173E9">
            <w:pPr>
              <w:jc w:val="center"/>
              <w:rPr>
                <w:rFonts w:cs="Calibri"/>
                <w:b/>
                <w:bCs/>
                <w:color w:val="000000"/>
                <w:sz w:val="18"/>
                <w:szCs w:val="18"/>
              </w:rPr>
            </w:pPr>
            <w:r w:rsidRPr="00C007FB">
              <w:rPr>
                <w:rFonts w:cs="Calibri"/>
                <w:b/>
                <w:bCs/>
                <w:color w:val="000000"/>
                <w:sz w:val="18"/>
                <w:szCs w:val="18"/>
              </w:rPr>
              <w:t>2020 йилнинг 9 ойи</w:t>
            </w:r>
          </w:p>
        </w:tc>
      </w:tr>
      <w:tr w:rsidR="00F173E9" w:rsidRPr="00F173E9" w:rsidTr="0096740F">
        <w:trPr>
          <w:trHeight w:val="397"/>
          <w:tblHeader/>
        </w:trPr>
        <w:tc>
          <w:tcPr>
            <w:tcW w:w="782" w:type="dxa"/>
            <w:vMerge/>
            <w:tcBorders>
              <w:top w:val="single" w:sz="4" w:space="0" w:color="5B9BD5"/>
              <w:left w:val="single" w:sz="4" w:space="0" w:color="5B9BD5"/>
              <w:bottom w:val="single" w:sz="4" w:space="0" w:color="5B9BD5"/>
              <w:right w:val="single" w:sz="4" w:space="0" w:color="5B9BD5"/>
            </w:tcBorders>
            <w:vAlign w:val="center"/>
            <w:hideMark/>
          </w:tcPr>
          <w:p w:rsidR="00F173E9" w:rsidRPr="00C007FB" w:rsidRDefault="00F173E9" w:rsidP="00F173E9">
            <w:pPr>
              <w:rPr>
                <w:rFonts w:cs="Calibri"/>
                <w:bCs/>
                <w:color w:val="000000"/>
                <w:sz w:val="18"/>
                <w:szCs w:val="18"/>
              </w:rPr>
            </w:pPr>
          </w:p>
        </w:tc>
        <w:tc>
          <w:tcPr>
            <w:tcW w:w="2899" w:type="dxa"/>
            <w:vMerge/>
            <w:tcBorders>
              <w:top w:val="single" w:sz="4" w:space="0" w:color="5B9BD5"/>
              <w:left w:val="single" w:sz="4" w:space="0" w:color="5B9BD5"/>
              <w:bottom w:val="single" w:sz="4" w:space="0" w:color="5B9BD5"/>
              <w:right w:val="single" w:sz="4" w:space="0" w:color="5B9BD5"/>
            </w:tcBorders>
            <w:vAlign w:val="center"/>
            <w:hideMark/>
          </w:tcPr>
          <w:p w:rsidR="00F173E9" w:rsidRPr="00C007FB" w:rsidRDefault="00F173E9" w:rsidP="00F173E9">
            <w:pPr>
              <w:rPr>
                <w:rFonts w:cs="Calibri"/>
                <w:bCs/>
                <w:color w:val="000000"/>
                <w:sz w:val="18"/>
                <w:szCs w:val="18"/>
              </w:rPr>
            </w:pPr>
          </w:p>
        </w:tc>
        <w:tc>
          <w:tcPr>
            <w:tcW w:w="886"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экспорт</w:t>
            </w:r>
          </w:p>
        </w:tc>
        <w:tc>
          <w:tcPr>
            <w:tcW w:w="79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870"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импорт</w:t>
            </w:r>
          </w:p>
        </w:tc>
        <w:tc>
          <w:tcPr>
            <w:tcW w:w="79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90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товар айланма</w:t>
            </w:r>
          </w:p>
        </w:tc>
        <w:tc>
          <w:tcPr>
            <w:tcW w:w="852"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850"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сальдо</w:t>
            </w:r>
          </w:p>
        </w:tc>
        <w:tc>
          <w:tcPr>
            <w:tcW w:w="819"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экспорт</w:t>
            </w:r>
          </w:p>
        </w:tc>
        <w:tc>
          <w:tcPr>
            <w:tcW w:w="882"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80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импорт</w:t>
            </w:r>
          </w:p>
        </w:tc>
        <w:tc>
          <w:tcPr>
            <w:tcW w:w="79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905"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товар айланма</w:t>
            </w:r>
          </w:p>
        </w:tc>
        <w:tc>
          <w:tcPr>
            <w:tcW w:w="614"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w:t>
            </w:r>
          </w:p>
        </w:tc>
        <w:tc>
          <w:tcPr>
            <w:tcW w:w="766" w:type="dxa"/>
            <w:tcBorders>
              <w:top w:val="nil"/>
              <w:left w:val="nil"/>
              <w:bottom w:val="single" w:sz="4" w:space="0" w:color="5B9BD5"/>
              <w:right w:val="single" w:sz="4" w:space="0" w:color="5B9BD5"/>
            </w:tcBorders>
            <w:shd w:val="clear" w:color="000000" w:fill="BDD7EE"/>
            <w:vAlign w:val="center"/>
            <w:hideMark/>
          </w:tcPr>
          <w:p w:rsidR="00F173E9" w:rsidRPr="00C007FB" w:rsidRDefault="00F173E9" w:rsidP="00F173E9">
            <w:pPr>
              <w:jc w:val="center"/>
              <w:rPr>
                <w:rFonts w:cs="Calibri"/>
                <w:bCs/>
                <w:color w:val="000000"/>
                <w:sz w:val="18"/>
                <w:szCs w:val="18"/>
              </w:rPr>
            </w:pPr>
            <w:r w:rsidRPr="00C007FB">
              <w:rPr>
                <w:rFonts w:cs="Calibri"/>
                <w:bCs/>
                <w:color w:val="000000"/>
                <w:sz w:val="18"/>
                <w:szCs w:val="18"/>
              </w:rPr>
              <w:t>сальдо</w:t>
            </w:r>
          </w:p>
        </w:tc>
      </w:tr>
      <w:tr w:rsidR="00F173E9" w:rsidRPr="00F173E9" w:rsidTr="0096740F">
        <w:trPr>
          <w:trHeight w:val="397"/>
        </w:trPr>
        <w:tc>
          <w:tcPr>
            <w:tcW w:w="3681" w:type="dxa"/>
            <w:gridSpan w:val="2"/>
            <w:tcBorders>
              <w:top w:val="single" w:sz="4" w:space="0" w:color="5B9BD5"/>
              <w:left w:val="single" w:sz="4" w:space="0" w:color="5B9BD5"/>
              <w:bottom w:val="nil"/>
              <w:right w:val="single" w:sz="4" w:space="0" w:color="5B9BD5"/>
            </w:tcBorders>
            <w:shd w:val="clear" w:color="auto" w:fill="auto"/>
            <w:vAlign w:val="center"/>
            <w:hideMark/>
          </w:tcPr>
          <w:p w:rsidR="00F173E9" w:rsidRPr="0096740F" w:rsidRDefault="00F173E9" w:rsidP="00F173E9">
            <w:pPr>
              <w:jc w:val="center"/>
              <w:rPr>
                <w:rFonts w:cs="Calibri"/>
                <w:b/>
                <w:bCs/>
                <w:color w:val="000000"/>
                <w:sz w:val="18"/>
                <w:szCs w:val="18"/>
              </w:rPr>
            </w:pPr>
            <w:r w:rsidRPr="0096740F">
              <w:rPr>
                <w:rFonts w:cs="Calibri"/>
                <w:b/>
                <w:bCs/>
                <w:color w:val="000000"/>
                <w:sz w:val="18"/>
                <w:szCs w:val="18"/>
              </w:rPr>
              <w:t>Концентрация коэффициенти*</w:t>
            </w:r>
          </w:p>
        </w:tc>
        <w:tc>
          <w:tcPr>
            <w:tcW w:w="886"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c>
          <w:tcPr>
            <w:tcW w:w="79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75%</w:t>
            </w:r>
          </w:p>
        </w:tc>
        <w:tc>
          <w:tcPr>
            <w:tcW w:w="870"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c>
          <w:tcPr>
            <w:tcW w:w="79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32%</w:t>
            </w:r>
          </w:p>
        </w:tc>
        <w:tc>
          <w:tcPr>
            <w:tcW w:w="90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c>
          <w:tcPr>
            <w:tcW w:w="852"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44%</w:t>
            </w:r>
          </w:p>
        </w:tc>
        <w:tc>
          <w:tcPr>
            <w:tcW w:w="850"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c>
          <w:tcPr>
            <w:tcW w:w="819"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c>
          <w:tcPr>
            <w:tcW w:w="882"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sz w:val="18"/>
                <w:szCs w:val="18"/>
              </w:rPr>
            </w:pPr>
            <w:r w:rsidRPr="0096740F">
              <w:rPr>
                <w:rFonts w:cs="Calibri"/>
                <w:b/>
                <w:bCs/>
                <w:sz w:val="18"/>
                <w:szCs w:val="18"/>
              </w:rPr>
              <w:t>77%</w:t>
            </w:r>
          </w:p>
        </w:tc>
        <w:tc>
          <w:tcPr>
            <w:tcW w:w="80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sz w:val="18"/>
                <w:szCs w:val="18"/>
              </w:rPr>
            </w:pPr>
          </w:p>
        </w:tc>
        <w:tc>
          <w:tcPr>
            <w:tcW w:w="79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sz w:val="18"/>
                <w:szCs w:val="18"/>
              </w:rPr>
            </w:pPr>
            <w:r w:rsidRPr="0096740F">
              <w:rPr>
                <w:rFonts w:cs="Calibri"/>
                <w:b/>
                <w:bCs/>
                <w:sz w:val="18"/>
                <w:szCs w:val="18"/>
              </w:rPr>
              <w:t>35%</w:t>
            </w:r>
          </w:p>
        </w:tc>
        <w:tc>
          <w:tcPr>
            <w:tcW w:w="905"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sz w:val="18"/>
                <w:szCs w:val="18"/>
              </w:rPr>
            </w:pPr>
          </w:p>
        </w:tc>
        <w:tc>
          <w:tcPr>
            <w:tcW w:w="614"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sz w:val="18"/>
                <w:szCs w:val="18"/>
              </w:rPr>
            </w:pPr>
            <w:r w:rsidRPr="0096740F">
              <w:rPr>
                <w:rFonts w:cs="Calibri"/>
                <w:b/>
                <w:bCs/>
                <w:sz w:val="18"/>
                <w:szCs w:val="18"/>
              </w:rPr>
              <w:t>49%</w:t>
            </w:r>
          </w:p>
        </w:tc>
        <w:tc>
          <w:tcPr>
            <w:tcW w:w="766" w:type="dxa"/>
            <w:tcBorders>
              <w:top w:val="nil"/>
              <w:left w:val="nil"/>
              <w:bottom w:val="nil"/>
              <w:right w:val="single" w:sz="4" w:space="0" w:color="5B9BD5"/>
            </w:tcBorders>
            <w:shd w:val="clear" w:color="auto" w:fill="auto"/>
            <w:vAlign w:val="center"/>
            <w:hideMark/>
          </w:tcPr>
          <w:p w:rsidR="00F173E9" w:rsidRPr="0096740F" w:rsidRDefault="00F173E9" w:rsidP="00303E5E">
            <w:pPr>
              <w:jc w:val="center"/>
              <w:rPr>
                <w:rFonts w:cs="Calibri"/>
                <w:b/>
                <w:bCs/>
                <w:color w:val="000000"/>
                <w:sz w:val="18"/>
                <w:szCs w:val="18"/>
              </w:rPr>
            </w:pPr>
          </w:p>
        </w:tc>
      </w:tr>
      <w:tr w:rsidR="00F173E9" w:rsidRPr="00F173E9" w:rsidTr="0096740F">
        <w:trPr>
          <w:trHeight w:val="397"/>
        </w:trPr>
        <w:tc>
          <w:tcPr>
            <w:tcW w:w="78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I</w:t>
            </w:r>
          </w:p>
        </w:tc>
        <w:tc>
          <w:tcPr>
            <w:tcW w:w="2899"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Тирик ҳайвонот ва чорвачилик маҳсулотлари</w:t>
            </w:r>
          </w:p>
        </w:tc>
        <w:tc>
          <w:tcPr>
            <w:tcW w:w="886"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w:t>
            </w:r>
          </w:p>
        </w:tc>
        <w:tc>
          <w:tcPr>
            <w:tcW w:w="79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870"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162</w:t>
            </w:r>
          </w:p>
        </w:tc>
        <w:tc>
          <w:tcPr>
            <w:tcW w:w="79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w:t>
            </w:r>
          </w:p>
        </w:tc>
        <w:tc>
          <w:tcPr>
            <w:tcW w:w="90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174</w:t>
            </w:r>
          </w:p>
        </w:tc>
        <w:tc>
          <w:tcPr>
            <w:tcW w:w="852"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0,6%</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150</w:t>
            </w:r>
          </w:p>
        </w:tc>
        <w:tc>
          <w:tcPr>
            <w:tcW w:w="819"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19</w:t>
            </w:r>
          </w:p>
        </w:tc>
        <w:tc>
          <w:tcPr>
            <w:tcW w:w="882"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0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169</w:t>
            </w:r>
          </w:p>
        </w:tc>
        <w:tc>
          <w:tcPr>
            <w:tcW w:w="79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w:t>
            </w:r>
          </w:p>
        </w:tc>
        <w:tc>
          <w:tcPr>
            <w:tcW w:w="905"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189</w:t>
            </w:r>
          </w:p>
        </w:tc>
        <w:tc>
          <w:tcPr>
            <w:tcW w:w="614"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0,7%</w:t>
            </w:r>
          </w:p>
        </w:tc>
        <w:tc>
          <w:tcPr>
            <w:tcW w:w="766" w:type="dxa"/>
            <w:tcBorders>
              <w:top w:val="single" w:sz="4" w:space="0" w:color="5B9BD5"/>
              <w:left w:val="nil"/>
              <w:bottom w:val="single" w:sz="4" w:space="0" w:color="5B9BD5"/>
              <w:right w:val="single" w:sz="4" w:space="0" w:color="5B9BD5"/>
            </w:tcBorders>
            <w:shd w:val="clear" w:color="auto" w:fill="auto"/>
            <w:noWrap/>
            <w:vAlign w:val="center"/>
            <w:hideMark/>
          </w:tcPr>
          <w:p w:rsidR="00F173E9" w:rsidRPr="0096740F" w:rsidRDefault="003D4851" w:rsidP="00303E5E">
            <w:pPr>
              <w:jc w:val="center"/>
              <w:rPr>
                <w:rFonts w:cs="Calibri"/>
                <w:i/>
                <w:iCs/>
                <w:color w:val="000000"/>
                <w:sz w:val="18"/>
                <w:szCs w:val="18"/>
              </w:rPr>
            </w:pPr>
            <w:r>
              <w:rPr>
                <w:rFonts w:cs="Calibri"/>
                <w:i/>
                <w:iCs/>
                <w:color w:val="000000"/>
                <w:sz w:val="18"/>
                <w:szCs w:val="18"/>
              </w:rPr>
              <w:t>-</w:t>
            </w:r>
            <w:r w:rsidR="00F173E9" w:rsidRPr="0096740F">
              <w:rPr>
                <w:rFonts w:cs="Calibri"/>
                <w:i/>
                <w:iCs/>
                <w:color w:val="000000"/>
                <w:sz w:val="18"/>
                <w:szCs w:val="18"/>
              </w:rPr>
              <w:t xml:space="preserve"> 150</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Келиб чиқиши ўсимликка мансуб маҳсулотлар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1 027</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9,9%</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595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3,6%</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1 622</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6,0%</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432</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850</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7,9%</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595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4,1%</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1 446</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5,7%</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255</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III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Мойлар ва келиб чиқиши ўсимлик ёки ҳайвонотга мансуб ёғлар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207</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1,3%</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223</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0,8%</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191</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29</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1,5%</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250</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191</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IV</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Озиқ-овқат саноати маҳсулотлари, спиртли ичимлик, тамаки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0,7%</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507</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3,1%</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582</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432</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73</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0,7%</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536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3,7%</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609</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2,4%</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463</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V</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Минерал маҳсулотлар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1 756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16,9%</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1 062</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6,5%</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2 818</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10,5%</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695</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496</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4,6%</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935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6,4%</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1 431</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5,6%</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439</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VI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Кимё саноати маҳсулотлари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349</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3,3%</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1 512</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9,2%</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1 861</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6,9%</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-1 164</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381</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3,6%</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1 695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11,6%</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2 076</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8,2%</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1 314</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VII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Пластмассалар ва улардан буюмлар: каучук</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314</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3,0%</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865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5,3%</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1 180</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4,4%</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551</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233</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764</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5,2%</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996</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3,9%</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531</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VIII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Тери хом ашёси, тери, мўйна хом ашёси ва буюмлар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0,4%</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46</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35</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24</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28</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20</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IX</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Ёғоч ва ёғоч буюмлари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483</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2,9%</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485</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482</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398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2,7%</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401</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1,6%</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395</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Қоғоз массаси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27</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206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1,3%</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232</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0,9%</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179</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28</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184</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1,3%</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212</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0,8%</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155</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Тўқимачилик ва тўқимачилик буюмлари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1 461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14,0%</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231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1 691</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6,3%</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1 230</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1 506</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14,1%</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259</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1 765</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7,0%</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1 247</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Оёқ кийим ва бош кийимлар, зонтлар, асолар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36</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32</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43</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XIII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Тошдан, гипсдан, цементдан,  асбестдан буюмлар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29</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198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228</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0,8%</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169</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55</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0,5%</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149</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203</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0,8%</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94</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XIV</w:t>
            </w:r>
          </w:p>
        </w:tc>
        <w:tc>
          <w:tcPr>
            <w:tcW w:w="2899" w:type="dxa"/>
            <w:tcBorders>
              <w:top w:val="nil"/>
              <w:left w:val="nil"/>
              <w:bottom w:val="single" w:sz="4" w:space="0" w:color="5B9BD5"/>
              <w:right w:val="single" w:sz="4" w:space="0" w:color="5B9BD5"/>
            </w:tcBorders>
            <w:shd w:val="clear" w:color="auto" w:fill="auto"/>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Қимматбаҳо металлар, қимматбаҳо ёки ярим қимматбаҳо тошлар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4 150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39,8%</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4 180</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15,6%</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4 120</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5 923</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55,3%</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0,3%</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5 964</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23,5%</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5 883</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XV</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Қимматбаҳо бўлмаган металлар ва улардан буюмлар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828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7,9%</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2 111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12,8%</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2 939</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10,9%</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1 284</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774</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7,2%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1 791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12,2%</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2 565</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10,1%</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1 017</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XVI</w:t>
            </w:r>
          </w:p>
        </w:tc>
        <w:tc>
          <w:tcPr>
            <w:tcW w:w="2899" w:type="dxa"/>
            <w:tcBorders>
              <w:top w:val="nil"/>
              <w:left w:val="nil"/>
              <w:bottom w:val="single" w:sz="4" w:space="0" w:color="5B9BD5"/>
              <w:right w:val="single" w:sz="4" w:space="0" w:color="5B9BD5"/>
            </w:tcBorders>
            <w:shd w:val="clear" w:color="auto" w:fill="auto"/>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Машиналар, асбоб-ускуна, механизмлар, электротехникавий асбоб-ускуна</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149</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5 227</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31,8%</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5 376</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20,0%</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5 079</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133</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4 451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30,4%</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4 584</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18,1%</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4 318</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XVII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Ерусти, ҳаво ва сув транспорти воситалари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2 105</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12,8%</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2 250</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8,4%</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- 1 959</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130</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1 598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10,9%</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1 729</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6,8%</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1 468</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XVIII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Оптикавий, фотографикавий инструментлар ва аппаратлар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441</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2,7%</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452</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1,7%</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430</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6</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448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3,1%</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453</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442</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XX</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Ҳар хил саноат товарлари</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0,1%</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483</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2,9%</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494</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1,8%</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473</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19</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0,2%</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346</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2,4%</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365</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1,4%</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327</w:t>
            </w:r>
          </w:p>
        </w:tc>
      </w:tr>
      <w:tr w:rsidR="00F173E9" w:rsidRPr="00F173E9" w:rsidTr="0096740F">
        <w:trPr>
          <w:trHeight w:val="397"/>
        </w:trPr>
        <w:tc>
          <w:tcPr>
            <w:tcW w:w="782" w:type="dxa"/>
            <w:tcBorders>
              <w:top w:val="nil"/>
              <w:left w:val="single" w:sz="4" w:space="0" w:color="5B9BD5"/>
              <w:bottom w:val="single" w:sz="4" w:space="0" w:color="5B9BD5"/>
              <w:right w:val="single" w:sz="4" w:space="0" w:color="5B9BD5"/>
            </w:tcBorders>
            <w:shd w:val="clear" w:color="auto" w:fill="auto"/>
            <w:noWrap/>
            <w:vAlign w:val="center"/>
            <w:hideMark/>
          </w:tcPr>
          <w:p w:rsidR="00F173E9" w:rsidRPr="0096740F" w:rsidRDefault="00F173E9" w:rsidP="00F173E9">
            <w:pPr>
              <w:jc w:val="center"/>
              <w:rPr>
                <w:rFonts w:cs="Calibri"/>
                <w:color w:val="000000"/>
                <w:sz w:val="18"/>
                <w:szCs w:val="18"/>
              </w:rPr>
            </w:pPr>
            <w:r w:rsidRPr="0096740F">
              <w:rPr>
                <w:rFonts w:cs="Calibri"/>
                <w:color w:val="000000"/>
                <w:sz w:val="18"/>
                <w:szCs w:val="18"/>
              </w:rPr>
              <w:t>XXI</w:t>
            </w:r>
          </w:p>
        </w:tc>
        <w:tc>
          <w:tcPr>
            <w:tcW w:w="289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F173E9">
            <w:pPr>
              <w:rPr>
                <w:rFonts w:cs="Calibri"/>
                <w:color w:val="000000"/>
                <w:sz w:val="18"/>
                <w:szCs w:val="18"/>
              </w:rPr>
            </w:pPr>
            <w:r w:rsidRPr="0096740F">
              <w:rPr>
                <w:rFonts w:cs="Calibri"/>
                <w:color w:val="000000"/>
                <w:sz w:val="18"/>
                <w:szCs w:val="18"/>
              </w:rPr>
              <w:t>Санъат асарлари, антиқа буюмлар</w:t>
            </w:r>
          </w:p>
        </w:tc>
        <w:tc>
          <w:tcPr>
            <w:tcW w:w="886"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870"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8</w:t>
            </w:r>
          </w:p>
        </w:tc>
        <w:tc>
          <w:tcPr>
            <w:tcW w:w="85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8</w:t>
            </w:r>
          </w:p>
        </w:tc>
        <w:tc>
          <w:tcPr>
            <w:tcW w:w="819"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w:t>
            </w:r>
          </w:p>
        </w:tc>
        <w:tc>
          <w:tcPr>
            <w:tcW w:w="882"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8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w:t>
            </w:r>
          </w:p>
        </w:tc>
        <w:tc>
          <w:tcPr>
            <w:tcW w:w="79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905"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3</w:t>
            </w:r>
          </w:p>
        </w:tc>
        <w:tc>
          <w:tcPr>
            <w:tcW w:w="614" w:type="dxa"/>
            <w:tcBorders>
              <w:top w:val="nil"/>
              <w:left w:val="nil"/>
              <w:bottom w:val="single" w:sz="4" w:space="0" w:color="5B9BD5"/>
              <w:right w:val="single" w:sz="4" w:space="0" w:color="5B9BD5"/>
            </w:tcBorders>
            <w:shd w:val="clear" w:color="auto" w:fill="auto"/>
            <w:noWrap/>
            <w:vAlign w:val="center"/>
            <w:hideMark/>
          </w:tcPr>
          <w:p w:rsidR="00F173E9" w:rsidRPr="0096740F" w:rsidRDefault="00F173E9" w:rsidP="00303E5E">
            <w:pPr>
              <w:jc w:val="center"/>
              <w:rPr>
                <w:rFonts w:cs="Calibri"/>
                <w:i/>
                <w:iCs/>
                <w:color w:val="000000"/>
                <w:sz w:val="18"/>
                <w:szCs w:val="18"/>
              </w:rPr>
            </w:pPr>
            <w:r w:rsidRPr="0096740F">
              <w:rPr>
                <w:rFonts w:cs="Calibri"/>
                <w:i/>
                <w:iCs/>
                <w:color w:val="000000"/>
                <w:sz w:val="18"/>
                <w:szCs w:val="18"/>
              </w:rPr>
              <w:t>0,0%</w:t>
            </w:r>
          </w:p>
        </w:tc>
        <w:tc>
          <w:tcPr>
            <w:tcW w:w="766" w:type="dxa"/>
            <w:tcBorders>
              <w:top w:val="nil"/>
              <w:left w:val="nil"/>
              <w:bottom w:val="single" w:sz="4" w:space="0" w:color="5B9BD5"/>
              <w:right w:val="single" w:sz="4" w:space="0" w:color="5B9BD5"/>
            </w:tcBorders>
            <w:shd w:val="clear" w:color="auto" w:fill="auto"/>
            <w:noWrap/>
            <w:vAlign w:val="center"/>
            <w:hideMark/>
          </w:tcPr>
          <w:p w:rsidR="00F173E9" w:rsidRPr="0096740F" w:rsidRDefault="00303E5E" w:rsidP="00303E5E">
            <w:pPr>
              <w:jc w:val="center"/>
              <w:rPr>
                <w:rFonts w:cs="Calibri"/>
                <w:i/>
                <w:iCs/>
                <w:color w:val="000000"/>
                <w:sz w:val="18"/>
                <w:szCs w:val="18"/>
              </w:rPr>
            </w:pPr>
            <w:r w:rsidRPr="0096740F">
              <w:rPr>
                <w:rFonts w:cs="Calibri"/>
                <w:i/>
                <w:iCs/>
                <w:color w:val="000000"/>
                <w:sz w:val="18"/>
                <w:szCs w:val="18"/>
              </w:rPr>
              <w:t>-</w:t>
            </w:r>
            <w:r w:rsidR="00F173E9" w:rsidRPr="0096740F">
              <w:rPr>
                <w:rFonts w:cs="Calibri"/>
                <w:i/>
                <w:iCs/>
                <w:color w:val="000000"/>
                <w:sz w:val="18"/>
                <w:szCs w:val="18"/>
              </w:rPr>
              <w:t>3</w:t>
            </w:r>
          </w:p>
        </w:tc>
      </w:tr>
      <w:tr w:rsidR="00F173E9" w:rsidRPr="00F173E9" w:rsidTr="0096740F">
        <w:trPr>
          <w:trHeight w:val="397"/>
        </w:trPr>
        <w:tc>
          <w:tcPr>
            <w:tcW w:w="3681" w:type="dxa"/>
            <w:gridSpan w:val="2"/>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F173E9" w:rsidRPr="0096740F" w:rsidRDefault="00F173E9" w:rsidP="00F173E9">
            <w:pPr>
              <w:jc w:val="center"/>
              <w:rPr>
                <w:rFonts w:cs="Calibri"/>
                <w:b/>
                <w:bCs/>
                <w:color w:val="000000"/>
                <w:sz w:val="18"/>
                <w:szCs w:val="18"/>
              </w:rPr>
            </w:pPr>
            <w:r w:rsidRPr="0096740F">
              <w:rPr>
                <w:rFonts w:cs="Calibri"/>
                <w:b/>
                <w:bCs/>
                <w:color w:val="000000"/>
                <w:sz w:val="18"/>
                <w:szCs w:val="18"/>
              </w:rPr>
              <w:t xml:space="preserve">Жами </w:t>
            </w:r>
          </w:p>
        </w:tc>
        <w:tc>
          <w:tcPr>
            <w:tcW w:w="886"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10 423</w:t>
            </w:r>
          </w:p>
        </w:tc>
        <w:tc>
          <w:tcPr>
            <w:tcW w:w="79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870"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16 454</w:t>
            </w:r>
          </w:p>
        </w:tc>
        <w:tc>
          <w:tcPr>
            <w:tcW w:w="79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90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26 877</w:t>
            </w:r>
          </w:p>
        </w:tc>
        <w:tc>
          <w:tcPr>
            <w:tcW w:w="852"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850"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-6 030</w:t>
            </w:r>
          </w:p>
        </w:tc>
        <w:tc>
          <w:tcPr>
            <w:tcW w:w="819"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10 715</w:t>
            </w:r>
          </w:p>
        </w:tc>
        <w:tc>
          <w:tcPr>
            <w:tcW w:w="882"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80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14 626</w:t>
            </w:r>
          </w:p>
        </w:tc>
        <w:tc>
          <w:tcPr>
            <w:tcW w:w="79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905"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25 341</w:t>
            </w:r>
          </w:p>
        </w:tc>
        <w:tc>
          <w:tcPr>
            <w:tcW w:w="614"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100%</w:t>
            </w:r>
          </w:p>
        </w:tc>
        <w:tc>
          <w:tcPr>
            <w:tcW w:w="766" w:type="dxa"/>
            <w:tcBorders>
              <w:top w:val="nil"/>
              <w:left w:val="nil"/>
              <w:bottom w:val="single" w:sz="4" w:space="0" w:color="5B9BD5"/>
              <w:right w:val="single" w:sz="4" w:space="0" w:color="5B9BD5"/>
            </w:tcBorders>
            <w:shd w:val="clear" w:color="000000" w:fill="BDD7EE"/>
            <w:noWrap/>
            <w:vAlign w:val="center"/>
            <w:hideMark/>
          </w:tcPr>
          <w:p w:rsidR="00F173E9" w:rsidRPr="0096740F" w:rsidRDefault="00F173E9" w:rsidP="00303E5E">
            <w:pPr>
              <w:jc w:val="center"/>
              <w:rPr>
                <w:rFonts w:cs="Calibri"/>
                <w:b/>
                <w:bCs/>
                <w:color w:val="000000"/>
                <w:sz w:val="18"/>
                <w:szCs w:val="18"/>
              </w:rPr>
            </w:pPr>
            <w:r w:rsidRPr="0096740F">
              <w:rPr>
                <w:rFonts w:cs="Calibri"/>
                <w:b/>
                <w:bCs/>
                <w:color w:val="000000"/>
                <w:sz w:val="18"/>
                <w:szCs w:val="18"/>
              </w:rPr>
              <w:t>-3 911</w:t>
            </w:r>
          </w:p>
        </w:tc>
      </w:tr>
    </w:tbl>
    <w:p w:rsidR="00DD57CF" w:rsidRPr="00DD57CF" w:rsidRDefault="00961529" w:rsidP="00DD57CF">
      <w:pPr>
        <w:rPr>
          <w:rFonts w:cs="Calibri"/>
          <w:i/>
          <w:sz w:val="20"/>
          <w:szCs w:val="20"/>
        </w:rPr>
      </w:pPr>
      <w:r w:rsidRPr="00DD57CF">
        <w:rPr>
          <w:rFonts w:cs="Calibri"/>
          <w:i/>
          <w:sz w:val="20"/>
          <w:szCs w:val="20"/>
        </w:rPr>
        <w:t>*</w:t>
      </w:r>
      <w:r w:rsidR="00DD57CF" w:rsidRPr="00DD57CF">
        <w:rPr>
          <w:rFonts w:cs="Calibri"/>
          <w:i/>
          <w:sz w:val="20"/>
          <w:szCs w:val="20"/>
        </w:rPr>
        <w:t>концентрация коэффициенти алоҳида товар группаларининг экспорт/импорт муносабатлари квадратлари суммасининг квадрат илдизининг уларнинг жами ҳажмига нисбати сифатида ҳисобланади. Коэффициентнинг ошиши умумий ҳажмда айрим товарлар гуруҳлари салмоғининг кўпайишини билдиради.</w:t>
      </w:r>
    </w:p>
    <w:p w:rsidR="00961529" w:rsidRPr="00DD57CF" w:rsidRDefault="00961529" w:rsidP="00961529">
      <w:pPr>
        <w:tabs>
          <w:tab w:val="left" w:pos="1428"/>
        </w:tabs>
        <w:rPr>
          <w:rFonts w:cs="Calibri"/>
          <w:i/>
          <w:sz w:val="20"/>
          <w:szCs w:val="20"/>
          <w:lang w:val="uz-Cyrl-UZ"/>
        </w:rPr>
      </w:pPr>
    </w:p>
    <w:p w:rsidR="00961529" w:rsidRPr="00DD57CF" w:rsidRDefault="00961529" w:rsidP="00961529">
      <w:pPr>
        <w:jc w:val="right"/>
        <w:rPr>
          <w:rFonts w:cs="Calibri"/>
          <w:lang w:val="uz-Cyrl-UZ"/>
        </w:rPr>
        <w:sectPr w:rsidR="00961529" w:rsidRPr="00DD57CF" w:rsidSect="00022CC0">
          <w:pgSz w:w="16838" w:h="11906" w:orient="landscape" w:code="9"/>
          <w:pgMar w:top="1134" w:right="1134" w:bottom="851" w:left="822" w:header="709" w:footer="709" w:gutter="0"/>
          <w:cols w:space="708"/>
          <w:docGrid w:linePitch="360"/>
        </w:sectPr>
      </w:pPr>
    </w:p>
    <w:p w:rsidR="00961529" w:rsidRPr="00A444D4" w:rsidRDefault="00961529" w:rsidP="00D26499">
      <w:pPr>
        <w:spacing w:before="120"/>
        <w:ind w:right="140"/>
        <w:jc w:val="right"/>
        <w:rPr>
          <w:rFonts w:cs="Calibri"/>
          <w:i/>
        </w:rPr>
      </w:pPr>
      <w:r>
        <w:rPr>
          <w:rFonts w:cs="Calibri"/>
          <w:i/>
          <w:lang w:val="uz-Cyrl-UZ"/>
        </w:rPr>
        <w:t>5.1-илова</w:t>
      </w:r>
    </w:p>
    <w:p w:rsidR="00961529" w:rsidRPr="00A444D4" w:rsidRDefault="00961529" w:rsidP="00961529">
      <w:pPr>
        <w:tabs>
          <w:tab w:val="left" w:pos="1428"/>
        </w:tabs>
        <w:rPr>
          <w:rFonts w:cs="Calibri"/>
        </w:rPr>
      </w:pPr>
    </w:p>
    <w:p w:rsidR="00961529" w:rsidRDefault="00961529" w:rsidP="00F25F6E">
      <w:pPr>
        <w:pStyle w:val="1"/>
        <w:spacing w:before="0"/>
        <w:ind w:left="0"/>
        <w:jc w:val="center"/>
        <w:rPr>
          <w:rFonts w:ascii="Calibri" w:hAnsi="Calibri" w:cs="Calibri"/>
          <w:lang w:val="uz-Cyrl-UZ"/>
        </w:rPr>
      </w:pPr>
      <w:bookmarkStart w:id="29" w:name="_Toc59012802"/>
      <w:r w:rsidRPr="00C007FB">
        <w:rPr>
          <w:rFonts w:ascii="Calibri" w:hAnsi="Calibri" w:cs="Calibri"/>
          <w:lang w:val="uz-Cyrl-UZ"/>
        </w:rPr>
        <w:t>20</w:t>
      </w:r>
      <w:r w:rsidR="007D33AD" w:rsidRPr="00C007FB">
        <w:rPr>
          <w:rFonts w:ascii="Calibri" w:hAnsi="Calibri" w:cs="Calibri"/>
          <w:lang w:val="ru-RU"/>
        </w:rPr>
        <w:t>19</w:t>
      </w:r>
      <w:r w:rsidRPr="00C007FB">
        <w:rPr>
          <w:rFonts w:ascii="Calibri" w:hAnsi="Calibri" w:cs="Calibri"/>
          <w:lang w:val="uz-Cyrl-UZ"/>
        </w:rPr>
        <w:t xml:space="preserve"> </w:t>
      </w:r>
      <w:r w:rsidR="00C007FB" w:rsidRPr="00C007FB">
        <w:rPr>
          <w:rFonts w:ascii="Calibri" w:hAnsi="Calibri" w:cs="Calibri"/>
          <w:lang w:val="uz-Cyrl-UZ"/>
        </w:rPr>
        <w:t xml:space="preserve">ЙИЛ </w:t>
      </w:r>
      <w:r w:rsidR="00C007FB" w:rsidRPr="00C007FB">
        <w:rPr>
          <w:rFonts w:ascii="Calibri" w:hAnsi="Calibri" w:cs="Calibri"/>
          <w:szCs w:val="28"/>
          <w:lang w:val="uz-Cyrl-UZ"/>
        </w:rPr>
        <w:t>ВА</w:t>
      </w:r>
      <w:r w:rsidR="007D33AD" w:rsidRPr="00C007FB">
        <w:rPr>
          <w:rFonts w:ascii="Calibri" w:hAnsi="Calibri" w:cs="Calibri"/>
          <w:szCs w:val="28"/>
          <w:lang w:val="uz-Cyrl-UZ"/>
        </w:rPr>
        <w:t xml:space="preserve"> 2020 ЙИЛНИНГ </w:t>
      </w:r>
      <w:r w:rsidR="00CC42E1" w:rsidRPr="00C007FB">
        <w:rPr>
          <w:rFonts w:ascii="Calibri" w:hAnsi="Calibri" w:cs="Calibri"/>
          <w:szCs w:val="28"/>
          <w:lang w:val="uz-Cyrl-UZ"/>
        </w:rPr>
        <w:t>9 ОЙИ</w:t>
      </w:r>
      <w:r w:rsidR="00C007FB" w:rsidRPr="00C007FB">
        <w:rPr>
          <w:rFonts w:ascii="Calibri" w:hAnsi="Calibri" w:cs="Calibri"/>
          <w:szCs w:val="28"/>
          <w:lang w:val="uz-Cyrl-UZ"/>
        </w:rPr>
        <w:t>ДА</w:t>
      </w:r>
      <w:r w:rsidRPr="00C007FB">
        <w:rPr>
          <w:rFonts w:ascii="Calibri" w:hAnsi="Calibri" w:cs="Calibri"/>
          <w:lang w:val="uz-Cyrl-UZ"/>
        </w:rPr>
        <w:t xml:space="preserve"> </w:t>
      </w:r>
      <w:r w:rsidR="00E137BE" w:rsidRPr="00C007FB">
        <w:rPr>
          <w:rFonts w:ascii="Calibri" w:hAnsi="Calibri" w:cs="Calibri"/>
          <w:lang w:val="uz-Cyrl-UZ"/>
        </w:rPr>
        <w:t xml:space="preserve">ЮҚОРИ КОЭФФИЦЕНТЛИ ТОВАР КОНЦЕНТРАЦИЯСИ </w:t>
      </w:r>
      <w:r w:rsidR="008A5702" w:rsidRPr="00C007FB">
        <w:rPr>
          <w:rFonts w:ascii="Calibri" w:hAnsi="Calibri" w:cs="Calibri"/>
          <w:lang w:val="uz-Cyrl-UZ"/>
        </w:rPr>
        <w:br/>
      </w:r>
      <w:r w:rsidR="00E137BE" w:rsidRPr="00C007FB">
        <w:rPr>
          <w:rFonts w:ascii="Calibri" w:hAnsi="Calibri" w:cs="Calibri"/>
          <w:lang w:val="uz-Cyrl-UZ"/>
        </w:rPr>
        <w:t>БИЛАН ЭКСПОРТ</w:t>
      </w:r>
      <w:r w:rsidR="00D629B1" w:rsidRPr="00C007FB">
        <w:rPr>
          <w:rFonts w:ascii="Calibri" w:hAnsi="Calibri" w:cs="Calibri"/>
          <w:lang w:val="uz-Cyrl-UZ"/>
        </w:rPr>
        <w:t xml:space="preserve"> </w:t>
      </w:r>
      <w:r w:rsidR="00E137BE" w:rsidRPr="00C007FB">
        <w:rPr>
          <w:rFonts w:ascii="Calibri" w:hAnsi="Calibri" w:cs="Calibri"/>
          <w:lang w:val="uz-Cyrl-UZ"/>
        </w:rPr>
        <w:t>ҚИЛИНГАН ТОВАРЛАР</w:t>
      </w:r>
      <w:bookmarkEnd w:id="29"/>
    </w:p>
    <w:p w:rsidR="00B53937" w:rsidRDefault="00B53937" w:rsidP="00B53937">
      <w:pPr>
        <w:tabs>
          <w:tab w:val="left" w:pos="1428"/>
        </w:tabs>
        <w:ind w:right="-2"/>
        <w:jc w:val="right"/>
        <w:rPr>
          <w:i/>
          <w:sz w:val="20"/>
          <w:szCs w:val="20"/>
        </w:rPr>
      </w:pPr>
    </w:p>
    <w:p w:rsidR="00B53937" w:rsidRPr="00343190" w:rsidRDefault="00B53937" w:rsidP="00B53937">
      <w:pPr>
        <w:tabs>
          <w:tab w:val="left" w:pos="1428"/>
        </w:tabs>
        <w:ind w:right="-2"/>
        <w:jc w:val="right"/>
        <w:rPr>
          <w:i/>
          <w:sz w:val="20"/>
          <w:szCs w:val="20"/>
        </w:rPr>
      </w:pPr>
      <w:r w:rsidRPr="004576AE">
        <w:rPr>
          <w:i/>
          <w:sz w:val="20"/>
          <w:szCs w:val="20"/>
        </w:rPr>
        <w:t>(млн. долл.)</w:t>
      </w:r>
    </w:p>
    <w:tbl>
      <w:tblPr>
        <w:tblW w:w="15304" w:type="dxa"/>
        <w:tblLook w:val="04A0" w:firstRow="1" w:lastRow="0" w:firstColumn="1" w:lastColumn="0" w:noHBand="0" w:noVBand="1"/>
      </w:tblPr>
      <w:tblGrid>
        <w:gridCol w:w="988"/>
        <w:gridCol w:w="5547"/>
        <w:gridCol w:w="927"/>
        <w:gridCol w:w="897"/>
        <w:gridCol w:w="897"/>
        <w:gridCol w:w="897"/>
        <w:gridCol w:w="897"/>
        <w:gridCol w:w="899"/>
        <w:gridCol w:w="804"/>
        <w:gridCol w:w="897"/>
        <w:gridCol w:w="804"/>
        <w:gridCol w:w="850"/>
      </w:tblGrid>
      <w:tr w:rsidR="001470A9" w:rsidRPr="001470A9" w:rsidTr="003D4851">
        <w:trPr>
          <w:trHeight w:val="391"/>
          <w:tblHeader/>
        </w:trPr>
        <w:tc>
          <w:tcPr>
            <w:tcW w:w="988"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Бўлим ва товар коди</w:t>
            </w:r>
          </w:p>
        </w:tc>
        <w:tc>
          <w:tcPr>
            <w:tcW w:w="554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Товарларнинг номи</w:t>
            </w:r>
          </w:p>
        </w:tc>
        <w:tc>
          <w:tcPr>
            <w:tcW w:w="92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
                <w:bCs/>
                <w:color w:val="000000"/>
                <w:sz w:val="18"/>
                <w:szCs w:val="18"/>
              </w:rPr>
            </w:pPr>
            <w:r w:rsidRPr="00C007FB">
              <w:rPr>
                <w:rFonts w:cs="Calibri"/>
                <w:b/>
                <w:bCs/>
                <w:color w:val="000000"/>
                <w:sz w:val="18"/>
                <w:szCs w:val="18"/>
              </w:rPr>
              <w:t>2019</w:t>
            </w:r>
          </w:p>
        </w:tc>
        <w:tc>
          <w:tcPr>
            <w:tcW w:w="4487"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1470A9" w:rsidRPr="00C007FB" w:rsidRDefault="001470A9" w:rsidP="001470A9">
            <w:pPr>
              <w:jc w:val="center"/>
              <w:rPr>
                <w:rFonts w:cs="Calibri"/>
                <w:b/>
                <w:bCs/>
                <w:color w:val="000000"/>
                <w:sz w:val="18"/>
                <w:szCs w:val="18"/>
              </w:rPr>
            </w:pPr>
            <w:r w:rsidRPr="00C007FB">
              <w:rPr>
                <w:rFonts w:cs="Calibri"/>
                <w:b/>
                <w:bCs/>
                <w:color w:val="000000"/>
                <w:sz w:val="18"/>
                <w:szCs w:val="18"/>
              </w:rPr>
              <w:t>2019</w:t>
            </w:r>
          </w:p>
        </w:tc>
        <w:tc>
          <w:tcPr>
            <w:tcW w:w="3355"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1470A9" w:rsidRPr="00C007FB" w:rsidRDefault="001470A9" w:rsidP="001470A9">
            <w:pPr>
              <w:jc w:val="center"/>
              <w:rPr>
                <w:rFonts w:cs="Calibri"/>
                <w:b/>
                <w:bCs/>
                <w:color w:val="000000"/>
                <w:sz w:val="18"/>
                <w:szCs w:val="18"/>
              </w:rPr>
            </w:pPr>
            <w:r w:rsidRPr="00C007FB">
              <w:rPr>
                <w:rFonts w:cs="Calibri"/>
                <w:b/>
                <w:bCs/>
                <w:color w:val="000000"/>
                <w:sz w:val="18"/>
                <w:szCs w:val="18"/>
              </w:rPr>
              <w:t>2020</w:t>
            </w:r>
          </w:p>
        </w:tc>
      </w:tr>
      <w:tr w:rsidR="001470A9" w:rsidRPr="001470A9" w:rsidTr="003D4851">
        <w:trPr>
          <w:trHeight w:val="616"/>
          <w:tblHeader/>
        </w:trPr>
        <w:tc>
          <w:tcPr>
            <w:tcW w:w="988" w:type="dxa"/>
            <w:vMerge/>
            <w:tcBorders>
              <w:top w:val="single" w:sz="4" w:space="0" w:color="5B9BD5"/>
              <w:left w:val="single" w:sz="4" w:space="0" w:color="5B9BD5"/>
              <w:bottom w:val="single" w:sz="4" w:space="0" w:color="5B9BD5"/>
              <w:right w:val="single" w:sz="4" w:space="0" w:color="5B9BD5"/>
            </w:tcBorders>
            <w:vAlign w:val="center"/>
            <w:hideMark/>
          </w:tcPr>
          <w:p w:rsidR="001470A9" w:rsidRPr="00C007FB" w:rsidRDefault="001470A9" w:rsidP="001470A9">
            <w:pPr>
              <w:rPr>
                <w:rFonts w:cs="Calibri"/>
                <w:bCs/>
                <w:color w:val="000000"/>
                <w:sz w:val="18"/>
                <w:szCs w:val="18"/>
              </w:rPr>
            </w:pPr>
          </w:p>
        </w:tc>
        <w:tc>
          <w:tcPr>
            <w:tcW w:w="5547" w:type="dxa"/>
            <w:vMerge/>
            <w:tcBorders>
              <w:top w:val="single" w:sz="4" w:space="0" w:color="5B9BD5"/>
              <w:left w:val="single" w:sz="4" w:space="0" w:color="5B9BD5"/>
              <w:bottom w:val="single" w:sz="4" w:space="0" w:color="5B9BD5"/>
              <w:right w:val="single" w:sz="4" w:space="0" w:color="5B9BD5"/>
            </w:tcBorders>
            <w:vAlign w:val="center"/>
            <w:hideMark/>
          </w:tcPr>
          <w:p w:rsidR="001470A9" w:rsidRPr="00C007FB" w:rsidRDefault="001470A9" w:rsidP="001470A9">
            <w:pPr>
              <w:rPr>
                <w:rFonts w:cs="Calibri"/>
                <w:bCs/>
                <w:color w:val="000000"/>
                <w:sz w:val="18"/>
                <w:szCs w:val="18"/>
              </w:rPr>
            </w:pPr>
          </w:p>
        </w:tc>
        <w:tc>
          <w:tcPr>
            <w:tcW w:w="927" w:type="dxa"/>
            <w:vMerge/>
            <w:tcBorders>
              <w:top w:val="single" w:sz="4" w:space="0" w:color="5B9BD5"/>
              <w:left w:val="single" w:sz="4" w:space="0" w:color="5B9BD5"/>
              <w:bottom w:val="single" w:sz="4" w:space="0" w:color="5B9BD5"/>
              <w:right w:val="single" w:sz="4" w:space="0" w:color="5B9BD5"/>
            </w:tcBorders>
            <w:vAlign w:val="center"/>
            <w:hideMark/>
          </w:tcPr>
          <w:p w:rsidR="001470A9" w:rsidRPr="00C007FB" w:rsidRDefault="001470A9" w:rsidP="001470A9">
            <w:pPr>
              <w:rPr>
                <w:rFonts w:cs="Calibri"/>
                <w:bCs/>
                <w:color w:val="000000"/>
                <w:sz w:val="18"/>
                <w:szCs w:val="18"/>
              </w:rPr>
            </w:pPr>
          </w:p>
        </w:tc>
        <w:tc>
          <w:tcPr>
            <w:tcW w:w="897"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 чор. </w:t>
            </w:r>
          </w:p>
        </w:tc>
        <w:tc>
          <w:tcPr>
            <w:tcW w:w="897"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II чор. </w:t>
            </w:r>
          </w:p>
        </w:tc>
        <w:tc>
          <w:tcPr>
            <w:tcW w:w="897"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III чор. </w:t>
            </w:r>
          </w:p>
        </w:tc>
        <w:tc>
          <w:tcPr>
            <w:tcW w:w="897"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lang w:val="uz-Cyrl-UZ"/>
              </w:rPr>
            </w:pPr>
            <w:r w:rsidRPr="00C007FB">
              <w:rPr>
                <w:rFonts w:cs="Calibri"/>
                <w:bCs/>
                <w:color w:val="000000"/>
                <w:sz w:val="18"/>
                <w:szCs w:val="18"/>
              </w:rPr>
              <w:t>9 ой</w:t>
            </w:r>
            <w:r w:rsidR="003D4851" w:rsidRPr="00C007FB">
              <w:rPr>
                <w:rFonts w:cs="Calibri"/>
                <w:bCs/>
                <w:color w:val="000000"/>
                <w:sz w:val="18"/>
                <w:szCs w:val="18"/>
                <w:lang w:val="uz-Cyrl-UZ"/>
              </w:rPr>
              <w:t>лик</w:t>
            </w:r>
          </w:p>
        </w:tc>
        <w:tc>
          <w:tcPr>
            <w:tcW w:w="899"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IV чор. </w:t>
            </w:r>
          </w:p>
        </w:tc>
        <w:tc>
          <w:tcPr>
            <w:tcW w:w="804"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 чор. </w:t>
            </w:r>
          </w:p>
        </w:tc>
        <w:tc>
          <w:tcPr>
            <w:tcW w:w="897"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II чор. </w:t>
            </w:r>
          </w:p>
        </w:tc>
        <w:tc>
          <w:tcPr>
            <w:tcW w:w="804"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rPr>
            </w:pPr>
            <w:r w:rsidRPr="00C007FB">
              <w:rPr>
                <w:rFonts w:cs="Calibri"/>
                <w:bCs/>
                <w:color w:val="000000"/>
                <w:sz w:val="18"/>
                <w:szCs w:val="18"/>
              </w:rPr>
              <w:t xml:space="preserve">III чор. </w:t>
            </w:r>
          </w:p>
        </w:tc>
        <w:tc>
          <w:tcPr>
            <w:tcW w:w="850" w:type="dxa"/>
            <w:tcBorders>
              <w:top w:val="nil"/>
              <w:left w:val="nil"/>
              <w:bottom w:val="single" w:sz="4" w:space="0" w:color="5B9BD5"/>
              <w:right w:val="single" w:sz="4" w:space="0" w:color="5B9BD5"/>
            </w:tcBorders>
            <w:shd w:val="clear" w:color="auto" w:fill="auto"/>
            <w:vAlign w:val="center"/>
            <w:hideMark/>
          </w:tcPr>
          <w:p w:rsidR="001470A9" w:rsidRPr="00C007FB" w:rsidRDefault="001470A9" w:rsidP="001470A9">
            <w:pPr>
              <w:jc w:val="center"/>
              <w:rPr>
                <w:rFonts w:cs="Calibri"/>
                <w:bCs/>
                <w:color w:val="000000"/>
                <w:sz w:val="18"/>
                <w:szCs w:val="18"/>
                <w:lang w:val="uz-Cyrl-UZ"/>
              </w:rPr>
            </w:pPr>
            <w:r w:rsidRPr="00C007FB">
              <w:rPr>
                <w:rFonts w:cs="Calibri"/>
                <w:bCs/>
                <w:color w:val="000000"/>
                <w:sz w:val="18"/>
                <w:szCs w:val="18"/>
              </w:rPr>
              <w:t>9 ой</w:t>
            </w:r>
            <w:r w:rsidR="003D4851" w:rsidRPr="00C007FB">
              <w:rPr>
                <w:rFonts w:cs="Calibri"/>
                <w:bCs/>
                <w:color w:val="000000"/>
                <w:sz w:val="18"/>
                <w:szCs w:val="18"/>
                <w:lang w:val="uz-Cyrl-UZ"/>
              </w:rPr>
              <w:t>лик</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vAlign w:val="center"/>
            <w:hideMark/>
          </w:tcPr>
          <w:p w:rsidR="001470A9" w:rsidRPr="001470A9" w:rsidRDefault="001470A9" w:rsidP="001470A9">
            <w:pPr>
              <w:jc w:val="center"/>
              <w:rPr>
                <w:rFonts w:cs="Calibri"/>
                <w:b/>
                <w:bCs/>
                <w:color w:val="000000"/>
                <w:sz w:val="18"/>
                <w:szCs w:val="18"/>
              </w:rPr>
            </w:pPr>
            <w:r w:rsidRPr="001470A9">
              <w:rPr>
                <w:rFonts w:cs="Calibri"/>
                <w:b/>
                <w:bCs/>
                <w:color w:val="000000"/>
                <w:sz w:val="18"/>
                <w:szCs w:val="18"/>
              </w:rPr>
              <w:t> </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b/>
                <w:bCs/>
                <w:color w:val="000000"/>
                <w:sz w:val="18"/>
                <w:szCs w:val="18"/>
              </w:rPr>
            </w:pPr>
            <w:r w:rsidRPr="001470A9">
              <w:rPr>
                <w:rFonts w:cs="Calibri"/>
                <w:b/>
                <w:bCs/>
                <w:color w:val="000000"/>
                <w:sz w:val="18"/>
                <w:szCs w:val="18"/>
              </w:rPr>
              <w:t>Жами экспорт</w:t>
            </w:r>
          </w:p>
        </w:tc>
        <w:tc>
          <w:tcPr>
            <w:tcW w:w="92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13 664,5</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3 002,5</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3 354,2</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4 066,7</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10 423,3</w:t>
            </w:r>
          </w:p>
        </w:tc>
        <w:tc>
          <w:tcPr>
            <w:tcW w:w="899"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3 241,2</w:t>
            </w: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2 571,7</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2 577,8</w:t>
            </w: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b/>
                <w:bCs/>
                <w:color w:val="000000"/>
                <w:sz w:val="18"/>
                <w:szCs w:val="18"/>
              </w:rPr>
            </w:pPr>
            <w:r w:rsidRPr="001470A9">
              <w:rPr>
                <w:rFonts w:cs="Calibri"/>
                <w:b/>
                <w:bCs/>
                <w:color w:val="000000"/>
                <w:sz w:val="18"/>
                <w:szCs w:val="18"/>
              </w:rPr>
              <w:t>5 565,8</w:t>
            </w:r>
          </w:p>
        </w:tc>
        <w:tc>
          <w:tcPr>
            <w:tcW w:w="850"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ind w:left="-108"/>
              <w:jc w:val="center"/>
              <w:rPr>
                <w:rFonts w:cs="Calibri"/>
                <w:b/>
                <w:bCs/>
                <w:color w:val="000000"/>
                <w:sz w:val="18"/>
                <w:szCs w:val="18"/>
              </w:rPr>
            </w:pPr>
            <w:r w:rsidRPr="001470A9">
              <w:rPr>
                <w:rFonts w:cs="Calibri"/>
                <w:b/>
                <w:bCs/>
                <w:color w:val="000000"/>
                <w:sz w:val="18"/>
                <w:szCs w:val="18"/>
              </w:rPr>
              <w:t>10 715,3</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vAlign w:val="center"/>
            <w:hideMark/>
          </w:tcPr>
          <w:p w:rsidR="001470A9" w:rsidRPr="001470A9" w:rsidRDefault="001470A9" w:rsidP="001470A9">
            <w:pPr>
              <w:jc w:val="center"/>
              <w:rPr>
                <w:rFonts w:cs="Calibri"/>
                <w:b/>
                <w:bCs/>
                <w:color w:val="000000"/>
                <w:sz w:val="18"/>
                <w:szCs w:val="18"/>
              </w:rPr>
            </w:pPr>
            <w:r w:rsidRPr="001470A9">
              <w:rPr>
                <w:rFonts w:cs="Calibri"/>
                <w:b/>
                <w:bCs/>
                <w:color w:val="000000"/>
                <w:sz w:val="18"/>
                <w:szCs w:val="18"/>
              </w:rPr>
              <w:t> </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Асосий экспорт номенклатураси</w:t>
            </w:r>
          </w:p>
        </w:tc>
        <w:tc>
          <w:tcPr>
            <w:tcW w:w="92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11 902,5</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2 631,2</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2 921,3</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3 591,6</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9 144,0</w:t>
            </w:r>
          </w:p>
        </w:tc>
        <w:tc>
          <w:tcPr>
            <w:tcW w:w="899"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2 758,5</w:t>
            </w: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2 175,3</w:t>
            </w: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2 215,0</w:t>
            </w: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4 955,1</w:t>
            </w:r>
          </w:p>
        </w:tc>
        <w:tc>
          <w:tcPr>
            <w:tcW w:w="850"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4024A6">
            <w:pPr>
              <w:jc w:val="center"/>
              <w:rPr>
                <w:rFonts w:cs="Calibri"/>
                <w:color w:val="000000"/>
                <w:sz w:val="18"/>
                <w:szCs w:val="18"/>
              </w:rPr>
            </w:pPr>
            <w:r w:rsidRPr="001470A9">
              <w:rPr>
                <w:rFonts w:cs="Calibri"/>
                <w:color w:val="000000"/>
                <w:sz w:val="18"/>
                <w:szCs w:val="18"/>
              </w:rPr>
              <w:t>9 345,4</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II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Келиб чиқиши ўсимликка мансуб маҳсулотлар</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602</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sz w:val="18"/>
                <w:szCs w:val="18"/>
              </w:rPr>
            </w:pPr>
            <w:r w:rsidRPr="001470A9">
              <w:rPr>
                <w:rFonts w:cs="Calibri"/>
                <w:i/>
                <w:iCs/>
                <w:sz w:val="18"/>
                <w:szCs w:val="18"/>
              </w:rPr>
              <w:t>Бошқа тирик ўсимликлар (шу жумладан уларнинг илдизлари), бандлари ва палғари; қўзиқорин митселияс:</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43,9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19,5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33,0</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10,8</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52,3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9,8</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62,3</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702</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Томатлар янги ёки музлатилган: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69,7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50,4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63,1</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42,3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2,5</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56,7</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703</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 xml:space="preserve">Пиёз, пиёз-шалот [шарлот], пиёз-порей, саримсоқ ва бошқа пиёзли сабзавотлар, янги узулган ёки музлатилган: </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75,5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27,7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37,8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66,2</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24,5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33,7</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704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sz w:val="18"/>
                <w:szCs w:val="18"/>
              </w:rPr>
            </w:pPr>
            <w:r w:rsidRPr="001470A9">
              <w:rPr>
                <w:rFonts w:cs="Calibri"/>
                <w:i/>
                <w:iCs/>
                <w:sz w:val="18"/>
                <w:szCs w:val="18"/>
              </w:rPr>
              <w:t xml:space="preserve">Карам, рангли карам, шолғом, Brassica турига мансуб баргли карам ва шунга ўхшаш бошқа янги узулган ёки музлатилган: </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36,7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34,6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18,4</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709</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Бошқа сабзавотлар, хом ва музлатилган: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39,4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16,3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30,1</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14,7</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4,6</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26,2</w:t>
            </w:r>
          </w:p>
        </w:tc>
      </w:tr>
      <w:tr w:rsidR="001470A9" w:rsidRPr="001470A9" w:rsidTr="003D4851">
        <w:trPr>
          <w:trHeight w:val="65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713</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Қуритилган дуккакли сабзавотлар, шеллед ҳолидагилари, уруғ пўсти арчиб тозаланган ёки тозаланмаган, янчилган ёки янчилмаган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183,8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30,0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54,6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46,0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130,6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53,2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29,5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32,7</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84,4</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806</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Янги узилган ёки қуритилган узум</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223,3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26,7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41,2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89,8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157,8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65,5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21,7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86,5</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118,9</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809</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Абрикослар, олча ва гилос, шафтоли (жумладан нектаринлар), олхўри ва терн, янгиси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209,9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153,4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55,5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208,8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124,3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64,3</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188,7</w:t>
            </w:r>
          </w:p>
        </w:tc>
      </w:tr>
      <w:tr w:rsidR="001470A9" w:rsidRPr="001470A9" w:rsidTr="003D4851">
        <w:trPr>
          <w:trHeight w:val="51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813</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Қуритилган мевалар 0801-0806 гуруҳларидан ташқари , ёнғоқлар ва қуритилган меваалар аралашмалари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28,4</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14,5</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30,9</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4024A6" w:rsidP="001470A9">
            <w:pPr>
              <w:jc w:val="center"/>
              <w:rPr>
                <w:rFonts w:cs="Calibri"/>
                <w:i/>
                <w:iCs/>
                <w:color w:val="000000"/>
                <w:sz w:val="18"/>
                <w:szCs w:val="18"/>
              </w:rPr>
            </w:pPr>
            <w:r>
              <w:rPr>
                <w:rFonts w:cs="Calibri"/>
                <w:i/>
                <w:iCs/>
                <w:color w:val="000000"/>
                <w:sz w:val="18"/>
                <w:szCs w:val="18"/>
                <w:lang w:val="uz-Cyrl-UZ"/>
              </w:rPr>
              <w:t>0</w:t>
            </w:r>
            <w:r w:rsidR="001470A9" w:rsidRPr="001470A9">
              <w:rPr>
                <w:rFonts w:cs="Calibri"/>
                <w:i/>
                <w:iCs/>
                <w:color w:val="000000"/>
                <w:sz w:val="18"/>
                <w:szCs w:val="18"/>
              </w:rPr>
              <w:t>904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Piper навли қалампир; Capsicum ёки Pimenta навли мевалар, қуритилган, эзилган ёки майдаланган: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78,6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25,0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74,8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3,8</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7,4</w:t>
            </w:r>
          </w:p>
        </w:tc>
      </w:tr>
      <w:tr w:rsidR="001470A9" w:rsidRPr="001470A9" w:rsidTr="003D4851">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1001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Буғдой ва меслин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24,3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10,7</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8,8</w:t>
            </w:r>
          </w:p>
        </w:tc>
      </w:tr>
      <w:tr w:rsidR="001470A9" w:rsidRPr="001470A9" w:rsidTr="003D4851">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1101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sz w:val="18"/>
                <w:szCs w:val="18"/>
              </w:rPr>
            </w:pPr>
            <w:r w:rsidRPr="001470A9">
              <w:rPr>
                <w:rFonts w:cs="Calibri"/>
                <w:i/>
                <w:iCs/>
                <w:sz w:val="18"/>
                <w:szCs w:val="18"/>
              </w:rPr>
              <w:t>Буғдой ёки жавдар буғдой уни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100,4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34,1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54,1</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46,3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13,7</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42,9</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V</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Минерал маҳсулотлар</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3D4851">
        <w:trPr>
          <w:trHeight w:val="113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2710</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sz w:val="18"/>
                <w:szCs w:val="18"/>
              </w:rPr>
            </w:pPr>
            <w:r w:rsidRPr="001470A9">
              <w:rPr>
                <w:rFonts w:cs="Calibri"/>
                <w:i/>
                <w:iCs/>
                <w:sz w:val="18"/>
                <w:szCs w:val="18"/>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52,1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27,7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39,6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25,1</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2711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Нефть газлари ва газсимон бошқа углеводородлар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2 260,8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337,3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616,1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639,4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1 592,7</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668,1</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140,5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98,9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134,1</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373,4</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2716</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Электр энергияси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96,5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38,7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61,5</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35,0</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38,7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9,7</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48,4</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VI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Кимё саноати маҳсулотлари</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3D4851">
        <w:trPr>
          <w:trHeight w:val="96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2844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Кимёвий радиоактив элементлар ва радиоактив изотоплар (шу жумладан бўлинадиган ёки тикланадиган кимёвий элементлар ва изотоплар) ва уларнинг бирикмалари; ушбу маҳсулотларни ўз ичига олган аралашмалар ва қолдиқлар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238,8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68,8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59,9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54,9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183,6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55,2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59,6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66,1</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70,0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195,8</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3102</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Минерал ёки  кимёвий, азот ўғитлар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26,6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26,5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25,2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78,3</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27,1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24,2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28,0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79,3</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VII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Пластмассалар ва улардан буюмлар: каучук</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3901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Бирламчи шакллардаги этилен  полимерлари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373,1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103,3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92,0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288,4</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84,7</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69,0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58,9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56,4</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184,3</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VIII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Тери хом ашёси, тери, мўйна хом ашёси ва буюмлар</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4024A6">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i/>
                <w:iCs/>
                <w:color w:val="000000"/>
                <w:sz w:val="18"/>
                <w:szCs w:val="18"/>
              </w:rPr>
            </w:pPr>
            <w:r w:rsidRPr="001470A9">
              <w:rPr>
                <w:rFonts w:cs="Calibri"/>
                <w:i/>
                <w:iCs/>
                <w:color w:val="000000"/>
                <w:sz w:val="18"/>
                <w:szCs w:val="18"/>
              </w:rPr>
              <w:t>4104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Мол териси, туксиз, бирлаштирилган ёки бирлаштирилмаган, бошқа қайта ишлаш амалга оширилмаган: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25,0</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5,8</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6,9</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19,2</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XI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1470A9" w:rsidRDefault="001470A9" w:rsidP="001470A9">
            <w:pPr>
              <w:ind w:firstLineChars="100" w:firstLine="180"/>
              <w:rPr>
                <w:rFonts w:cs="Calibri"/>
                <w:color w:val="000000"/>
                <w:sz w:val="18"/>
                <w:szCs w:val="18"/>
              </w:rPr>
            </w:pPr>
            <w:r w:rsidRPr="001470A9">
              <w:rPr>
                <w:rFonts w:cs="Calibri"/>
                <w:color w:val="000000"/>
                <w:sz w:val="18"/>
                <w:szCs w:val="18"/>
              </w:rPr>
              <w:t>Тўқимачилик ва тўқимачилик буюмлар</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1470A9" w:rsidRDefault="001470A9" w:rsidP="004024A6">
            <w:pPr>
              <w:jc w:val="center"/>
              <w:rPr>
                <w:rFonts w:cs="Calibri"/>
                <w:color w:val="000000"/>
                <w:sz w:val="18"/>
                <w:szCs w:val="18"/>
              </w:rPr>
            </w:pP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5201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Титилмаган пахта толаси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303,7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116,3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17,3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244,4</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59,3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51,0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128,7</w:t>
            </w:r>
          </w:p>
        </w:tc>
      </w:tr>
      <w:tr w:rsidR="001470A9" w:rsidRPr="001470A9" w:rsidTr="004024A6">
        <w:trPr>
          <w:trHeight w:val="62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5205</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Чакана савдода сотиш учун қадоқланмаган, таркибида  85 %  ёки ундан кўп пахта толасини ўз ичига олган, пахтали ип калаваси (тикув ипларидан ташқари)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924,6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209,7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236,7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214,8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661,2</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263,4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229,7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175,4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239,6</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644,8</w:t>
            </w:r>
          </w:p>
        </w:tc>
      </w:tr>
      <w:tr w:rsidR="001470A9" w:rsidRPr="001470A9" w:rsidTr="004024A6">
        <w:trPr>
          <w:trHeight w:val="454"/>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5208</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Пахта толасидан матолар, қадоқланмаган, таркибида  85 %  ёки ундан кўп пахта толасини ўз ичига олган, қалинлиги 200 г/м</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63,1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16,2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14,7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46,3</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16,9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18,3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23,0</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22,9</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64,2</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6006</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Мошина ёки қўлда тўқилган бошқа трикотаж матолари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59,9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14,8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16,2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15,1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46,1</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23,1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16,9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35,2</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75,3</w:t>
            </w:r>
          </w:p>
        </w:tc>
      </w:tr>
      <w:tr w:rsidR="001470A9" w:rsidRPr="001470A9" w:rsidTr="003D4851">
        <w:trPr>
          <w:trHeight w:val="113"/>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1470A9" w:rsidRDefault="001470A9" w:rsidP="001470A9">
            <w:pPr>
              <w:jc w:val="center"/>
              <w:rPr>
                <w:rFonts w:cs="Calibri"/>
                <w:color w:val="000000"/>
                <w:sz w:val="18"/>
                <w:szCs w:val="18"/>
              </w:rPr>
            </w:pPr>
            <w:r w:rsidRPr="001470A9">
              <w:rPr>
                <w:rFonts w:cs="Calibri"/>
                <w:color w:val="000000"/>
                <w:sz w:val="18"/>
                <w:szCs w:val="18"/>
              </w:rPr>
              <w:t>6104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1470A9">
            <w:pPr>
              <w:rPr>
                <w:rFonts w:cs="Calibri"/>
                <w:i/>
                <w:iCs/>
                <w:color w:val="000000"/>
                <w:sz w:val="18"/>
                <w:szCs w:val="18"/>
              </w:rPr>
            </w:pPr>
            <w:r w:rsidRPr="001470A9">
              <w:rPr>
                <w:rFonts w:cs="Calibri"/>
                <w:i/>
                <w:iCs/>
                <w:color w:val="000000"/>
                <w:sz w:val="18"/>
                <w:szCs w:val="18"/>
              </w:rPr>
              <w:t>Аёллар ёки қизлар учун костюмлар, комплектлар, жакетлар, блайзеpлар, кўйлаклар, юбкалар, юбка-шимлар, шимлар, комбинезонлар, бриджлар ва шортлар (чўмилиш кийимларидан ташқари) трикотажлар, қўлда ёки машинада тўқилган кийимлар,: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40,1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10,1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30,8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12,9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9,7</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11,9</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34,4</w:t>
            </w:r>
          </w:p>
        </w:tc>
      </w:tr>
      <w:tr w:rsidR="001470A9" w:rsidRPr="001470A9" w:rsidTr="003D4851">
        <w:trPr>
          <w:trHeight w:val="113"/>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6109</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6F39F6">
            <w:pPr>
              <w:rPr>
                <w:rFonts w:cs="Calibri"/>
                <w:i/>
                <w:iCs/>
                <w:color w:val="000000"/>
                <w:sz w:val="18"/>
                <w:szCs w:val="18"/>
              </w:rPr>
            </w:pPr>
            <w:r w:rsidRPr="001470A9">
              <w:rPr>
                <w:rFonts w:cs="Calibri"/>
                <w:i/>
                <w:iCs/>
                <w:color w:val="000000"/>
                <w:sz w:val="18"/>
                <w:szCs w:val="18"/>
              </w:rPr>
              <w:t>Майкалар, узун ёқали фуфайкалар ва бошқа баданга кийиладиган фуфайкалар трикотаж, мошина ёки қўлда тўқилган: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112,6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33,7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21,3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88,2</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24,4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47,7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42,2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42,0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131,9</w:t>
            </w: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XIV</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ind w:left="174"/>
              <w:rPr>
                <w:rFonts w:cs="Calibri"/>
                <w:i/>
                <w:iCs/>
                <w:color w:val="000000"/>
                <w:sz w:val="18"/>
                <w:szCs w:val="18"/>
              </w:rPr>
            </w:pPr>
            <w:r w:rsidRPr="006F39F6">
              <w:rPr>
                <w:rFonts w:cs="Calibri"/>
                <w:i/>
                <w:iCs/>
                <w:color w:val="000000"/>
                <w:sz w:val="18"/>
                <w:szCs w:val="18"/>
              </w:rPr>
              <w:t>Қимматбаҳо металлар, қимматбаҳо ёки ярим қимматбаҳо тошлар</w:t>
            </w:r>
          </w:p>
        </w:tc>
        <w:tc>
          <w:tcPr>
            <w:tcW w:w="92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9"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50"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r>
      <w:tr w:rsidR="001470A9" w:rsidRPr="001470A9" w:rsidTr="003D4851">
        <w:trPr>
          <w:trHeight w:val="315"/>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7108</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1470A9" w:rsidRDefault="001470A9" w:rsidP="006F39F6">
            <w:pPr>
              <w:rPr>
                <w:rFonts w:cs="Calibri"/>
                <w:i/>
                <w:iCs/>
                <w:color w:val="000000"/>
                <w:sz w:val="18"/>
                <w:szCs w:val="18"/>
              </w:rPr>
            </w:pPr>
            <w:r w:rsidRPr="001470A9">
              <w:rPr>
                <w:rFonts w:cs="Calibri"/>
                <w:i/>
                <w:iCs/>
                <w:color w:val="000000"/>
                <w:sz w:val="18"/>
                <w:szCs w:val="18"/>
              </w:rPr>
              <w:t>Олтин</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4 918,3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1 231,4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863,2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1 888,4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3 983,0</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935,2</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1 005,9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1 118,4</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3 679,8</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1470A9" w:rsidRDefault="001470A9" w:rsidP="004024A6">
            <w:pPr>
              <w:jc w:val="center"/>
              <w:rPr>
                <w:rFonts w:cs="Calibri"/>
                <w:i/>
                <w:iCs/>
                <w:color w:val="000000"/>
                <w:sz w:val="18"/>
                <w:szCs w:val="18"/>
              </w:rPr>
            </w:pPr>
            <w:r w:rsidRPr="001470A9">
              <w:rPr>
                <w:rFonts w:cs="Calibri"/>
                <w:i/>
                <w:iCs/>
                <w:color w:val="000000"/>
                <w:sz w:val="18"/>
                <w:szCs w:val="18"/>
              </w:rPr>
              <w:t>5 804,1</w:t>
            </w:r>
          </w:p>
        </w:tc>
      </w:tr>
      <w:tr w:rsidR="001470A9" w:rsidRPr="001470A9" w:rsidTr="003D4851">
        <w:trPr>
          <w:trHeight w:val="421"/>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XV</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6F39F6">
            <w:pPr>
              <w:ind w:firstLineChars="100" w:firstLine="180"/>
              <w:rPr>
                <w:rFonts w:cs="Calibri"/>
                <w:i/>
                <w:iCs/>
                <w:color w:val="000000"/>
                <w:sz w:val="18"/>
                <w:szCs w:val="18"/>
              </w:rPr>
            </w:pPr>
            <w:r w:rsidRPr="006F39F6">
              <w:rPr>
                <w:rFonts w:cs="Calibri"/>
                <w:i/>
                <w:iCs/>
                <w:color w:val="000000"/>
                <w:sz w:val="18"/>
                <w:szCs w:val="18"/>
              </w:rPr>
              <w:t>Қимматбаҳо бўлмаган металлар ва улардан буюмлар</w:t>
            </w:r>
          </w:p>
        </w:tc>
        <w:tc>
          <w:tcPr>
            <w:tcW w:w="92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9"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0,0</w:t>
            </w:r>
          </w:p>
        </w:tc>
        <w:tc>
          <w:tcPr>
            <w:tcW w:w="850" w:type="dxa"/>
            <w:tcBorders>
              <w:top w:val="nil"/>
              <w:left w:val="nil"/>
              <w:bottom w:val="single" w:sz="4" w:space="0" w:color="5B9BD5"/>
              <w:right w:val="single" w:sz="4" w:space="0" w:color="5B9BD5"/>
            </w:tcBorders>
            <w:shd w:val="clear" w:color="000000" w:fill="BDD7EE"/>
            <w:noWrap/>
            <w:vAlign w:val="center"/>
            <w:hideMark/>
          </w:tcPr>
          <w:p w:rsidR="001470A9" w:rsidRPr="006F39F6" w:rsidRDefault="001470A9" w:rsidP="004024A6">
            <w:pPr>
              <w:jc w:val="center"/>
              <w:rPr>
                <w:rFonts w:cs="Calibri"/>
                <w:i/>
                <w:iCs/>
                <w:color w:val="000000"/>
                <w:sz w:val="18"/>
                <w:szCs w:val="18"/>
              </w:rPr>
            </w:pPr>
          </w:p>
        </w:tc>
      </w:tr>
      <w:tr w:rsidR="001470A9" w:rsidRPr="001470A9" w:rsidTr="003D4851">
        <w:trPr>
          <w:trHeight w:val="39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7214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Темирдан ёки легирланмаган пўлатдан симлар, кейинги ишловсиз, чўкичлаш, қайноқ прокатка қилиш, қайноқ чўзиш ёки қайноқ экструдирлашдан ташқари,  шу жумладан прокатка қилишдан кейин ўралган ва бошқалар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90,5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16,8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32,1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32,0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80,9</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6,8</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41,4</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59,6</w:t>
            </w:r>
          </w:p>
        </w:tc>
      </w:tr>
      <w:tr w:rsidR="001470A9" w:rsidRPr="001470A9" w:rsidTr="004024A6">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7403</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Тозаланган мис ва мис қотишмалари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561,5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143,2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150,3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123,2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416,8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144,7</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117,4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146,9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169,7</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434,0</w:t>
            </w:r>
          </w:p>
        </w:tc>
      </w:tr>
      <w:tr w:rsidR="001470A9" w:rsidRPr="001470A9" w:rsidTr="004024A6">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7408</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Мис сими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95,7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16,5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14,6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27,3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58,4</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37,3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10,0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15,1</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28,9</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54,0</w:t>
            </w:r>
          </w:p>
        </w:tc>
      </w:tr>
      <w:tr w:rsidR="001470A9" w:rsidRPr="001470A9" w:rsidTr="004024A6">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7411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Мис қувирлар ва қувирлар: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43,3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12,2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12,3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33,8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10,9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13,1</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11,1</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35,1</w:t>
            </w:r>
          </w:p>
        </w:tc>
      </w:tr>
      <w:tr w:rsidR="001470A9" w:rsidRPr="001470A9" w:rsidTr="004024A6">
        <w:trPr>
          <w:trHeight w:val="34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7901</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Ишлов берилмаган цинк:</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163,4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35,1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47,0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122,8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40,5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47,1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33,0</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23,9</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103,9</w:t>
            </w:r>
          </w:p>
        </w:tc>
      </w:tr>
      <w:tr w:rsidR="001470A9" w:rsidRPr="001470A9" w:rsidTr="004024A6">
        <w:trPr>
          <w:trHeight w:val="34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XVI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ind w:left="174"/>
              <w:rPr>
                <w:rFonts w:cs="Calibri"/>
                <w:i/>
                <w:iCs/>
                <w:color w:val="000000"/>
                <w:sz w:val="18"/>
                <w:szCs w:val="18"/>
              </w:rPr>
            </w:pPr>
            <w:r w:rsidRPr="006F39F6">
              <w:rPr>
                <w:rFonts w:cs="Calibri"/>
                <w:i/>
                <w:iCs/>
                <w:color w:val="000000"/>
                <w:sz w:val="18"/>
                <w:szCs w:val="18"/>
              </w:rPr>
              <w:t xml:space="preserve">Машиналар, асбоб-ускуна, механизмлар; </w:t>
            </w:r>
            <w:r w:rsidRPr="006F39F6">
              <w:rPr>
                <w:rFonts w:cs="Calibri"/>
                <w:i/>
                <w:iCs/>
                <w:color w:val="000000"/>
                <w:sz w:val="18"/>
                <w:szCs w:val="18"/>
              </w:rPr>
              <w:br/>
              <w:t>электротехникавий асбоб-ускуна</w:t>
            </w:r>
          </w:p>
        </w:tc>
        <w:tc>
          <w:tcPr>
            <w:tcW w:w="92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9"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50"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r>
      <w:tr w:rsidR="001470A9" w:rsidRPr="001470A9" w:rsidTr="003D4851">
        <w:trPr>
          <w:trHeight w:val="5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8504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Электр трансформаторлар, статик электр ўзгартгичлар (масалан, тўғриловчилар), индуктивлик ғалтаклари ва дросселлар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25,1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7,1</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10,3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20,6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4,2</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11,1</w:t>
            </w:r>
          </w:p>
        </w:tc>
      </w:tr>
      <w:tr w:rsidR="001470A9" w:rsidRPr="001470A9" w:rsidTr="003D4851">
        <w:trPr>
          <w:trHeight w:val="5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8528</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 xml:space="preserve">Монитор ва проекторлар; телевизион аппаратура, шу жумладан ёзиб олиш мосламаларини ўз ичига олувчи ускуналар </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17,6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9,1</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8,5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3,5</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2,5</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6,0</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12,0</w:t>
            </w:r>
          </w:p>
        </w:tc>
      </w:tr>
      <w:tr w:rsidR="001470A9" w:rsidRPr="001470A9" w:rsidTr="003D4851">
        <w:trPr>
          <w:trHeight w:val="5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8535</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Коммутация қилиш ёки электр занжирларни ҳимоя қилиш учун ёки электр занжирларга ёки электр занжирларда улаш учун электр аппаратлари (масалан, ўчиргичлар, переключателлар, узгичлар, эрувчан сақлагичлар, чақмоққайтаргичлар, кучланиш чеклагичлари)</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23,0</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16,6</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6,3</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2,7</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13,7</w:t>
            </w:r>
          </w:p>
        </w:tc>
      </w:tr>
      <w:tr w:rsidR="001470A9" w:rsidRPr="001470A9" w:rsidTr="003D4851">
        <w:trPr>
          <w:trHeight w:val="57"/>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8544</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Изоляция қилинган симлар (шу жумладан  сирланган ёки анодлаштирилган), кабеллар (шу жумладан коаксиалли кабеллар) ва бошқа уланиш мосламали ёки усиз изоляция қилинган  электр ўтказгичлар; оптик толали кабеллар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34,4</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6,2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8,9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7,7</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22,8</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11,6</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5,9</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7,9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8,4</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22,2</w:t>
            </w:r>
          </w:p>
        </w:tc>
      </w:tr>
      <w:tr w:rsidR="001470A9" w:rsidRPr="001470A9" w:rsidTr="003D4851">
        <w:trPr>
          <w:trHeight w:val="20"/>
        </w:trPr>
        <w:tc>
          <w:tcPr>
            <w:tcW w:w="988" w:type="dxa"/>
            <w:tcBorders>
              <w:top w:val="nil"/>
              <w:left w:val="single" w:sz="4" w:space="0" w:color="5B9BD5"/>
              <w:bottom w:val="single" w:sz="4" w:space="0" w:color="5B9BD5"/>
              <w:right w:val="single" w:sz="4" w:space="0" w:color="5B9BD5"/>
            </w:tcBorders>
            <w:shd w:val="clear" w:color="000000" w:fill="BDD7EE"/>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XVII</w:t>
            </w:r>
          </w:p>
        </w:tc>
        <w:tc>
          <w:tcPr>
            <w:tcW w:w="554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Ерусти, ҳаво ва сув транспорти воситалари</w:t>
            </w:r>
          </w:p>
        </w:tc>
        <w:tc>
          <w:tcPr>
            <w:tcW w:w="92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9"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97"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04"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c>
          <w:tcPr>
            <w:tcW w:w="850" w:type="dxa"/>
            <w:tcBorders>
              <w:top w:val="nil"/>
              <w:left w:val="nil"/>
              <w:bottom w:val="single" w:sz="4" w:space="0" w:color="5B9BD5"/>
              <w:right w:val="single" w:sz="4" w:space="0" w:color="5B9BD5"/>
            </w:tcBorders>
            <w:shd w:val="clear" w:color="000000" w:fill="BDD7EE"/>
            <w:vAlign w:val="center"/>
            <w:hideMark/>
          </w:tcPr>
          <w:p w:rsidR="001470A9" w:rsidRPr="006F39F6" w:rsidRDefault="001470A9" w:rsidP="004024A6">
            <w:pPr>
              <w:jc w:val="center"/>
              <w:rPr>
                <w:rFonts w:cs="Calibri"/>
                <w:i/>
                <w:iCs/>
                <w:color w:val="000000"/>
                <w:sz w:val="18"/>
                <w:szCs w:val="18"/>
              </w:rPr>
            </w:pPr>
          </w:p>
        </w:tc>
      </w:tr>
      <w:tr w:rsidR="001470A9" w:rsidRPr="001470A9" w:rsidTr="003D4851">
        <w:trPr>
          <w:trHeight w:val="20"/>
        </w:trPr>
        <w:tc>
          <w:tcPr>
            <w:tcW w:w="988" w:type="dxa"/>
            <w:tcBorders>
              <w:top w:val="nil"/>
              <w:left w:val="single" w:sz="4" w:space="0" w:color="5B9BD5"/>
              <w:bottom w:val="single" w:sz="4" w:space="0" w:color="5B9BD5"/>
              <w:right w:val="single" w:sz="4" w:space="0" w:color="5B9BD5"/>
            </w:tcBorders>
            <w:shd w:val="clear" w:color="auto" w:fill="auto"/>
            <w:noWrap/>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8703</w:t>
            </w:r>
          </w:p>
        </w:tc>
        <w:tc>
          <w:tcPr>
            <w:tcW w:w="5547" w:type="dxa"/>
            <w:tcBorders>
              <w:top w:val="nil"/>
              <w:left w:val="nil"/>
              <w:bottom w:val="single" w:sz="4" w:space="0" w:color="5B9BD5"/>
              <w:right w:val="single" w:sz="4" w:space="0" w:color="5B9BD5"/>
            </w:tcBorders>
            <w:shd w:val="clear" w:color="auto" w:fill="auto"/>
            <w:vAlign w:val="center"/>
            <w:hideMark/>
          </w:tcPr>
          <w:p w:rsidR="001470A9" w:rsidRPr="006F39F6" w:rsidRDefault="001470A9" w:rsidP="006F39F6">
            <w:pPr>
              <w:rPr>
                <w:rFonts w:cs="Calibri"/>
                <w:i/>
                <w:iCs/>
                <w:color w:val="000000"/>
                <w:sz w:val="18"/>
                <w:szCs w:val="18"/>
              </w:rPr>
            </w:pPr>
            <w:r w:rsidRPr="006F39F6">
              <w:rPr>
                <w:rFonts w:cs="Calibri"/>
                <w:i/>
                <w:iCs/>
                <w:color w:val="000000"/>
                <w:sz w:val="18"/>
                <w:szCs w:val="18"/>
              </w:rPr>
              <w:t>Одамлар ташиш учун мўлжалланган енгил автомобиллар (8702 группасидан ташқари), шу жумладан юк-пассажир автомобиллари, фургонлар ва тезюрар автомобиллар</w:t>
            </w:r>
          </w:p>
        </w:tc>
        <w:tc>
          <w:tcPr>
            <w:tcW w:w="92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150,8</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17,6</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36,2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47,2</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101,0</w:t>
            </w:r>
          </w:p>
        </w:tc>
        <w:tc>
          <w:tcPr>
            <w:tcW w:w="899"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49,9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38,3</w:t>
            </w:r>
          </w:p>
        </w:tc>
        <w:tc>
          <w:tcPr>
            <w:tcW w:w="897"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26,9</w:t>
            </w:r>
          </w:p>
        </w:tc>
        <w:tc>
          <w:tcPr>
            <w:tcW w:w="804"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1470A9" w:rsidRPr="006F39F6" w:rsidRDefault="001470A9" w:rsidP="004024A6">
            <w:pPr>
              <w:jc w:val="center"/>
              <w:rPr>
                <w:rFonts w:cs="Calibri"/>
                <w:i/>
                <w:iCs/>
                <w:color w:val="000000"/>
                <w:sz w:val="18"/>
                <w:szCs w:val="18"/>
              </w:rPr>
            </w:pPr>
            <w:r w:rsidRPr="006F39F6">
              <w:rPr>
                <w:rFonts w:cs="Calibri"/>
                <w:i/>
                <w:iCs/>
                <w:color w:val="000000"/>
                <w:sz w:val="18"/>
                <w:szCs w:val="18"/>
              </w:rPr>
              <w:t>111,7</w:t>
            </w:r>
          </w:p>
        </w:tc>
      </w:tr>
    </w:tbl>
    <w:p w:rsidR="00961529" w:rsidRPr="003D1FDC" w:rsidRDefault="00961529" w:rsidP="00D26499">
      <w:pPr>
        <w:spacing w:before="240" w:after="120"/>
        <w:ind w:right="140"/>
        <w:jc w:val="right"/>
        <w:rPr>
          <w:rFonts w:cs="Calibri"/>
          <w:i/>
          <w:lang w:val="uz-Cyrl-UZ"/>
        </w:rPr>
      </w:pPr>
      <w:r w:rsidRPr="00A444D4">
        <w:rPr>
          <w:rFonts w:cs="Calibri"/>
          <w:i/>
        </w:rPr>
        <w:t>5.2</w:t>
      </w:r>
      <w:r>
        <w:rPr>
          <w:rFonts w:cs="Calibri"/>
          <w:i/>
          <w:lang w:val="uz-Cyrl-UZ"/>
        </w:rPr>
        <w:t>-илова</w:t>
      </w:r>
    </w:p>
    <w:p w:rsidR="00961529" w:rsidRPr="00F25F6E" w:rsidRDefault="00961529" w:rsidP="00F25F6E">
      <w:pPr>
        <w:pStyle w:val="1"/>
        <w:spacing w:before="0"/>
        <w:ind w:left="0"/>
        <w:jc w:val="center"/>
        <w:rPr>
          <w:rFonts w:ascii="Calibri" w:hAnsi="Calibri" w:cs="Calibri"/>
          <w:lang w:val="uz-Cyrl-UZ"/>
        </w:rPr>
      </w:pPr>
      <w:bookmarkStart w:id="30" w:name="_Toc4862396"/>
      <w:bookmarkStart w:id="31" w:name="_Toc59012803"/>
      <w:bookmarkStart w:id="32" w:name="_Toc11935706"/>
      <w:r w:rsidRPr="00EE1BD1">
        <w:rPr>
          <w:rFonts w:ascii="Calibri" w:hAnsi="Calibri" w:cs="Calibri"/>
          <w:lang w:val="uz-Cyrl-UZ"/>
        </w:rPr>
        <w:t>20</w:t>
      </w:r>
      <w:r w:rsidR="00F26100" w:rsidRPr="00EE1BD1">
        <w:rPr>
          <w:rFonts w:ascii="Calibri" w:hAnsi="Calibri" w:cs="Calibri"/>
          <w:lang w:val="uz-Cyrl-UZ"/>
        </w:rPr>
        <w:t>19</w:t>
      </w:r>
      <w:r w:rsidR="00EE1BD1" w:rsidRPr="00EE1BD1">
        <w:rPr>
          <w:rFonts w:ascii="Calibri" w:hAnsi="Calibri" w:cs="Calibri"/>
          <w:lang w:val="uz-Cyrl-UZ"/>
        </w:rPr>
        <w:t xml:space="preserve"> ЙИЛ</w:t>
      </w:r>
      <w:r w:rsidRPr="00EE1BD1">
        <w:rPr>
          <w:rFonts w:ascii="Calibri" w:hAnsi="Calibri" w:cs="Calibri"/>
          <w:lang w:val="uz-Cyrl-UZ"/>
        </w:rPr>
        <w:t xml:space="preserve"> </w:t>
      </w:r>
      <w:r w:rsidR="00EE1BD1" w:rsidRPr="00EE1BD1">
        <w:rPr>
          <w:rFonts w:ascii="Calibri" w:hAnsi="Calibri" w:cs="Calibri"/>
          <w:szCs w:val="28"/>
          <w:lang w:val="uz-Cyrl-UZ"/>
        </w:rPr>
        <w:t>ВА</w:t>
      </w:r>
      <w:r w:rsidR="00F638FC" w:rsidRPr="00EE1BD1">
        <w:rPr>
          <w:rFonts w:ascii="Calibri" w:hAnsi="Calibri" w:cs="Calibri"/>
          <w:szCs w:val="28"/>
          <w:lang w:val="uz-Cyrl-UZ"/>
        </w:rPr>
        <w:t xml:space="preserve"> 2020 ЙИЛНИНГ </w:t>
      </w:r>
      <w:r w:rsidR="006F39F6" w:rsidRPr="00EE1BD1">
        <w:rPr>
          <w:rFonts w:ascii="Calibri" w:hAnsi="Calibri" w:cs="Calibri"/>
          <w:szCs w:val="28"/>
          <w:lang w:val="ru-RU"/>
        </w:rPr>
        <w:t>9 ОЙИДА</w:t>
      </w:r>
      <w:r w:rsidR="00E137BE" w:rsidRPr="00EE1BD1">
        <w:rPr>
          <w:rFonts w:ascii="Calibri" w:hAnsi="Calibri" w:cs="Calibri"/>
          <w:szCs w:val="28"/>
          <w:lang w:val="uz-Cyrl-UZ"/>
        </w:rPr>
        <w:t xml:space="preserve"> </w:t>
      </w:r>
      <w:r w:rsidR="00E137BE" w:rsidRPr="00EE1BD1">
        <w:rPr>
          <w:rFonts w:ascii="Calibri" w:hAnsi="Calibri" w:cs="Calibri"/>
          <w:lang w:val="uz-Cyrl-UZ"/>
        </w:rPr>
        <w:t>ЮҚОРИ КОЭФФИЦЕНТЛИ ТОВАР КОНЦЕНТРАЦИЯСИ</w:t>
      </w:r>
      <w:r w:rsidR="00F872B4" w:rsidRPr="00EE1BD1">
        <w:rPr>
          <w:rFonts w:ascii="Calibri" w:hAnsi="Calibri" w:cs="Calibri"/>
          <w:lang w:val="uz-Cyrl-UZ"/>
        </w:rPr>
        <w:br/>
      </w:r>
      <w:r w:rsidR="00E137BE" w:rsidRPr="00EE1BD1">
        <w:rPr>
          <w:rFonts w:ascii="Calibri" w:hAnsi="Calibri" w:cs="Calibri"/>
          <w:lang w:val="uz-Cyrl-UZ"/>
        </w:rPr>
        <w:t>БИЛАН ИМПОРТ ҚИЛИНГАН ТОВАРЛАР</w:t>
      </w:r>
      <w:bookmarkEnd w:id="30"/>
      <w:bookmarkEnd w:id="31"/>
    </w:p>
    <w:bookmarkEnd w:id="32"/>
    <w:p w:rsidR="00961529" w:rsidRPr="00B71209" w:rsidRDefault="00961529" w:rsidP="00961529">
      <w:pPr>
        <w:ind w:right="140"/>
        <w:jc w:val="right"/>
        <w:rPr>
          <w:rFonts w:cs="Calibr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916" w:type="dxa"/>
        <w:tblLook w:val="04A0" w:firstRow="1" w:lastRow="0" w:firstColumn="1" w:lastColumn="0" w:noHBand="0" w:noVBand="1"/>
      </w:tblPr>
      <w:tblGrid>
        <w:gridCol w:w="799"/>
        <w:gridCol w:w="5717"/>
        <w:gridCol w:w="887"/>
        <w:gridCol w:w="850"/>
        <w:gridCol w:w="851"/>
        <w:gridCol w:w="850"/>
        <w:gridCol w:w="851"/>
        <w:gridCol w:w="890"/>
        <w:gridCol w:w="811"/>
        <w:gridCol w:w="775"/>
        <w:gridCol w:w="784"/>
        <w:gridCol w:w="851"/>
      </w:tblGrid>
      <w:tr w:rsidR="0096740F" w:rsidRPr="0096740F" w:rsidTr="00EE1BD1">
        <w:trPr>
          <w:trHeight w:val="316"/>
          <w:tblHeader/>
        </w:trPr>
        <w:tc>
          <w:tcPr>
            <w:tcW w:w="7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Бўлим ва товар коди</w:t>
            </w:r>
          </w:p>
        </w:tc>
        <w:tc>
          <w:tcPr>
            <w:tcW w:w="571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Товарларнинг номи</w:t>
            </w:r>
          </w:p>
        </w:tc>
        <w:tc>
          <w:tcPr>
            <w:tcW w:w="88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6740F" w:rsidRPr="00EE1BD1" w:rsidRDefault="0096740F" w:rsidP="006F39F6">
            <w:pPr>
              <w:jc w:val="center"/>
              <w:rPr>
                <w:rFonts w:cs="Calibri"/>
                <w:b/>
                <w:bCs/>
                <w:color w:val="000000"/>
                <w:sz w:val="18"/>
                <w:szCs w:val="18"/>
              </w:rPr>
            </w:pPr>
            <w:r w:rsidRPr="00EE1BD1">
              <w:rPr>
                <w:rFonts w:cs="Calibri"/>
                <w:b/>
                <w:bCs/>
                <w:color w:val="000000"/>
                <w:sz w:val="18"/>
                <w:szCs w:val="18"/>
              </w:rPr>
              <w:t xml:space="preserve">2019 </w:t>
            </w:r>
          </w:p>
        </w:tc>
        <w:tc>
          <w:tcPr>
            <w:tcW w:w="4292"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96740F" w:rsidRPr="00EE1BD1" w:rsidRDefault="0096740F" w:rsidP="0096740F">
            <w:pPr>
              <w:jc w:val="center"/>
              <w:rPr>
                <w:rFonts w:cs="Calibri"/>
                <w:b/>
                <w:bCs/>
                <w:color w:val="000000"/>
                <w:sz w:val="18"/>
                <w:szCs w:val="18"/>
              </w:rPr>
            </w:pPr>
            <w:r w:rsidRPr="00EE1BD1">
              <w:rPr>
                <w:rFonts w:cs="Calibri"/>
                <w:b/>
                <w:bCs/>
                <w:color w:val="000000"/>
                <w:sz w:val="18"/>
                <w:szCs w:val="18"/>
              </w:rPr>
              <w:t>2019</w:t>
            </w:r>
          </w:p>
        </w:tc>
        <w:tc>
          <w:tcPr>
            <w:tcW w:w="322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96740F" w:rsidRPr="00EE1BD1" w:rsidRDefault="0096740F" w:rsidP="0096740F">
            <w:pPr>
              <w:jc w:val="center"/>
              <w:rPr>
                <w:rFonts w:cs="Calibri"/>
                <w:b/>
                <w:bCs/>
                <w:color w:val="000000"/>
                <w:sz w:val="18"/>
                <w:szCs w:val="18"/>
              </w:rPr>
            </w:pPr>
            <w:r w:rsidRPr="00EE1BD1">
              <w:rPr>
                <w:rFonts w:cs="Calibri"/>
                <w:b/>
                <w:bCs/>
                <w:color w:val="000000"/>
                <w:sz w:val="18"/>
                <w:szCs w:val="18"/>
              </w:rPr>
              <w:t>2020</w:t>
            </w:r>
          </w:p>
        </w:tc>
      </w:tr>
      <w:tr w:rsidR="0096740F" w:rsidRPr="0096740F" w:rsidTr="004024A6">
        <w:trPr>
          <w:trHeight w:val="633"/>
          <w:tblHeader/>
        </w:trPr>
        <w:tc>
          <w:tcPr>
            <w:tcW w:w="799" w:type="dxa"/>
            <w:vMerge/>
            <w:tcBorders>
              <w:top w:val="single" w:sz="4" w:space="0" w:color="5B9BD5"/>
              <w:left w:val="single" w:sz="4" w:space="0" w:color="5B9BD5"/>
              <w:bottom w:val="single" w:sz="4" w:space="0" w:color="5B9BD5"/>
              <w:right w:val="single" w:sz="4" w:space="0" w:color="5B9BD5"/>
            </w:tcBorders>
            <w:vAlign w:val="center"/>
            <w:hideMark/>
          </w:tcPr>
          <w:p w:rsidR="0096740F" w:rsidRPr="00EE1BD1" w:rsidRDefault="0096740F" w:rsidP="0096740F">
            <w:pPr>
              <w:rPr>
                <w:rFonts w:cs="Calibri"/>
                <w:bCs/>
                <w:color w:val="000000"/>
                <w:sz w:val="18"/>
                <w:szCs w:val="18"/>
              </w:rPr>
            </w:pPr>
          </w:p>
        </w:tc>
        <w:tc>
          <w:tcPr>
            <w:tcW w:w="5717" w:type="dxa"/>
            <w:vMerge/>
            <w:tcBorders>
              <w:top w:val="single" w:sz="4" w:space="0" w:color="5B9BD5"/>
              <w:left w:val="single" w:sz="4" w:space="0" w:color="5B9BD5"/>
              <w:bottom w:val="single" w:sz="4" w:space="0" w:color="5B9BD5"/>
              <w:right w:val="single" w:sz="4" w:space="0" w:color="5B9BD5"/>
            </w:tcBorders>
            <w:vAlign w:val="center"/>
            <w:hideMark/>
          </w:tcPr>
          <w:p w:rsidR="0096740F" w:rsidRPr="00EE1BD1" w:rsidRDefault="0096740F" w:rsidP="0096740F">
            <w:pPr>
              <w:rPr>
                <w:rFonts w:cs="Calibri"/>
                <w:bCs/>
                <w:color w:val="000000"/>
                <w:sz w:val="18"/>
                <w:szCs w:val="18"/>
              </w:rPr>
            </w:pPr>
          </w:p>
        </w:tc>
        <w:tc>
          <w:tcPr>
            <w:tcW w:w="887" w:type="dxa"/>
            <w:vMerge/>
            <w:tcBorders>
              <w:top w:val="single" w:sz="4" w:space="0" w:color="5B9BD5"/>
              <w:left w:val="single" w:sz="4" w:space="0" w:color="5B9BD5"/>
              <w:bottom w:val="single" w:sz="4" w:space="0" w:color="5B9BD5"/>
              <w:right w:val="single" w:sz="4" w:space="0" w:color="5B9BD5"/>
            </w:tcBorders>
            <w:vAlign w:val="center"/>
            <w:hideMark/>
          </w:tcPr>
          <w:p w:rsidR="0096740F" w:rsidRPr="00EE1BD1" w:rsidRDefault="0096740F" w:rsidP="0096740F">
            <w:pPr>
              <w:rPr>
                <w:rFonts w:cs="Calibri"/>
                <w:bCs/>
                <w:color w:val="000000"/>
                <w:sz w:val="18"/>
                <w:szCs w:val="18"/>
              </w:rPr>
            </w:pPr>
          </w:p>
        </w:tc>
        <w:tc>
          <w:tcPr>
            <w:tcW w:w="850"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 чор. </w:t>
            </w:r>
          </w:p>
        </w:tc>
        <w:tc>
          <w:tcPr>
            <w:tcW w:w="851"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II чор. </w:t>
            </w:r>
          </w:p>
        </w:tc>
        <w:tc>
          <w:tcPr>
            <w:tcW w:w="850"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III чор. </w:t>
            </w:r>
          </w:p>
        </w:tc>
        <w:tc>
          <w:tcPr>
            <w:tcW w:w="851" w:type="dxa"/>
            <w:tcBorders>
              <w:top w:val="nil"/>
              <w:left w:val="nil"/>
              <w:bottom w:val="single" w:sz="4" w:space="0" w:color="5B9BD5"/>
              <w:right w:val="single" w:sz="4" w:space="0" w:color="5B9BD5"/>
            </w:tcBorders>
            <w:shd w:val="clear" w:color="auto" w:fill="auto"/>
            <w:vAlign w:val="center"/>
            <w:hideMark/>
          </w:tcPr>
          <w:p w:rsidR="0096740F" w:rsidRPr="00630E40" w:rsidRDefault="0096740F" w:rsidP="0096740F">
            <w:pPr>
              <w:jc w:val="center"/>
              <w:rPr>
                <w:rFonts w:cs="Calibri"/>
                <w:bCs/>
                <w:color w:val="000000"/>
                <w:sz w:val="18"/>
                <w:szCs w:val="18"/>
                <w:lang w:val="uz-Cyrl-UZ"/>
              </w:rPr>
            </w:pPr>
            <w:r w:rsidRPr="00EE1BD1">
              <w:rPr>
                <w:rFonts w:cs="Calibri"/>
                <w:bCs/>
                <w:color w:val="000000"/>
                <w:sz w:val="18"/>
                <w:szCs w:val="18"/>
              </w:rPr>
              <w:t>9 ой</w:t>
            </w:r>
            <w:r w:rsidR="00630E40">
              <w:rPr>
                <w:rFonts w:cs="Calibri"/>
                <w:bCs/>
                <w:color w:val="000000"/>
                <w:sz w:val="18"/>
                <w:szCs w:val="18"/>
                <w:lang w:val="uz-Cyrl-UZ"/>
              </w:rPr>
              <w:t>лик</w:t>
            </w:r>
          </w:p>
        </w:tc>
        <w:tc>
          <w:tcPr>
            <w:tcW w:w="890"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IV чор. </w:t>
            </w:r>
          </w:p>
        </w:tc>
        <w:tc>
          <w:tcPr>
            <w:tcW w:w="811"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 чор. </w:t>
            </w:r>
          </w:p>
        </w:tc>
        <w:tc>
          <w:tcPr>
            <w:tcW w:w="775"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II чор. </w:t>
            </w:r>
          </w:p>
        </w:tc>
        <w:tc>
          <w:tcPr>
            <w:tcW w:w="784" w:type="dxa"/>
            <w:tcBorders>
              <w:top w:val="nil"/>
              <w:left w:val="nil"/>
              <w:bottom w:val="single" w:sz="4" w:space="0" w:color="5B9BD5"/>
              <w:right w:val="single" w:sz="4" w:space="0" w:color="5B9BD5"/>
            </w:tcBorders>
            <w:shd w:val="clear" w:color="auto" w:fill="auto"/>
            <w:vAlign w:val="center"/>
            <w:hideMark/>
          </w:tcPr>
          <w:p w:rsidR="0096740F" w:rsidRPr="00EE1BD1" w:rsidRDefault="0096740F" w:rsidP="0096740F">
            <w:pPr>
              <w:jc w:val="center"/>
              <w:rPr>
                <w:rFonts w:cs="Calibri"/>
                <w:bCs/>
                <w:color w:val="000000"/>
                <w:sz w:val="18"/>
                <w:szCs w:val="18"/>
              </w:rPr>
            </w:pPr>
            <w:r w:rsidRPr="00EE1BD1">
              <w:rPr>
                <w:rFonts w:cs="Calibri"/>
                <w:bCs/>
                <w:color w:val="000000"/>
                <w:sz w:val="18"/>
                <w:szCs w:val="18"/>
              </w:rPr>
              <w:t xml:space="preserve">III чор. </w:t>
            </w:r>
          </w:p>
        </w:tc>
        <w:tc>
          <w:tcPr>
            <w:tcW w:w="851" w:type="dxa"/>
            <w:tcBorders>
              <w:top w:val="nil"/>
              <w:left w:val="nil"/>
              <w:bottom w:val="single" w:sz="4" w:space="0" w:color="5B9BD5"/>
              <w:right w:val="single" w:sz="4" w:space="0" w:color="5B9BD5"/>
            </w:tcBorders>
            <w:shd w:val="clear" w:color="auto" w:fill="auto"/>
            <w:vAlign w:val="center"/>
            <w:hideMark/>
          </w:tcPr>
          <w:p w:rsidR="0096740F" w:rsidRPr="00630E40" w:rsidRDefault="0096740F" w:rsidP="0096740F">
            <w:pPr>
              <w:jc w:val="center"/>
              <w:rPr>
                <w:rFonts w:cs="Calibri"/>
                <w:bCs/>
                <w:color w:val="000000"/>
                <w:sz w:val="18"/>
                <w:szCs w:val="18"/>
                <w:lang w:val="uz-Cyrl-UZ"/>
              </w:rPr>
            </w:pPr>
            <w:r w:rsidRPr="00EE1BD1">
              <w:rPr>
                <w:rFonts w:cs="Calibri"/>
                <w:bCs/>
                <w:color w:val="000000"/>
                <w:sz w:val="18"/>
                <w:szCs w:val="18"/>
              </w:rPr>
              <w:t>9 ой</w:t>
            </w:r>
            <w:r w:rsidR="00630E40">
              <w:rPr>
                <w:rFonts w:cs="Calibri"/>
                <w:bCs/>
                <w:color w:val="000000"/>
                <w:sz w:val="18"/>
                <w:szCs w:val="18"/>
                <w:lang w:val="uz-Cyrl-UZ"/>
              </w:rPr>
              <w:t>лик</w:t>
            </w:r>
          </w:p>
        </w:tc>
      </w:tr>
      <w:tr w:rsidR="0096740F" w:rsidRPr="0096740F" w:rsidTr="004024A6">
        <w:trPr>
          <w:trHeight w:val="316"/>
        </w:trPr>
        <w:tc>
          <w:tcPr>
            <w:tcW w:w="799" w:type="dxa"/>
            <w:tcBorders>
              <w:top w:val="nil"/>
              <w:left w:val="single" w:sz="4" w:space="0" w:color="5B9BD5"/>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 </w:t>
            </w:r>
          </w:p>
        </w:tc>
        <w:tc>
          <w:tcPr>
            <w:tcW w:w="5717"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ind w:firstLineChars="100" w:firstLine="180"/>
              <w:rPr>
                <w:rFonts w:cs="Calibri"/>
                <w:b/>
                <w:bCs/>
                <w:color w:val="000000"/>
                <w:sz w:val="18"/>
                <w:szCs w:val="18"/>
              </w:rPr>
            </w:pPr>
            <w:r w:rsidRPr="0096740F">
              <w:rPr>
                <w:rFonts w:cs="Calibri"/>
                <w:b/>
                <w:bCs/>
                <w:color w:val="000000"/>
                <w:sz w:val="18"/>
                <w:szCs w:val="18"/>
              </w:rPr>
              <w:t>Жами импорт</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22 487,3</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5 041,4</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5 548,3</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5 863,9</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16 453,6</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6 033,7</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4 533,4</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4 651,2</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5 441,6</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14 626,2</w:t>
            </w:r>
          </w:p>
        </w:tc>
      </w:tr>
      <w:tr w:rsidR="0096740F" w:rsidRPr="0096740F" w:rsidTr="004024A6">
        <w:trPr>
          <w:trHeight w:val="316"/>
        </w:trPr>
        <w:tc>
          <w:tcPr>
            <w:tcW w:w="799" w:type="dxa"/>
            <w:tcBorders>
              <w:top w:val="nil"/>
              <w:left w:val="single" w:sz="4" w:space="0" w:color="5B9BD5"/>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 </w:t>
            </w:r>
          </w:p>
        </w:tc>
        <w:tc>
          <w:tcPr>
            <w:tcW w:w="5717"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Асосий товар номенклатураси</w:t>
            </w:r>
          </w:p>
        </w:tc>
        <w:tc>
          <w:tcPr>
            <w:tcW w:w="887"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11 744,6</w:t>
            </w:r>
          </w:p>
        </w:tc>
        <w:tc>
          <w:tcPr>
            <w:tcW w:w="850"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2 635,2</w:t>
            </w:r>
          </w:p>
        </w:tc>
        <w:tc>
          <w:tcPr>
            <w:tcW w:w="851"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2 883,9</w:t>
            </w:r>
          </w:p>
        </w:tc>
        <w:tc>
          <w:tcPr>
            <w:tcW w:w="850"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2 999,6</w:t>
            </w:r>
          </w:p>
        </w:tc>
        <w:tc>
          <w:tcPr>
            <w:tcW w:w="851"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8 518,8</w:t>
            </w:r>
          </w:p>
        </w:tc>
        <w:tc>
          <w:tcPr>
            <w:tcW w:w="890"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3 225,8</w:t>
            </w:r>
          </w:p>
        </w:tc>
        <w:tc>
          <w:tcPr>
            <w:tcW w:w="811"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2 591,5</w:t>
            </w:r>
          </w:p>
        </w:tc>
        <w:tc>
          <w:tcPr>
            <w:tcW w:w="775"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2 667,7</w:t>
            </w:r>
          </w:p>
        </w:tc>
        <w:tc>
          <w:tcPr>
            <w:tcW w:w="784"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3 100,9</w:t>
            </w:r>
          </w:p>
        </w:tc>
        <w:tc>
          <w:tcPr>
            <w:tcW w:w="851"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jc w:val="center"/>
              <w:rPr>
                <w:rFonts w:cs="Calibri"/>
                <w:b/>
                <w:bCs/>
                <w:color w:val="000000"/>
                <w:sz w:val="18"/>
                <w:szCs w:val="18"/>
              </w:rPr>
            </w:pPr>
            <w:r w:rsidRPr="0096740F">
              <w:rPr>
                <w:rFonts w:cs="Calibri"/>
                <w:b/>
                <w:bCs/>
                <w:color w:val="000000"/>
                <w:sz w:val="18"/>
                <w:szCs w:val="18"/>
              </w:rPr>
              <w:t>8 360,0</w:t>
            </w:r>
          </w:p>
        </w:tc>
      </w:tr>
      <w:tr w:rsidR="0096740F" w:rsidRPr="0096740F" w:rsidTr="004024A6">
        <w:trPr>
          <w:trHeight w:val="316"/>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II</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Келиб чиқиши ўсимликка мансуб маҳсулотлар</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1001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Буғдой ва  меслин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376,4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110,7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271,2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105,2</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92,0</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104,7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135,9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332,5</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1101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Буғдой ёки жавдар буғдой уни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18,8</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17,6</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57,2</w:t>
            </w:r>
          </w:p>
        </w:tc>
      </w:tr>
      <w:tr w:rsidR="0096740F" w:rsidRPr="0096740F" w:rsidTr="004024A6">
        <w:trPr>
          <w:trHeight w:val="316"/>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III</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Ҳайвон ёки ўсимликларнинг ёғлари ва мойи</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1512</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Кунгабоқар, аспир ёки пахта мойи ва уларнинг фраксиялари, уларнинг кимёвий тузилишига ўзгартириш киритмаган ҳолда қайта ишланмаган ёки қайта ишланганлар: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170,2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41,5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121,5</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48,7</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41,4</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55,7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47,4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144,6</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IV</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4024A6">
            <w:pPr>
              <w:ind w:left="219"/>
              <w:rPr>
                <w:rFonts w:cs="Calibri"/>
                <w:color w:val="000000"/>
                <w:sz w:val="18"/>
                <w:szCs w:val="18"/>
              </w:rPr>
            </w:pPr>
            <w:r w:rsidRPr="0096740F">
              <w:rPr>
                <w:rFonts w:cs="Calibri"/>
                <w:color w:val="000000"/>
                <w:sz w:val="18"/>
                <w:szCs w:val="18"/>
              </w:rPr>
              <w:t>Озиқ-овқат саноати маҳсулотлари, спиртли ичимлик, тамаки</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1701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Шакарқамишли ёки лавлагили шакар ва қаттиқ ҳолатдаги кимёвий тоза сахароза</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282,7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200,8</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81,9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48,6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61,9</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164,7</w:t>
            </w:r>
          </w:p>
        </w:tc>
      </w:tr>
      <w:tr w:rsidR="0096740F" w:rsidRPr="0096740F" w:rsidTr="004024A6">
        <w:trPr>
          <w:trHeight w:val="62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2304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Сўя ёғини олиш орқали олинган ёғ кеклари ва бошқа қаттиқ чиқиндилар, тозаланмаган ёки майдаланган, гранулланмаган ёки гранулланган.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94,6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75,8</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28,1</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18,9</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80,5</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V</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Минерал маҳсулотлар</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2523</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159,6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136,3</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23,3</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18,0</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89,0</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2709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Битуминоз жинслардан олинган қайта ишланмаган нефть ва қайта ишланмаган нефть маҳсулотлари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99,8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56,9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50,4</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45,5</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158,5</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2710</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602,1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153,1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125,5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120,5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399,1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203,0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149,9</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191,7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117,2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458,8</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VI</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Кимё саноати маҳсулотлари</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147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3002</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Инсон кони; терапевтик, профилактика ёки диагностика мақсадида тайёрланган хайвон қони; иммунитет сурумлар, қоннинг бошқа фракциялари ва ўзгартирилган иммунологик маҳсулотлар, шу жумладан биотехнологик усуллар билан олинганлар; вакциналар, токсинлар, микроорганизмларнинг турлари (хамиртурушдан ташқари) ва шунга ўхшаш маҳсулотлар.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112,4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53,1</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15,2</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63,7</w:t>
            </w:r>
          </w:p>
        </w:tc>
      </w:tr>
      <w:tr w:rsidR="0096740F" w:rsidRPr="0096740F" w:rsidTr="004024A6">
        <w:trPr>
          <w:trHeight w:val="102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3004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 xml:space="preserve">Дозалаштирилган доривор шакллардаги кўринишда қадоқлаштирилган, аралаштирилган ёки аралаштирилмаган маҳсулотлардан иборат дори-дармон воситалари (3002, 3005 ёки 3006 товар позициясидан ташқари товарлар)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890,9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191,5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270,4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193,9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655,8</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235,1</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211,9</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191,9</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321,5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725,4</w:t>
            </w:r>
          </w:p>
        </w:tc>
      </w:tr>
      <w:tr w:rsidR="0096740F" w:rsidRPr="0096740F" w:rsidTr="004024A6">
        <w:trPr>
          <w:trHeight w:val="1191"/>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3808</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Чакана савдо учун қадоқланган ёки таёор препоратлар шаклида тақдим этилган инсектитсидлар, родентитсидлар, фунгитсидлар, гербитсидлар, ўсимликларнинг пайдо бўлишига қарши ва регуляторлари, дезинфекциялаш воситалари ва шунга ўхшаш нарсалар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66,1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6,3</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69,2</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3815</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Реакция қўзғатувчилар, реакция тезлатгичлар ва катализаторлар, бошқа жойида номи келтирилмаган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80,5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30,8</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49,6</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51,4</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108,2</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VII</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Пластмассалар ва улардан буюмлар: каучук</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3902</w:t>
            </w:r>
          </w:p>
        </w:tc>
        <w:tc>
          <w:tcPr>
            <w:tcW w:w="571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Пропилен ёки бирламчи шакллардаги бошқа олефинларнинг полимерлари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52,4</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58,1</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3904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Винилхлорид ёки бошқа галогенлаштирилган олефинларнинг полимерлари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91,0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65,4</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25,6</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17,4</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15,3</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50,3</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3907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Полиацетал, бошқа оддий ва мураккаб полиэфирлар ва эпоксид смолалар бирламчи шаклларда</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136,0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101,0</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22,1</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88,5</w:t>
            </w:r>
          </w:p>
        </w:tc>
      </w:tr>
      <w:tr w:rsidR="0096740F" w:rsidRPr="0096740F" w:rsidTr="004024A6">
        <w:trPr>
          <w:trHeight w:val="1191"/>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3920</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Плиталар, листлар, плёнкалар, фольга ва бошқа полимер материаллардан ўрамалар (ёки ленталар), ғоваксиз ва қовурғалаштирилмаган, қатламлашмаган, таянчсиз ва бошқа материалларга ўхшаш тарзда ёпиштирилмаган полимер материаллар.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60,3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43,3</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16,0</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49,4</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4011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Янги пневматик резинали шиналар ва покришкалар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200,0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48,0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51,0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153,1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33,1</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149,9</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IX</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Ёғоч ва ёғоч махсулотлари</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4407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Лесоматериаллар, қайта ишланган ва ишланмаган қалинлиги 6 мм дан куп бўлган.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320,9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81,0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99,4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253,5</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67,5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56,2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108,4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236,2</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4411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ДВП плиталари ва бошқа смолалар (бошқа органик материаллар) қўшилган материаллар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128,4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100,7</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27,7</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14,6</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65,5</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XV</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Қимматбаҳо бўлмаган металлар ва улардан буюмлар</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7207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Темирдан ёки легирланмаган пўлатдан ярим фабрикатлар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212,6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60,5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66,6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177,8</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35,8</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37,5</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103,9</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7208</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Темирдан ёки легирланмаган пўлатдан ясалган, кенглиги 600 мм ёки ундан ортиқ бўлган ясси прокат, иссиқ ҳолда жўваланган, қопланмаган,</w:t>
            </w:r>
            <w:r w:rsidRPr="0096740F">
              <w:rPr>
                <w:rFonts w:cs="Calibri"/>
                <w:i/>
                <w:iCs/>
                <w:color w:val="000000"/>
                <w:sz w:val="18"/>
                <w:szCs w:val="18"/>
              </w:rPr>
              <w:br/>
              <w:t>гальвани ёки бошқа қопламасиз</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249,2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68,9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196,2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38,8</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52,2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156,6</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7209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Темир ва пўлат прокатиб ясси қалинлиги 600 мм ёки ундан кўп, совуқ каткадан ўтган ва гальваник ёки бошқа қопламага эга бўлмаган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162,5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112,5</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34,2</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40,1</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109,8</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7210</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 xml:space="preserve">Темирдан ёки легирланмаган пўлатдан ясалган, кенглиги 600 мм ёки ундан ортиқ бўлган ясси прокат, қопланган, гальвани ёки бошқа қоплама билан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390,3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92,9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280,0</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110,3</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92,5</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274,8</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7304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Қора  металлардан ичи бўш, чоксиз трубалар, трубкалар ва профиллар (чўян қуйишдан ташқари)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240,6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67,5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161,6</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79,0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45,7</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35,0</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66,0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146,7</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7305</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Ташқи диаметори 406,4мм дан ортиқ бўлган қора металлдан  ясалган думалоқ қувирлар ва бошқа шунга ўхшаш қувирлар (масалан, пайвандланган, мхланган ёки шунга ўхшаш тарзда уланган):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57,6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13,6</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84,0</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15,4</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164,6</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7308</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Қора металлардан металлоконструкциялар (9406 товар группасига мансуб қурилиш конструкцияларидан ташқари) ва унинг қисмлари ( масалан, кўприклар ва уларнинг қисмлари, башнялар, мачталар, томлар учун перекрқтиялар , қурилиш фермалари, ойна ва эшиклар)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194,8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157,1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37,7</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22,8</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63,3</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7601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Қайта ишланмаган алюмин: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102,3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77,0</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25,4</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28,7</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11,6</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71,5</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XVI</w:t>
            </w:r>
          </w:p>
        </w:tc>
        <w:tc>
          <w:tcPr>
            <w:tcW w:w="5717" w:type="dxa"/>
            <w:tcBorders>
              <w:top w:val="nil"/>
              <w:left w:val="nil"/>
              <w:bottom w:val="single" w:sz="4" w:space="0" w:color="5B9BD5"/>
              <w:right w:val="single" w:sz="4" w:space="0" w:color="5B9BD5"/>
            </w:tcBorders>
            <w:shd w:val="clear" w:color="000000" w:fill="BDD7EE"/>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Машиналар, асбоб-ускуна, механизмлар; электротехникавий асбоб-ускуна</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8409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8407 ёки 8408 русумдаги товар позициясидаги двигетелларга тегишли эхтиёт қисимлари: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124,6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87,6</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36,9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32,7</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32,8</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92,1</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8411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Турбожет ва турбопроп двигателлар, бошқа газ турбиналари: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67,4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60,3</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17,2</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37,8</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62,6</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8413</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Суюқлик ўлчагичлар бўлган ёки уларсиз Hасослар, суюқлик кўтарадиган қурилма:</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155,3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36,5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48,6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125,4</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29,9</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27,8</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79,5</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8414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 xml:space="preserve">Хаво ёки вакуум насослари, хаво ёки газ компрессорлари ва вентиляторлар; филтрли ёки филтирсиз вентиляция ёки рециркуляцион витяжка қоппоқли ёки вентиляторли шкафлар.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275,8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208,2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67,6</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71,6</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189,7</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8417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Саноат ёки лаборатория печкалари ва камералари, шу жумладан чиқинди ёқувчи печка ва электрсиз печкалар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104,2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74,6</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29,2</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97,9</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253,3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380,4</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8418</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Музлаткичлар, музлаткичлар ва бошқа музлатиш ёки музлатиш ускуналари, электр ёки бошқа турдагилар; иссиқлик насослари, кондиционерга тегишли бўлмаган қурилмалар (8415 группасидан ташқари)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149,7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116,3</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22,1</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31,4</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78,5</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8419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Саноат ва лаборатория машиналари ва ускуналари электрик ва ноэлектрик қизитув билан махсулотларни қайта ишлашга мўлжалланган (8514 группасидан ташқари)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216,6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75,2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47,9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165,9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50,7</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87,4</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8421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Центрифугалар, газ ва суюқликларни тозалашга мўлжалланган мослама ва ускуналар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177,1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48,4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135,0</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42,1</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31,4</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109,5</w:t>
            </w:r>
          </w:p>
        </w:tc>
      </w:tr>
      <w:tr w:rsidR="0096740F" w:rsidRPr="0096740F" w:rsidTr="004024A6">
        <w:trPr>
          <w:trHeight w:val="45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8429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 xml:space="preserve">Бурилмайдиган ва буриладиган ағдаргичли бульдозерлар, грейдерлар, тархлагичлар, скреперлар, механикавий белкураклар, экскаваторлар, битта ковшли юклагичлар, шиббалаш машиналари ва ўзиюрар йўл катоклари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396,8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68,6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130,9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111,4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310,9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85,8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46,1</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163,0</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8431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8425 - 8430 русумдаги товар позициясидаги жихозлар учун мўлжалланган жихозлар: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64,6</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37,0</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90,5</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8433</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 xml:space="preserve">Экинларни йиғиш ёки йиғиш учун машиналар ёки механизмлар, шу жумладан, йиғим-терим машиналри, сомон ёки пичан тўпламлари учун йиғим-терим машиналари; тухум, мева ёки бошқа қишлоқ хўжалик махсулотларни тозалаш, саралаш ва уларни ўлчаш учун машиналар.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86,6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25,6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81,1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5,6</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23,7</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67,7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97,3</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8436</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Қишлоқ хўжалиги, боғдорчилик, ўрмончилик, паррандачилик ёки асаларичилик ускуналари, шу жумладан уруғларни механик ёки иситиш мосламалари билан ўстириш учун ускуналар ва бошқалар; паррандачилик инкубаторлари ва зоти: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8,3</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49,3</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66,4</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8445</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 xml:space="preserve">Тўқимачилик толаларини тайёрлаш учун машиналар; тўқимачилик калавасини ясаш учун тўқиш, эшиш ёки чийириш машиналари ва бошқа жиҳозлар </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283,1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71,5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64,4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223,7</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59,4</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60,7</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40,5</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33,5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134,7</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8455</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Прокат ва улар учун рулонлар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34,3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37,1</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9,1</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54,9</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8471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Хисоб-китоб машиналари ва мосламалри, кодлаштирилган маълумотларни кўчиришга хизмат қиладиган ускуналар, магнит ва оптик ўқиш мосламалари, бошқа дойда кўрсатилмаган:</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166,4</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36,3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31,7</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36,2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104,2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62,1</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44,2</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40,5</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111,0</w:t>
            </w:r>
          </w:p>
        </w:tc>
      </w:tr>
      <w:tr w:rsidR="0096740F" w:rsidRPr="0096740F" w:rsidTr="004024A6">
        <w:trPr>
          <w:trHeight w:val="79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8474</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Тупроқ, тош, рудаларни ёки бошқа минерал қазилмаларни навларга ажратиш, ғалвирдан ўтказиш, сепарация қилиш, ювиш, увоқлаш, майдалаш, аралаштириш ёки қориш учун жиҳозлар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575,8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103,4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148,9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144,0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396,3</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179,5</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101,5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89,3</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83,3</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274,1</w:t>
            </w:r>
          </w:p>
        </w:tc>
      </w:tr>
      <w:tr w:rsidR="0096740F" w:rsidRPr="0096740F" w:rsidTr="004024A6">
        <w:trPr>
          <w:trHeight w:val="51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8477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Резина ёки пластмассани қайта ишлаш ёки ушбу материаллардан маҳсулотлар ишлаб чиқариш учун ускуна</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190,5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57,5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35,8</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136,5</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54,0</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57,5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134,2</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8479</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Машины и механические устройства специального назначения, в другом месте не поименованные:</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272,0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56,5</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81,8</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203,7</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68,2</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43,6</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64,1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162,3</w:t>
            </w:r>
          </w:p>
        </w:tc>
      </w:tr>
      <w:tr w:rsidR="0096740F" w:rsidRPr="0096740F" w:rsidTr="004024A6">
        <w:trPr>
          <w:trHeight w:val="73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8481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Труба қувурлари, қозонлари, резервуарлар, цистерналар, баклар ёки худди шундай сиғимлар учун кранлар, клапанлар, вентиллар ва худди шундай арматура</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201,3</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50,0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53,9</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49,7</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153,5</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47,8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24,0</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82,5</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8517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Электрик телефон, телеграф, шу жумладан симли ва симсиз аппаратлар, видеофонлар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270,0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55,1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38,0</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59,1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152,2</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117,8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115,9</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76,2</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53,4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245,5</w:t>
            </w:r>
          </w:p>
        </w:tc>
      </w:tr>
      <w:tr w:rsidR="0096740F" w:rsidRPr="0096740F" w:rsidTr="004024A6">
        <w:trPr>
          <w:trHeight w:val="964"/>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8537</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Электр токини бошқариш ёки тақсимлаш учун, 8535 ёки 8536 товар позициясидаги икки ёки ундан ортиқ мосламалар билан жиҳозланган, пультлар, панеллар, консоллар, столлар, тақсимлаш шчитлари ва электр аппаратлари учун Бошқа асослар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166,5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135,1</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31,4</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26,5</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13,4</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14,2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54,1</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XVII</w:t>
            </w:r>
          </w:p>
        </w:tc>
        <w:tc>
          <w:tcPr>
            <w:tcW w:w="571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Ерусти, ҳаво ва сув транспорти воситалари</w:t>
            </w:r>
          </w:p>
        </w:tc>
        <w:tc>
          <w:tcPr>
            <w:tcW w:w="887"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9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8701</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Тракторлар (8709 товар позициясидан ташқари тракторлар):</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243,1</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73,2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103,9</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219,9</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23,2</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29,0</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20,9</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30,4</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80,4</w:t>
            </w:r>
          </w:p>
        </w:tc>
      </w:tr>
      <w:tr w:rsidR="0096740F" w:rsidRPr="0096740F" w:rsidTr="004024A6">
        <w:trPr>
          <w:trHeight w:val="73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8703</w:t>
            </w:r>
          </w:p>
        </w:tc>
        <w:tc>
          <w:tcPr>
            <w:tcW w:w="5717" w:type="dxa"/>
            <w:tcBorders>
              <w:top w:val="single" w:sz="4" w:space="0" w:color="5B9BD5"/>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Одамлар ташиш учун мўлжалланган енгил автомобиллар (8702 группасидан ташқари), шу жумладан юкғпассажир автомобиллари, фургонлар ва тезюрар автомобиллар</w:t>
            </w:r>
          </w:p>
        </w:tc>
        <w:tc>
          <w:tcPr>
            <w:tcW w:w="887"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553,1</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129,3</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102,1</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90,9</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322,3</w:t>
            </w:r>
          </w:p>
        </w:tc>
        <w:tc>
          <w:tcPr>
            <w:tcW w:w="89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230,8</w:t>
            </w:r>
          </w:p>
        </w:tc>
        <w:tc>
          <w:tcPr>
            <w:tcW w:w="81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124,4</w:t>
            </w:r>
          </w:p>
        </w:tc>
        <w:tc>
          <w:tcPr>
            <w:tcW w:w="775"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119,2</w:t>
            </w:r>
          </w:p>
        </w:tc>
        <w:tc>
          <w:tcPr>
            <w:tcW w:w="784"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128,8</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372,4</w:t>
            </w:r>
          </w:p>
        </w:tc>
      </w:tr>
      <w:tr w:rsidR="0096740F" w:rsidRPr="0096740F" w:rsidTr="004024A6">
        <w:trPr>
          <w:trHeight w:val="39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8704</w:t>
            </w:r>
          </w:p>
        </w:tc>
        <w:tc>
          <w:tcPr>
            <w:tcW w:w="5717" w:type="dxa"/>
            <w:tcBorders>
              <w:top w:val="single" w:sz="4" w:space="0" w:color="5B9BD5"/>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Юкларни ташиш учун моторли транспорт воситалари</w:t>
            </w:r>
          </w:p>
        </w:tc>
        <w:tc>
          <w:tcPr>
            <w:tcW w:w="887"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228,9</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66,2</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44,0</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74,8</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185,1</w:t>
            </w:r>
          </w:p>
        </w:tc>
        <w:tc>
          <w:tcPr>
            <w:tcW w:w="89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43,8</w:t>
            </w:r>
          </w:p>
        </w:tc>
        <w:tc>
          <w:tcPr>
            <w:tcW w:w="81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12,9</w:t>
            </w:r>
          </w:p>
        </w:tc>
        <w:tc>
          <w:tcPr>
            <w:tcW w:w="775"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27,5</w:t>
            </w:r>
          </w:p>
        </w:tc>
        <w:tc>
          <w:tcPr>
            <w:tcW w:w="784"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86,1</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126,4</w:t>
            </w:r>
          </w:p>
        </w:tc>
      </w:tr>
      <w:tr w:rsidR="0096740F" w:rsidRPr="0096740F" w:rsidTr="004024A6">
        <w:trPr>
          <w:trHeight w:val="340"/>
        </w:trPr>
        <w:tc>
          <w:tcPr>
            <w:tcW w:w="799" w:type="dxa"/>
            <w:tcBorders>
              <w:top w:val="nil"/>
              <w:left w:val="single" w:sz="4" w:space="0" w:color="5B9BD5"/>
              <w:bottom w:val="nil"/>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8708</w:t>
            </w:r>
          </w:p>
        </w:tc>
        <w:tc>
          <w:tcPr>
            <w:tcW w:w="5717" w:type="dxa"/>
            <w:tcBorders>
              <w:top w:val="single" w:sz="4" w:space="0" w:color="5B9BD5"/>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color w:val="000000"/>
                <w:sz w:val="18"/>
                <w:szCs w:val="18"/>
              </w:rPr>
            </w:pPr>
            <w:r w:rsidRPr="0096740F">
              <w:rPr>
                <w:rFonts w:cs="Calibri"/>
                <w:i/>
                <w:iCs/>
                <w:color w:val="000000"/>
                <w:sz w:val="18"/>
                <w:szCs w:val="18"/>
              </w:rPr>
              <w:t>Моторли транспорт воситаларининг қисмлари ва анжомлари</w:t>
            </w:r>
          </w:p>
        </w:tc>
        <w:tc>
          <w:tcPr>
            <w:tcW w:w="887"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943,2</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220,3</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212,8</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223,4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656,5</w:t>
            </w:r>
          </w:p>
        </w:tc>
        <w:tc>
          <w:tcPr>
            <w:tcW w:w="89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286,7</w:t>
            </w:r>
          </w:p>
        </w:tc>
        <w:tc>
          <w:tcPr>
            <w:tcW w:w="81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243,1</w:t>
            </w:r>
          </w:p>
        </w:tc>
        <w:tc>
          <w:tcPr>
            <w:tcW w:w="775"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279,0</w:t>
            </w:r>
          </w:p>
        </w:tc>
        <w:tc>
          <w:tcPr>
            <w:tcW w:w="784"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267,1</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789,2</w:t>
            </w:r>
          </w:p>
        </w:tc>
      </w:tr>
      <w:tr w:rsidR="0096740F" w:rsidRPr="0096740F" w:rsidTr="004024A6">
        <w:trPr>
          <w:trHeight w:val="340"/>
        </w:trPr>
        <w:tc>
          <w:tcPr>
            <w:tcW w:w="799"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sz w:val="18"/>
                <w:szCs w:val="18"/>
              </w:rPr>
            </w:pPr>
            <w:r w:rsidRPr="0096740F">
              <w:rPr>
                <w:rFonts w:cs="Calibri"/>
                <w:sz w:val="18"/>
                <w:szCs w:val="18"/>
              </w:rPr>
              <w:t>XVIII</w:t>
            </w:r>
          </w:p>
        </w:tc>
        <w:tc>
          <w:tcPr>
            <w:tcW w:w="5717"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color w:val="000000"/>
                <w:sz w:val="18"/>
                <w:szCs w:val="18"/>
              </w:rPr>
            </w:pPr>
            <w:r w:rsidRPr="0096740F">
              <w:rPr>
                <w:rFonts w:cs="Calibri"/>
                <w:color w:val="000000"/>
                <w:sz w:val="18"/>
                <w:szCs w:val="18"/>
              </w:rPr>
              <w:t>Оптик, фотографик асбоблар ва аппаратлар</w:t>
            </w:r>
          </w:p>
        </w:tc>
        <w:tc>
          <w:tcPr>
            <w:tcW w:w="887"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102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9018</w:t>
            </w:r>
          </w:p>
        </w:tc>
        <w:tc>
          <w:tcPr>
            <w:tcW w:w="571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Тиббиётда, жаррохликда, стоматологияда ёки ветеринарияда ишлатиладиган асбоблар ва мосламалар, шу жумладан синтиграфик ускуналар, бошқа электромедикал ускуналар ва кўриниши ўрганиш учун асбоблар.</w:t>
            </w:r>
          </w:p>
        </w:tc>
        <w:tc>
          <w:tcPr>
            <w:tcW w:w="88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120,0</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16,5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26,0</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39,2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81,7</w:t>
            </w:r>
          </w:p>
        </w:tc>
        <w:tc>
          <w:tcPr>
            <w:tcW w:w="89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38,2</w:t>
            </w:r>
          </w:p>
        </w:tc>
        <w:tc>
          <w:tcPr>
            <w:tcW w:w="81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35,8</w:t>
            </w:r>
          </w:p>
        </w:tc>
        <w:tc>
          <w:tcPr>
            <w:tcW w:w="77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28,9</w:t>
            </w:r>
          </w:p>
        </w:tc>
        <w:tc>
          <w:tcPr>
            <w:tcW w:w="784"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32,6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97,3</w:t>
            </w:r>
          </w:p>
        </w:tc>
      </w:tr>
      <w:tr w:rsidR="0096740F" w:rsidRPr="0096740F" w:rsidTr="004024A6">
        <w:trPr>
          <w:trHeight w:val="1020"/>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9019</w:t>
            </w:r>
          </w:p>
        </w:tc>
        <w:tc>
          <w:tcPr>
            <w:tcW w:w="571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Механотерапия ускуналари; массаж аппарати; касбий қобилият учун психологик тестлар учун ускуналар; озон, кислород ва аэрозол терапияси, сунъий нафас олиш ёки бошқа терапевтик нафас олиш аппаратлари.</w:t>
            </w:r>
          </w:p>
        </w:tc>
        <w:tc>
          <w:tcPr>
            <w:tcW w:w="88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13,7</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5,8</w:t>
            </w:r>
          </w:p>
        </w:tc>
        <w:tc>
          <w:tcPr>
            <w:tcW w:w="89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7,9</w:t>
            </w:r>
          </w:p>
        </w:tc>
        <w:tc>
          <w:tcPr>
            <w:tcW w:w="81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2,6</w:t>
            </w:r>
          </w:p>
        </w:tc>
        <w:tc>
          <w:tcPr>
            <w:tcW w:w="77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12,6</w:t>
            </w:r>
          </w:p>
        </w:tc>
        <w:tc>
          <w:tcPr>
            <w:tcW w:w="784"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27,0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42,3</w:t>
            </w:r>
          </w:p>
        </w:tc>
      </w:tr>
      <w:tr w:rsidR="0096740F" w:rsidRPr="0096740F" w:rsidTr="004024A6">
        <w:trPr>
          <w:trHeight w:val="56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9028</w:t>
            </w:r>
          </w:p>
        </w:tc>
        <w:tc>
          <w:tcPr>
            <w:tcW w:w="5717" w:type="dxa"/>
            <w:tcBorders>
              <w:top w:val="single" w:sz="4" w:space="0" w:color="5B9BD5"/>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Газ, суюқлик ёки электр энергиясини етказиб бериш ёки ишлаб чиқариш учун ҳисоблагичлар, шу жумладан ўлчаш мосламалари.</w:t>
            </w:r>
          </w:p>
        </w:tc>
        <w:tc>
          <w:tcPr>
            <w:tcW w:w="887"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132,4</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28,4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18,4</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44,6</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91,4</w:t>
            </w:r>
          </w:p>
        </w:tc>
        <w:tc>
          <w:tcPr>
            <w:tcW w:w="890"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40,9</w:t>
            </w:r>
          </w:p>
        </w:tc>
        <w:tc>
          <w:tcPr>
            <w:tcW w:w="81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23,4</w:t>
            </w:r>
          </w:p>
        </w:tc>
        <w:tc>
          <w:tcPr>
            <w:tcW w:w="775"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18,5</w:t>
            </w:r>
          </w:p>
        </w:tc>
        <w:tc>
          <w:tcPr>
            <w:tcW w:w="784"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30,2</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72,1</w:t>
            </w:r>
          </w:p>
        </w:tc>
      </w:tr>
      <w:tr w:rsidR="0096740F" w:rsidRPr="0096740F" w:rsidTr="004024A6">
        <w:trPr>
          <w:trHeight w:val="340"/>
        </w:trPr>
        <w:tc>
          <w:tcPr>
            <w:tcW w:w="799" w:type="dxa"/>
            <w:tcBorders>
              <w:top w:val="nil"/>
              <w:left w:val="single" w:sz="4" w:space="0" w:color="5B9BD5"/>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sz w:val="18"/>
                <w:szCs w:val="18"/>
              </w:rPr>
            </w:pPr>
            <w:r w:rsidRPr="0096740F">
              <w:rPr>
                <w:rFonts w:cs="Calibri"/>
                <w:sz w:val="18"/>
                <w:szCs w:val="18"/>
              </w:rPr>
              <w:t>XX</w:t>
            </w:r>
          </w:p>
        </w:tc>
        <w:tc>
          <w:tcPr>
            <w:tcW w:w="5717"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ind w:firstLineChars="100" w:firstLine="180"/>
              <w:rPr>
                <w:rFonts w:cs="Calibri"/>
                <w:sz w:val="18"/>
                <w:szCs w:val="18"/>
              </w:rPr>
            </w:pPr>
            <w:r w:rsidRPr="0096740F">
              <w:rPr>
                <w:rFonts w:cs="Calibri"/>
                <w:sz w:val="18"/>
                <w:szCs w:val="18"/>
              </w:rPr>
              <w:t>Ҳар хил саноат товарлари</w:t>
            </w:r>
          </w:p>
        </w:tc>
        <w:tc>
          <w:tcPr>
            <w:tcW w:w="887"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90"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1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75"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784"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96740F" w:rsidRPr="0096740F" w:rsidRDefault="0096740F" w:rsidP="0096740F">
            <w:pPr>
              <w:jc w:val="center"/>
              <w:rPr>
                <w:rFonts w:cs="Calibri"/>
                <w:color w:val="000000"/>
                <w:sz w:val="18"/>
                <w:szCs w:val="18"/>
              </w:rPr>
            </w:pPr>
            <w:r w:rsidRPr="0096740F">
              <w:rPr>
                <w:rFonts w:cs="Calibri"/>
                <w:color w:val="000000"/>
                <w:sz w:val="18"/>
                <w:szCs w:val="18"/>
              </w:rPr>
              <w:t> </w:t>
            </w:r>
          </w:p>
        </w:tc>
      </w:tr>
      <w:tr w:rsidR="0096740F" w:rsidRPr="0096740F" w:rsidTr="004024A6">
        <w:trPr>
          <w:trHeight w:val="397"/>
        </w:trPr>
        <w:tc>
          <w:tcPr>
            <w:tcW w:w="799" w:type="dxa"/>
            <w:tcBorders>
              <w:top w:val="nil"/>
              <w:left w:val="single" w:sz="4" w:space="0" w:color="5B9BD5"/>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sz w:val="18"/>
                <w:szCs w:val="18"/>
              </w:rPr>
            </w:pPr>
            <w:r w:rsidRPr="0096740F">
              <w:rPr>
                <w:rFonts w:cs="Calibri"/>
                <w:i/>
                <w:iCs/>
                <w:sz w:val="18"/>
                <w:szCs w:val="18"/>
              </w:rPr>
              <w:t>9406</w:t>
            </w:r>
          </w:p>
        </w:tc>
        <w:tc>
          <w:tcPr>
            <w:tcW w:w="5717" w:type="dxa"/>
            <w:tcBorders>
              <w:top w:val="nil"/>
              <w:left w:val="nil"/>
              <w:bottom w:val="single" w:sz="4" w:space="0" w:color="5B9BD5"/>
              <w:right w:val="single" w:sz="4" w:space="0" w:color="5B9BD5"/>
            </w:tcBorders>
            <w:shd w:val="clear" w:color="auto" w:fill="auto"/>
            <w:vAlign w:val="center"/>
            <w:hideMark/>
          </w:tcPr>
          <w:p w:rsidR="0096740F" w:rsidRPr="0096740F" w:rsidRDefault="0096740F" w:rsidP="006F39F6">
            <w:pPr>
              <w:rPr>
                <w:rFonts w:cs="Calibri"/>
                <w:i/>
                <w:iCs/>
                <w:sz w:val="18"/>
                <w:szCs w:val="18"/>
              </w:rPr>
            </w:pPr>
            <w:r w:rsidRPr="0096740F">
              <w:rPr>
                <w:rFonts w:cs="Calibri"/>
                <w:i/>
                <w:iCs/>
                <w:sz w:val="18"/>
                <w:szCs w:val="18"/>
              </w:rPr>
              <w:t>Префабрик иншоотлар қурилиши:</w:t>
            </w:r>
          </w:p>
        </w:tc>
        <w:tc>
          <w:tcPr>
            <w:tcW w:w="887"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431,2</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89,6</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109,6</w:t>
            </w:r>
          </w:p>
        </w:tc>
        <w:tc>
          <w:tcPr>
            <w:tcW w:w="85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119,2</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318,4</w:t>
            </w:r>
          </w:p>
        </w:tc>
        <w:tc>
          <w:tcPr>
            <w:tcW w:w="890"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112,8</w:t>
            </w:r>
          </w:p>
        </w:tc>
        <w:tc>
          <w:tcPr>
            <w:tcW w:w="81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52,6</w:t>
            </w:r>
          </w:p>
        </w:tc>
        <w:tc>
          <w:tcPr>
            <w:tcW w:w="775"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63,4</w:t>
            </w:r>
          </w:p>
        </w:tc>
        <w:tc>
          <w:tcPr>
            <w:tcW w:w="784"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84,1</w:t>
            </w:r>
          </w:p>
        </w:tc>
        <w:tc>
          <w:tcPr>
            <w:tcW w:w="851" w:type="dxa"/>
            <w:tcBorders>
              <w:top w:val="nil"/>
              <w:left w:val="nil"/>
              <w:bottom w:val="single" w:sz="4" w:space="0" w:color="5B9BD5"/>
              <w:right w:val="single" w:sz="4" w:space="0" w:color="5B9BD5"/>
            </w:tcBorders>
            <w:shd w:val="clear" w:color="auto" w:fill="auto"/>
            <w:noWrap/>
            <w:vAlign w:val="center"/>
            <w:hideMark/>
          </w:tcPr>
          <w:p w:rsidR="0096740F" w:rsidRPr="0096740F" w:rsidRDefault="0096740F" w:rsidP="0096740F">
            <w:pPr>
              <w:jc w:val="center"/>
              <w:rPr>
                <w:rFonts w:cs="Calibri"/>
                <w:i/>
                <w:iCs/>
                <w:color w:val="000000"/>
                <w:sz w:val="18"/>
                <w:szCs w:val="18"/>
              </w:rPr>
            </w:pPr>
            <w:r w:rsidRPr="0096740F">
              <w:rPr>
                <w:rFonts w:cs="Calibri"/>
                <w:i/>
                <w:iCs/>
                <w:color w:val="000000"/>
                <w:sz w:val="18"/>
                <w:szCs w:val="18"/>
              </w:rPr>
              <w:t>200,1</w:t>
            </w:r>
          </w:p>
        </w:tc>
      </w:tr>
    </w:tbl>
    <w:p w:rsidR="00961529" w:rsidRPr="00A444D4" w:rsidRDefault="00961529" w:rsidP="00961529">
      <w:pPr>
        <w:rPr>
          <w:rFonts w:cs="Calibri"/>
        </w:rPr>
        <w:sectPr w:rsidR="00961529" w:rsidRPr="00A444D4" w:rsidSect="00022CC0">
          <w:pgSz w:w="16838" w:h="11906" w:orient="landscape" w:code="9"/>
          <w:pgMar w:top="1134" w:right="1134" w:bottom="851" w:left="822" w:header="709" w:footer="709" w:gutter="0"/>
          <w:cols w:space="708"/>
          <w:docGrid w:linePitch="360"/>
        </w:sectPr>
      </w:pPr>
      <w:r w:rsidRPr="00A444D4">
        <w:rPr>
          <w:rFonts w:cs="Calibri"/>
        </w:rPr>
        <w:t xml:space="preserve"> </w:t>
      </w:r>
    </w:p>
    <w:p w:rsidR="000007C4" w:rsidRPr="000007C4" w:rsidRDefault="00961529" w:rsidP="000F1FE0">
      <w:pPr>
        <w:spacing w:before="20" w:after="40" w:line="360" w:lineRule="auto"/>
        <w:ind w:right="142"/>
        <w:jc w:val="right"/>
        <w:rPr>
          <w:rFonts w:cs="Calibri"/>
          <w:i/>
          <w:sz w:val="10"/>
          <w:szCs w:val="10"/>
        </w:rPr>
      </w:pPr>
      <w:r w:rsidRPr="000007C4">
        <w:rPr>
          <w:rFonts w:cs="Calibri"/>
          <w:i/>
          <w:sz w:val="10"/>
          <w:szCs w:val="10"/>
        </w:rPr>
        <w:t xml:space="preserve"> </w:t>
      </w:r>
    </w:p>
    <w:p w:rsidR="00961529" w:rsidRPr="007D66AB" w:rsidRDefault="00961529" w:rsidP="000007C4">
      <w:pPr>
        <w:spacing w:after="40" w:line="360" w:lineRule="auto"/>
        <w:ind w:right="142"/>
        <w:jc w:val="right"/>
        <w:rPr>
          <w:rFonts w:cs="Calibri"/>
          <w:i/>
          <w:lang w:val="uz-Cyrl-UZ"/>
        </w:rPr>
      </w:pPr>
      <w:r w:rsidRPr="007D66AB">
        <w:rPr>
          <w:rFonts w:cs="Calibri"/>
          <w:i/>
        </w:rPr>
        <w:t>6</w:t>
      </w:r>
      <w:r w:rsidRPr="007D66AB">
        <w:rPr>
          <w:rFonts w:cs="Calibri"/>
          <w:i/>
          <w:lang w:val="uz-Cyrl-UZ"/>
        </w:rPr>
        <w:t>-илова</w:t>
      </w:r>
    </w:p>
    <w:p w:rsidR="00961529" w:rsidRPr="00DD57CF" w:rsidRDefault="0048669A" w:rsidP="000F1FE0">
      <w:pPr>
        <w:pStyle w:val="1"/>
        <w:spacing w:before="20" w:after="40" w:line="360" w:lineRule="auto"/>
        <w:ind w:left="0"/>
        <w:jc w:val="center"/>
        <w:rPr>
          <w:rFonts w:ascii="Calibri" w:hAnsi="Calibri" w:cs="Calibri"/>
          <w:sz w:val="26"/>
          <w:szCs w:val="26"/>
        </w:rPr>
      </w:pPr>
      <w:bookmarkStart w:id="33" w:name="_Toc59012804"/>
      <w:bookmarkStart w:id="34" w:name="_Toc11935707"/>
      <w:r w:rsidRPr="00EE1BD1">
        <w:rPr>
          <w:rFonts w:ascii="Calibri" w:hAnsi="Calibri" w:cs="Calibri"/>
          <w:lang w:val="uz-Cyrl-UZ"/>
        </w:rPr>
        <w:t xml:space="preserve">2019 – </w:t>
      </w:r>
      <w:r w:rsidR="00961529" w:rsidRPr="00EE1BD1">
        <w:rPr>
          <w:rFonts w:ascii="Calibri" w:hAnsi="Calibri" w:cs="Calibri"/>
          <w:lang w:val="uz-Cyrl-UZ"/>
        </w:rPr>
        <w:t>20</w:t>
      </w:r>
      <w:r w:rsidR="00FB7FF2" w:rsidRPr="00EE1BD1">
        <w:rPr>
          <w:rFonts w:ascii="Calibri" w:hAnsi="Calibri" w:cs="Calibri"/>
          <w:lang w:val="uz-Cyrl-UZ"/>
        </w:rPr>
        <w:t>20</w:t>
      </w:r>
      <w:r w:rsidR="00961529" w:rsidRPr="00EE1BD1">
        <w:rPr>
          <w:rFonts w:ascii="Calibri" w:hAnsi="Calibri" w:cs="Calibri"/>
          <w:lang w:val="uz-Cyrl-UZ"/>
        </w:rPr>
        <w:t xml:space="preserve"> </w:t>
      </w:r>
      <w:r w:rsidR="00E137BE" w:rsidRPr="00EE1BD1">
        <w:rPr>
          <w:rFonts w:ascii="Calibri" w:hAnsi="Calibri" w:cs="Calibri"/>
          <w:szCs w:val="28"/>
          <w:lang w:val="uz-Cyrl-UZ"/>
        </w:rPr>
        <w:t>ЙИЛЛАР</w:t>
      </w:r>
      <w:r w:rsidR="00FB7FF2" w:rsidRPr="00EE1BD1">
        <w:rPr>
          <w:rFonts w:ascii="Calibri" w:hAnsi="Calibri" w:cs="Calibri"/>
          <w:szCs w:val="28"/>
          <w:lang w:val="uz-Cyrl-UZ"/>
        </w:rPr>
        <w:t xml:space="preserve">НИНГ </w:t>
      </w:r>
      <w:r w:rsidR="0008347C" w:rsidRPr="00EE1BD1">
        <w:rPr>
          <w:rFonts w:ascii="Calibri" w:hAnsi="Calibri" w:cs="Calibri"/>
          <w:szCs w:val="28"/>
          <w:lang w:val="uz-Cyrl-UZ"/>
        </w:rPr>
        <w:t>9 ОЙИДА</w:t>
      </w:r>
      <w:r w:rsidR="00EE1BD1" w:rsidRPr="00EE1BD1">
        <w:rPr>
          <w:rFonts w:ascii="Calibri" w:hAnsi="Calibri" w:cs="Calibri"/>
          <w:szCs w:val="28"/>
          <w:lang w:val="uz-Cyrl-UZ"/>
        </w:rPr>
        <w:t xml:space="preserve"> </w:t>
      </w:r>
      <w:r w:rsidR="00E137BE" w:rsidRPr="00EE1BD1">
        <w:rPr>
          <w:rFonts w:ascii="Calibri" w:hAnsi="Calibri" w:cs="Calibri"/>
          <w:lang w:val="uz-Cyrl-UZ"/>
        </w:rPr>
        <w:t>ТОВАРЛАР БИЛАН САВДОНИНГ ЖЎҒРОФИЙ ТУЗИЛМАСИ</w:t>
      </w:r>
      <w:bookmarkEnd w:id="33"/>
      <w:r w:rsidR="00E137BE" w:rsidRPr="00DD57CF">
        <w:rPr>
          <w:rFonts w:ascii="Calibri" w:hAnsi="Calibri" w:cs="Calibri"/>
          <w:sz w:val="26"/>
          <w:szCs w:val="26"/>
        </w:rPr>
        <w:t xml:space="preserve"> </w:t>
      </w:r>
      <w:bookmarkEnd w:id="34"/>
    </w:p>
    <w:p w:rsidR="00961529" w:rsidRPr="00B71209" w:rsidRDefault="00961529" w:rsidP="00961529">
      <w:pPr>
        <w:ind w:right="111"/>
        <w:contextualSpacing/>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89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689"/>
        <w:gridCol w:w="1275"/>
        <w:gridCol w:w="713"/>
        <w:gridCol w:w="1134"/>
        <w:gridCol w:w="851"/>
        <w:gridCol w:w="1275"/>
        <w:gridCol w:w="993"/>
        <w:gridCol w:w="1275"/>
        <w:gridCol w:w="713"/>
        <w:gridCol w:w="992"/>
        <w:gridCol w:w="713"/>
        <w:gridCol w:w="1276"/>
        <w:gridCol w:w="992"/>
      </w:tblGrid>
      <w:tr w:rsidR="00632168" w:rsidRPr="00632168" w:rsidTr="0040364D">
        <w:trPr>
          <w:trHeight w:val="319"/>
          <w:tblHeader/>
        </w:trPr>
        <w:tc>
          <w:tcPr>
            <w:tcW w:w="2689" w:type="dxa"/>
            <w:vMerge w:val="restart"/>
            <w:shd w:val="clear" w:color="auto" w:fill="auto"/>
            <w:vAlign w:val="center"/>
            <w:hideMark/>
          </w:tcPr>
          <w:p w:rsidR="00632168" w:rsidRPr="00632168" w:rsidRDefault="00632168" w:rsidP="00632168">
            <w:pPr>
              <w:jc w:val="center"/>
              <w:rPr>
                <w:rFonts w:cs="Calibri"/>
                <w:b/>
                <w:bCs/>
                <w:color w:val="000000"/>
                <w:sz w:val="20"/>
                <w:szCs w:val="20"/>
              </w:rPr>
            </w:pPr>
            <w:r w:rsidRPr="00632168">
              <w:rPr>
                <w:rFonts w:cs="Calibri"/>
                <w:b/>
                <w:bCs/>
                <w:color w:val="000000"/>
                <w:sz w:val="20"/>
                <w:szCs w:val="20"/>
              </w:rPr>
              <w:t>Минтақа/</w:t>
            </w:r>
            <w:r w:rsidRPr="00632168">
              <w:rPr>
                <w:rFonts w:cs="Calibri"/>
                <w:b/>
                <w:bCs/>
                <w:color w:val="000000"/>
                <w:sz w:val="20"/>
                <w:szCs w:val="20"/>
              </w:rPr>
              <w:br/>
              <w:t>Мамлакат</w:t>
            </w:r>
          </w:p>
        </w:tc>
        <w:tc>
          <w:tcPr>
            <w:tcW w:w="6241" w:type="dxa"/>
            <w:gridSpan w:val="6"/>
            <w:shd w:val="clear" w:color="auto" w:fill="auto"/>
            <w:noWrap/>
            <w:vAlign w:val="center"/>
            <w:hideMark/>
          </w:tcPr>
          <w:p w:rsidR="00632168" w:rsidRPr="00632168" w:rsidRDefault="00632168" w:rsidP="00632168">
            <w:pPr>
              <w:jc w:val="center"/>
              <w:rPr>
                <w:rFonts w:cs="Calibri"/>
                <w:b/>
                <w:bCs/>
                <w:color w:val="000000"/>
                <w:sz w:val="20"/>
                <w:szCs w:val="20"/>
              </w:rPr>
            </w:pPr>
            <w:r w:rsidRPr="00632168">
              <w:rPr>
                <w:rFonts w:cs="Calibri"/>
                <w:b/>
                <w:bCs/>
                <w:color w:val="000000"/>
                <w:sz w:val="20"/>
                <w:szCs w:val="20"/>
              </w:rPr>
              <w:t>2019 йилнинг 9 ойи</w:t>
            </w:r>
          </w:p>
        </w:tc>
        <w:tc>
          <w:tcPr>
            <w:tcW w:w="5961" w:type="dxa"/>
            <w:gridSpan w:val="6"/>
            <w:shd w:val="clear" w:color="auto" w:fill="auto"/>
            <w:noWrap/>
            <w:vAlign w:val="center"/>
            <w:hideMark/>
          </w:tcPr>
          <w:p w:rsidR="00632168" w:rsidRPr="00632168" w:rsidRDefault="00632168" w:rsidP="00632168">
            <w:pPr>
              <w:jc w:val="center"/>
              <w:rPr>
                <w:rFonts w:cs="Calibri"/>
                <w:b/>
                <w:bCs/>
                <w:color w:val="000000"/>
                <w:sz w:val="20"/>
                <w:szCs w:val="20"/>
              </w:rPr>
            </w:pPr>
            <w:r w:rsidRPr="00632168">
              <w:rPr>
                <w:rFonts w:cs="Calibri"/>
                <w:b/>
                <w:bCs/>
                <w:color w:val="000000"/>
                <w:sz w:val="20"/>
                <w:szCs w:val="20"/>
              </w:rPr>
              <w:t>2020 йилнинг 9 ойи</w:t>
            </w:r>
          </w:p>
        </w:tc>
      </w:tr>
      <w:tr w:rsidR="0037175B" w:rsidRPr="00632168" w:rsidTr="0040364D">
        <w:trPr>
          <w:trHeight w:val="242"/>
          <w:tblHeader/>
        </w:trPr>
        <w:tc>
          <w:tcPr>
            <w:tcW w:w="2689" w:type="dxa"/>
            <w:vMerge/>
            <w:vAlign w:val="center"/>
            <w:hideMark/>
          </w:tcPr>
          <w:p w:rsidR="00632168" w:rsidRPr="00632168" w:rsidRDefault="00632168" w:rsidP="00632168">
            <w:pPr>
              <w:rPr>
                <w:rFonts w:cs="Calibri"/>
                <w:b/>
                <w:bCs/>
                <w:color w:val="000000"/>
                <w:sz w:val="20"/>
                <w:szCs w:val="20"/>
              </w:rPr>
            </w:pPr>
          </w:p>
        </w:tc>
        <w:tc>
          <w:tcPr>
            <w:tcW w:w="1275"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экспорт </w:t>
            </w:r>
          </w:p>
        </w:tc>
        <w:tc>
          <w:tcPr>
            <w:tcW w:w="713"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c>
          <w:tcPr>
            <w:tcW w:w="1134"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импорт </w:t>
            </w:r>
          </w:p>
        </w:tc>
        <w:tc>
          <w:tcPr>
            <w:tcW w:w="851"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c>
          <w:tcPr>
            <w:tcW w:w="1275" w:type="dxa"/>
            <w:shd w:val="clear" w:color="auto" w:fill="auto"/>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товар айланма </w:t>
            </w:r>
          </w:p>
        </w:tc>
        <w:tc>
          <w:tcPr>
            <w:tcW w:w="993"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c>
          <w:tcPr>
            <w:tcW w:w="1275"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экспорт </w:t>
            </w:r>
          </w:p>
        </w:tc>
        <w:tc>
          <w:tcPr>
            <w:tcW w:w="713"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c>
          <w:tcPr>
            <w:tcW w:w="992"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импорт </w:t>
            </w:r>
          </w:p>
        </w:tc>
        <w:tc>
          <w:tcPr>
            <w:tcW w:w="713"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c>
          <w:tcPr>
            <w:tcW w:w="1276" w:type="dxa"/>
            <w:shd w:val="clear" w:color="auto" w:fill="auto"/>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 xml:space="preserve"> товар айланма </w:t>
            </w:r>
          </w:p>
        </w:tc>
        <w:tc>
          <w:tcPr>
            <w:tcW w:w="992" w:type="dxa"/>
            <w:shd w:val="clear" w:color="auto" w:fill="auto"/>
            <w:noWrap/>
            <w:vAlign w:val="center"/>
            <w:hideMark/>
          </w:tcPr>
          <w:p w:rsidR="00632168" w:rsidRPr="00EE1BD1" w:rsidRDefault="00632168" w:rsidP="00632168">
            <w:pPr>
              <w:jc w:val="center"/>
              <w:rPr>
                <w:rFonts w:cs="Calibri"/>
                <w:bCs/>
                <w:color w:val="000000"/>
                <w:sz w:val="20"/>
                <w:szCs w:val="20"/>
              </w:rPr>
            </w:pPr>
            <w:r w:rsidRPr="00EE1BD1">
              <w:rPr>
                <w:rFonts w:cs="Calibri"/>
                <w:bCs/>
                <w:color w:val="000000"/>
                <w:sz w:val="20"/>
                <w:szCs w:val="20"/>
              </w:rPr>
              <w:t>%</w:t>
            </w: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ЖАМИ</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10 423,3</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16 453,9</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26 877,3</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10 715,4</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14 625,9</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25 341,3</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100%</w:t>
            </w: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МДҲ</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3 252,3</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31,2%</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5 285,2</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32,1%</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8 537,5</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31,8%</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2 326,4</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21,7%</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5 284,4</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36,1%</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7 610,8</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РОССИЯ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1 488,4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14,3%</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2 842,4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17,3%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4 330,9</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16,1%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851,7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7,9%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3 163,0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21,6%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4 014,8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15,8%</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ҚОЗОҒИСТОН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927,1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8,9%</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1 566,0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9,5%</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2 493,1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9,3%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530,1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1 405,0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9,6%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1 935,1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7,6%</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ҚИРҒИЗИСТОН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510,5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4,9%</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101,7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612,2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527,1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104,2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631,3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2,5%</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УКРАИНА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86,7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204,4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291,1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215,0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1,5%</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296,5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ТУРКМАНИСТОН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43,7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315,7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1,9%</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359,4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250,9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ТОЖИКИСТОН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1,3%</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100,4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231,7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0,9%</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205,2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44,7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249,9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БЕЛОРУССИЯ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136,0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168,0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143,1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171,7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ОЗАРБАЙЖОН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38,9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55,7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АРМАНИСТОН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37175B" w:rsidRPr="00632168" w:rsidTr="0040364D">
        <w:trPr>
          <w:trHeight w:val="312"/>
        </w:trPr>
        <w:tc>
          <w:tcPr>
            <w:tcW w:w="2689" w:type="dxa"/>
            <w:shd w:val="clear" w:color="auto" w:fill="auto"/>
            <w:noWrap/>
            <w:vAlign w:val="center"/>
            <w:hideMark/>
          </w:tcPr>
          <w:p w:rsidR="00632168" w:rsidRPr="00632168" w:rsidRDefault="00632168" w:rsidP="0037175B">
            <w:pPr>
              <w:rPr>
                <w:rFonts w:cs="Calibri"/>
                <w:color w:val="000000"/>
                <w:sz w:val="20"/>
                <w:szCs w:val="20"/>
              </w:rPr>
            </w:pPr>
          </w:p>
        </w:tc>
        <w:tc>
          <w:tcPr>
            <w:tcW w:w="1275"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713"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1134"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851"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1275"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993"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1275"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713"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992"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713"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1276" w:type="dxa"/>
            <w:shd w:val="clear" w:color="auto" w:fill="auto"/>
            <w:noWrap/>
            <w:vAlign w:val="center"/>
            <w:hideMark/>
          </w:tcPr>
          <w:p w:rsidR="00632168" w:rsidRPr="00EE1BD1" w:rsidRDefault="00632168" w:rsidP="0037175B">
            <w:pPr>
              <w:jc w:val="center"/>
              <w:rPr>
                <w:rFonts w:cs="Calibri"/>
                <w:color w:val="000000"/>
                <w:sz w:val="20"/>
                <w:szCs w:val="20"/>
              </w:rPr>
            </w:pPr>
          </w:p>
        </w:tc>
        <w:tc>
          <w:tcPr>
            <w:tcW w:w="992" w:type="dxa"/>
            <w:shd w:val="clear" w:color="auto" w:fill="auto"/>
            <w:noWrap/>
            <w:vAlign w:val="center"/>
            <w:hideMark/>
          </w:tcPr>
          <w:p w:rsidR="00632168" w:rsidRPr="00EE1BD1" w:rsidRDefault="00632168" w:rsidP="0037175B">
            <w:pPr>
              <w:jc w:val="center"/>
              <w:rPr>
                <w:rFonts w:cs="Calibri"/>
                <w:color w:val="000000"/>
                <w:sz w:val="20"/>
                <w:szCs w:val="20"/>
              </w:rPr>
            </w:pP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ОСИЁ</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1 963,3</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18,8%</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6 635,1</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40,3%</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8 598,5</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32,0%</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1 585,8</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14,8%</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5 467,4</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37,4%</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7 053,2</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27,8%</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ХИТОЙ</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1 366,1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13,1%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3 623,3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22,0%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4 989,4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940,7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8,8%</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3 163,1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21,6%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4 103,8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16,2%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КОРЕЯ РЕСПУБЛИКАСИ</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2 036,1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2 051,1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7,6%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1 511,1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1 528,1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ҲИНДИСТОН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230,8</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236,7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0,9%</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238,3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360,0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1,4%</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АФҒОНИСТОН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291,8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2,8%</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293,4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273,1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2,5%</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273,8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ЭРОН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150,9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1,4%</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160,5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311,4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106,4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77,1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183,5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ЯПОНИЯ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174,4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176,0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147,9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149,7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БИРЛАШГАН АРАБ АМИРЛИКЛАРИ</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168,7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175,5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112,7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123,3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ТАИЛАНД</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ПОКИСТОН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59,4</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МАЛАЙЗИЯ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72,4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42,6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44,6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ВЬЕТНАМ</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42,7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52,7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24,3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30,4</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БАНГЛАДЕШ</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22,1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30,3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ИНДОНЕЗИЯ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10,9</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СИНГАПУР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39,3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39,4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ИСРОИЛ</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13,2</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ИРОҚ</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ТАЙВАНЬ</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САУДИЯ АРАБИСТОНИ</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ФИЛИППИН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МОНГОЛИЯ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ИОРДАНИЯ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0,9</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ҚУВАЙТ</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СУРИЯ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МЬЯНМА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ҚАТАР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ЛИВАН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ЙЕМЕН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УММОН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p>
        </w:tc>
        <w:tc>
          <w:tcPr>
            <w:tcW w:w="993" w:type="dxa"/>
            <w:shd w:val="clear" w:color="auto" w:fill="auto"/>
            <w:noWrap/>
            <w:vAlign w:val="center"/>
            <w:hideMark/>
          </w:tcPr>
          <w:p w:rsidR="00EE1BD1" w:rsidRPr="00EE1BD1" w:rsidRDefault="00EE1BD1" w:rsidP="00EE1BD1">
            <w:pPr>
              <w:jc w:val="center"/>
              <w:rPr>
                <w:rFonts w:cs="Calibri"/>
                <w:color w:val="000000"/>
                <w:sz w:val="20"/>
                <w:szCs w:val="20"/>
              </w:rPr>
            </w:pP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ЕВРОПА</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5 183,8</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49,7%</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3 818,3</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23,2%</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9 002,1</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33,5%</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6 679,3</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62,3%</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3 627,4</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24,8%</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10 306,7</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40,7%</w:t>
            </w: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Еврозона</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262,7</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2,5%</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2 568,5</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15,6%</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2 831,2</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10,5%</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211,3</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2,0%</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2 666,6</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18,2%</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2 877,9</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11,4%</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ГЕРМАНИЯ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581,1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3,5%</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602,1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476,9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494,7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ЧЕХИЯ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115,0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118,1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453,5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456,1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ЛИТВА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537,5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3,3%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557,1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427,3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2,9%</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445,7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ЛАТВИЯ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270,5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294,4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263,5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286,5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ИТАЛИЯ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296,1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1,8%</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307,4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181,4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191,2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НИДЕРЛАНДИЯ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105,1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116,3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167,4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182,2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ФРАНЦИЯ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125,3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98,5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223,8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72,1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104,4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176,5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ПОЛЬША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112,0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143,1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95,0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136,5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ЭСТОНИЯ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55,5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57,7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86,8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89,6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ВЕНГРИЯ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АВСТРИЯ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92,5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92,8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72,9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73,7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СЛОВЕНИЯ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39,6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39,6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БЕЛЬГИЯ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69,2</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71,8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33,3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ФИНЛЯНДИЯ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28,2</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ИРЛАНДИЯ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20,8</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ДАНИЯ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18,6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ИСПАНИЯ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28,7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БОЛГАРИЯ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21,2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ШВЕЦИЯ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РУМЫНИЯ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17,9</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19,0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КИПР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СЛОВАКИЯ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5,8</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ЛЮКСЕМБУРГ</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ПОРТУГАЛИЯ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ГРЕЦИЯ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МАЛЬТА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ХОРВАТИЯ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Еврозонадан ташқаридаги мамлакатлар</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4 921,0</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47,2%</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1 249,8</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7,6%</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6 170,9</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23,0%</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6 468,0</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60,4%</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960,8</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6,6%</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7 428,8</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29,3%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БИРЛАШГАН ҚИРОЛЛИК</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1 408,5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13,5%</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1 439,6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5,4%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5 807,1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54,2%</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5 823,7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23,0%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ТУРКИЯ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779,1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7,5%</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991,9</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1 771,0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6,6%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636,1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5,9%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811,2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5,5%</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1 447,3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5,7%</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ГРУЗИЯ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82,6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93,6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59,2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72,6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ШВЕЙЦАРИЯ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2 717,7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26,1%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135,7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2 853,5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67,7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70,8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МОЛДАВИЯ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8,7</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СЕРБИЯ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6,3</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НОРВЕГИЯ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БОСНИЯ ВА ГЕРЦЕГОВИНА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ЛИХТЕНШТЕЙН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АЛБАНИЯ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САН-МАРИНО</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ЧЕРНОГОРИЯ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МОНАКО</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000000" w:fill="BDD7EE"/>
            <w:noWrap/>
            <w:vAlign w:val="center"/>
            <w:hideMark/>
          </w:tcPr>
          <w:p w:rsidR="00EE1BD1" w:rsidRPr="00632168" w:rsidRDefault="00EE1BD1" w:rsidP="00EE1BD1">
            <w:pPr>
              <w:rPr>
                <w:rFonts w:cs="Calibri"/>
                <w:b/>
                <w:bCs/>
                <w:color w:val="000000"/>
                <w:sz w:val="20"/>
                <w:szCs w:val="20"/>
              </w:rPr>
            </w:pPr>
            <w:r w:rsidRPr="00632168">
              <w:rPr>
                <w:rFonts w:cs="Calibri"/>
                <w:b/>
                <w:bCs/>
                <w:color w:val="000000"/>
                <w:sz w:val="20"/>
                <w:szCs w:val="20"/>
              </w:rPr>
              <w:t>Бошқа мамлакатлар</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23,9</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134"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715,3</w:t>
            </w:r>
          </w:p>
        </w:tc>
        <w:tc>
          <w:tcPr>
            <w:tcW w:w="851"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4,3%</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739,2</w:t>
            </w:r>
          </w:p>
        </w:tc>
        <w:tc>
          <w:tcPr>
            <w:tcW w:w="99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2,8%</w:t>
            </w:r>
          </w:p>
        </w:tc>
        <w:tc>
          <w:tcPr>
            <w:tcW w:w="1275"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123,9</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1,2%</w:t>
            </w:r>
          </w:p>
        </w:tc>
        <w:tc>
          <w:tcPr>
            <w:tcW w:w="992"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246,7</w:t>
            </w:r>
          </w:p>
        </w:tc>
        <w:tc>
          <w:tcPr>
            <w:tcW w:w="713"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1,7%</w:t>
            </w:r>
          </w:p>
        </w:tc>
        <w:tc>
          <w:tcPr>
            <w:tcW w:w="1276" w:type="dxa"/>
            <w:shd w:val="clear" w:color="000000" w:fill="BDD7EE"/>
            <w:noWrap/>
            <w:vAlign w:val="center"/>
            <w:hideMark/>
          </w:tcPr>
          <w:p w:rsidR="00EE1BD1" w:rsidRPr="00EE1BD1" w:rsidRDefault="00EE1BD1" w:rsidP="00EE1BD1">
            <w:pPr>
              <w:jc w:val="center"/>
              <w:rPr>
                <w:rFonts w:cs="Calibri"/>
                <w:b/>
                <w:bCs/>
                <w:color w:val="000000"/>
                <w:sz w:val="20"/>
                <w:szCs w:val="20"/>
              </w:rPr>
            </w:pPr>
            <w:r w:rsidRPr="00EE1BD1">
              <w:rPr>
                <w:rFonts w:cs="Calibri"/>
                <w:b/>
                <w:bCs/>
                <w:color w:val="000000"/>
                <w:sz w:val="20"/>
                <w:szCs w:val="20"/>
              </w:rPr>
              <w:t>370,6</w:t>
            </w:r>
          </w:p>
        </w:tc>
        <w:tc>
          <w:tcPr>
            <w:tcW w:w="992" w:type="dxa"/>
            <w:shd w:val="clear" w:color="000000" w:fill="BDD7EE"/>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1,5%</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АҚШ</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5,3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445,6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2,7%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450,9</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1,7%</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6,1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0,8%</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126,2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0,5%</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КАНАДА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8,6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101,1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0,9%</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110,2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ГОНКОНГ</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46,6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0,9</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46,2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47,1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БРАЗИЛИЯ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99,7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0,6%</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100,3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32,6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0,2%</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33,2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МИСР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7,8</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11,8</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ЭКВАДОР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АВСТРАЛИЯ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9,1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МЕКСИКА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71,0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0,4%</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71,0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0,3%</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ЖАНУБИЙ АФРИКА (ЖАР)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4,1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КЕНИЯ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3,5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ЯНГИ ЗЕЛАНДИЯ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1,6</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МАРОКАШ</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1,4</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АРГЕНТИНА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1,3</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ШРИ-ЛАНКА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ПЕРУ</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0,6</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МАЛИ</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0,5</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0,5</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МАКЕДОНИЯ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ГВАТЕМАЛА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ЛИВИЯ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АНГИЛЬЯ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2,9</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АЛЖИР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0,4</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ТУНИС</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0,7</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0,8</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НИГЕРИЯ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ЧИЛИ</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0,2</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ГОНДУРАС</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КОТ - Д'ИВУАР</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КОЛУМБИЯ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0,3</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КОСТА-РИКА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КУБА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10,9</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0,1%</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10,9</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БРИТАН. ТЕРРИТ. В ИНД. ОКЕАНЕ</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ИСЛАНДИЯ</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ГАНА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КАМЕРУН</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ДОМИНИКА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СЕНЕГАЛ</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0,0</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УГАНДА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r w:rsidR="00EE1BD1" w:rsidRPr="00632168" w:rsidTr="0040364D">
        <w:trPr>
          <w:trHeight w:val="312"/>
        </w:trPr>
        <w:tc>
          <w:tcPr>
            <w:tcW w:w="2689" w:type="dxa"/>
            <w:shd w:val="clear" w:color="auto" w:fill="auto"/>
            <w:noWrap/>
            <w:vAlign w:val="center"/>
            <w:hideMark/>
          </w:tcPr>
          <w:p w:rsidR="00EE1BD1" w:rsidRPr="00632168" w:rsidRDefault="00EE1BD1" w:rsidP="00EE1BD1">
            <w:pPr>
              <w:rPr>
                <w:rFonts w:cs="Calibri"/>
                <w:color w:val="000000"/>
                <w:sz w:val="20"/>
                <w:szCs w:val="20"/>
              </w:rPr>
            </w:pPr>
            <w:r w:rsidRPr="00632168">
              <w:rPr>
                <w:rFonts w:cs="Calibri"/>
                <w:color w:val="000000"/>
                <w:sz w:val="20"/>
                <w:szCs w:val="20"/>
              </w:rPr>
              <w:t>ВЕНЕСУЭЛА</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134"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851"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0,1</w:t>
            </w:r>
          </w:p>
        </w:tc>
        <w:tc>
          <w:tcPr>
            <w:tcW w:w="99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5"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992"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713"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c>
          <w:tcPr>
            <w:tcW w:w="1276" w:type="dxa"/>
            <w:shd w:val="clear" w:color="auto" w:fill="auto"/>
            <w:noWrap/>
            <w:vAlign w:val="center"/>
            <w:hideMark/>
          </w:tcPr>
          <w:p w:rsidR="00EE1BD1" w:rsidRPr="00EE1BD1" w:rsidRDefault="00EE1BD1" w:rsidP="00EE1BD1">
            <w:pPr>
              <w:jc w:val="center"/>
              <w:rPr>
                <w:rFonts w:cs="Calibri"/>
                <w:color w:val="000000"/>
                <w:sz w:val="20"/>
                <w:szCs w:val="20"/>
              </w:rPr>
            </w:pPr>
            <w:r w:rsidRPr="00EE1BD1">
              <w:rPr>
                <w:rFonts w:cs="Calibri"/>
                <w:color w:val="000000"/>
                <w:sz w:val="20"/>
                <w:szCs w:val="20"/>
              </w:rPr>
              <w:t>-</w:t>
            </w:r>
          </w:p>
        </w:tc>
        <w:tc>
          <w:tcPr>
            <w:tcW w:w="992" w:type="dxa"/>
            <w:shd w:val="clear" w:color="auto" w:fill="auto"/>
            <w:noWrap/>
            <w:vAlign w:val="center"/>
            <w:hideMark/>
          </w:tcPr>
          <w:p w:rsidR="00EE1BD1" w:rsidRPr="00EE1BD1" w:rsidRDefault="00EE1BD1" w:rsidP="00EE1BD1">
            <w:pPr>
              <w:jc w:val="center"/>
              <w:rPr>
                <w:rFonts w:cs="Calibri"/>
                <w:i/>
                <w:iCs/>
                <w:color w:val="000000"/>
                <w:sz w:val="20"/>
                <w:szCs w:val="20"/>
              </w:rPr>
            </w:pPr>
            <w:r w:rsidRPr="00EE1BD1">
              <w:rPr>
                <w:rFonts w:cs="Calibri"/>
                <w:i/>
                <w:iCs/>
                <w:color w:val="000000"/>
                <w:sz w:val="20"/>
                <w:szCs w:val="20"/>
              </w:rPr>
              <w:t>0,0%</w:t>
            </w:r>
          </w:p>
        </w:tc>
      </w:tr>
    </w:tbl>
    <w:p w:rsidR="00961529" w:rsidRPr="00145586" w:rsidRDefault="000F1FE0" w:rsidP="00961529">
      <w:pPr>
        <w:tabs>
          <w:tab w:val="left" w:pos="1428"/>
        </w:tabs>
        <w:rPr>
          <w:rFonts w:ascii="Times New Roman" w:hAnsi="Times New Roman"/>
          <w:i/>
          <w:sz w:val="18"/>
          <w:szCs w:val="18"/>
        </w:rPr>
      </w:pPr>
      <w:r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rPr>
        <w:t>*CIP/FOB</w:t>
      </w:r>
      <w:r w:rsidR="00961529" w:rsidRPr="00145586">
        <w:rPr>
          <w:rFonts w:ascii="Times New Roman" w:hAnsi="Times New Roman"/>
          <w:i/>
          <w:iCs/>
          <w:color w:val="000000"/>
          <w:sz w:val="18"/>
          <w:szCs w:val="18"/>
          <w:lang w:val="uz-Cyrl-UZ"/>
        </w:rPr>
        <w:t xml:space="preserve"> </w:t>
      </w:r>
      <w:r w:rsidR="0018175D" w:rsidRPr="00145586">
        <w:rPr>
          <w:rFonts w:ascii="Times New Roman" w:hAnsi="Times New Roman"/>
          <w:i/>
          <w:iCs/>
          <w:color w:val="000000"/>
          <w:sz w:val="18"/>
          <w:szCs w:val="18"/>
          <w:lang w:val="uz-Cyrl-UZ"/>
        </w:rPr>
        <w:t>корректировкалари</w:t>
      </w:r>
      <w:r w:rsidR="0018175D" w:rsidRPr="00145586">
        <w:rPr>
          <w:rFonts w:ascii="Times New Roman" w:hAnsi="Times New Roman"/>
          <w:i/>
          <w:iCs/>
          <w:color w:val="000000"/>
          <w:sz w:val="18"/>
          <w:szCs w:val="18"/>
        </w:rPr>
        <w:t>,</w:t>
      </w:r>
      <w:r w:rsidR="0018175D" w:rsidRPr="00145586">
        <w:rPr>
          <w:rFonts w:ascii="Times New Roman" w:hAnsi="Times New Roman"/>
          <w:i/>
          <w:iCs/>
          <w:color w:val="000000"/>
          <w:sz w:val="18"/>
          <w:szCs w:val="18"/>
          <w:lang w:val="uz-Cyrl-UZ"/>
        </w:rPr>
        <w:t xml:space="preserve"> портларда</w:t>
      </w:r>
      <w:r w:rsidR="00961529" w:rsidRPr="00145586">
        <w:rPr>
          <w:rFonts w:ascii="Times New Roman" w:hAnsi="Times New Roman"/>
          <w:i/>
          <w:iCs/>
          <w:color w:val="000000"/>
          <w:sz w:val="18"/>
          <w:szCs w:val="18"/>
          <w:lang w:val="uz-Cyrl-UZ"/>
        </w:rPr>
        <w:t xml:space="preserve"> харид қилинган моккилик</w:t>
      </w:r>
      <w:r w:rsidR="00961529" w:rsidRPr="00145586">
        <w:rPr>
          <w:rFonts w:ascii="Times New Roman" w:hAnsi="Times New Roman"/>
          <w:i/>
          <w:iCs/>
          <w:color w:val="000000"/>
          <w:sz w:val="18"/>
          <w:szCs w:val="18"/>
        </w:rPr>
        <w:t xml:space="preserve"> экспорт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/импорт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lang w:val="uz-Cyrl-UZ"/>
        </w:rPr>
        <w:t>ва</w:t>
      </w:r>
      <w:r w:rsidR="00961529" w:rsidRPr="00145586">
        <w:rPr>
          <w:rFonts w:ascii="Times New Roman" w:hAnsi="Times New Roman"/>
          <w:i/>
          <w:iCs/>
          <w:color w:val="000000"/>
          <w:sz w:val="18"/>
          <w:szCs w:val="18"/>
        </w:rPr>
        <w:t xml:space="preserve"> товар</w:t>
      </w:r>
      <w:r w:rsidR="00961529" w:rsidRPr="00145586">
        <w:rPr>
          <w:rFonts w:ascii="Times New Roman" w:hAnsi="Times New Roman"/>
          <w:i/>
          <w:iCs/>
          <w:color w:val="000000"/>
          <w:sz w:val="18"/>
          <w:szCs w:val="18"/>
          <w:lang w:val="uz-Cyrl-UZ"/>
        </w:rPr>
        <w:t>ларни ҳисобга олмаганда</w:t>
      </w:r>
    </w:p>
    <w:p w:rsidR="00961529" w:rsidRPr="00145586" w:rsidRDefault="00961529" w:rsidP="00961529">
      <w:pPr>
        <w:shd w:val="clear" w:color="auto" w:fill="FFFF00"/>
        <w:jc w:val="right"/>
        <w:rPr>
          <w:rFonts w:cs="Calibri"/>
        </w:rPr>
        <w:sectPr w:rsidR="00961529" w:rsidRPr="00145586" w:rsidSect="00022CC0">
          <w:pgSz w:w="16838" w:h="11906" w:orient="landscape" w:code="9"/>
          <w:pgMar w:top="1134" w:right="1134" w:bottom="851" w:left="822" w:header="709" w:footer="709" w:gutter="0"/>
          <w:cols w:space="708"/>
          <w:docGrid w:linePitch="360"/>
        </w:sectPr>
      </w:pPr>
    </w:p>
    <w:p w:rsidR="00961529" w:rsidRPr="00145586" w:rsidRDefault="00961529" w:rsidP="00DC3257">
      <w:pPr>
        <w:spacing w:line="192" w:lineRule="auto"/>
        <w:ind w:right="140"/>
        <w:jc w:val="right"/>
        <w:rPr>
          <w:rFonts w:cs="Calibri"/>
          <w:i/>
          <w:lang w:val="uz-Cyrl-UZ"/>
        </w:rPr>
      </w:pPr>
      <w:r w:rsidRPr="00A444D4">
        <w:rPr>
          <w:rFonts w:cs="Calibri"/>
          <w:i/>
        </w:rPr>
        <w:t>7</w:t>
      </w:r>
      <w:r>
        <w:rPr>
          <w:rFonts w:cs="Calibri"/>
          <w:i/>
          <w:lang w:val="uz-Cyrl-UZ"/>
        </w:rPr>
        <w:t>-илова</w:t>
      </w:r>
    </w:p>
    <w:p w:rsidR="00961529" w:rsidRDefault="00961529" w:rsidP="00DC3257">
      <w:pPr>
        <w:pStyle w:val="1"/>
        <w:spacing w:line="192" w:lineRule="auto"/>
        <w:ind w:left="0"/>
        <w:jc w:val="center"/>
        <w:rPr>
          <w:rFonts w:ascii="Calibri" w:hAnsi="Calibri" w:cs="Calibri"/>
          <w:szCs w:val="28"/>
        </w:rPr>
      </w:pPr>
      <w:bookmarkStart w:id="35" w:name="_Toc11935708"/>
      <w:bookmarkStart w:id="36" w:name="_Toc59012805"/>
      <w:r w:rsidRPr="0040364D">
        <w:rPr>
          <w:rFonts w:ascii="Calibri" w:hAnsi="Calibri" w:cs="Calibri"/>
          <w:szCs w:val="28"/>
          <w:lang w:val="uz-Cyrl-UZ"/>
        </w:rPr>
        <w:t>201</w:t>
      </w:r>
      <w:r w:rsidR="00484E45" w:rsidRPr="0040364D">
        <w:rPr>
          <w:rFonts w:ascii="Calibri" w:hAnsi="Calibri" w:cs="Calibri"/>
          <w:szCs w:val="28"/>
          <w:lang w:val="uz-Cyrl-UZ"/>
        </w:rPr>
        <w:t>9</w:t>
      </w:r>
      <w:r w:rsidR="0040364D" w:rsidRPr="0040364D">
        <w:rPr>
          <w:rFonts w:ascii="Calibri" w:hAnsi="Calibri" w:cs="Calibri"/>
          <w:szCs w:val="28"/>
          <w:lang w:val="uz-Cyrl-UZ"/>
        </w:rPr>
        <w:t xml:space="preserve"> ЙИЛ ВА</w:t>
      </w:r>
      <w:r w:rsidR="00484E45" w:rsidRPr="0040364D">
        <w:rPr>
          <w:rFonts w:ascii="Calibri" w:hAnsi="Calibri" w:cs="Calibri"/>
          <w:szCs w:val="28"/>
          <w:lang w:val="uz-Cyrl-UZ"/>
        </w:rPr>
        <w:t xml:space="preserve"> </w:t>
      </w:r>
      <w:r w:rsidRPr="0040364D">
        <w:rPr>
          <w:rFonts w:ascii="Calibri" w:hAnsi="Calibri" w:cs="Calibri"/>
          <w:szCs w:val="28"/>
          <w:lang w:val="uz-Cyrl-UZ"/>
        </w:rPr>
        <w:t>20</w:t>
      </w:r>
      <w:r w:rsidR="00CF6752" w:rsidRPr="0040364D">
        <w:rPr>
          <w:rFonts w:ascii="Calibri" w:hAnsi="Calibri" w:cs="Calibri"/>
          <w:szCs w:val="28"/>
          <w:lang w:val="uz-Cyrl-UZ"/>
        </w:rPr>
        <w:t>20</w:t>
      </w:r>
      <w:r w:rsidRPr="0040364D">
        <w:rPr>
          <w:rFonts w:ascii="Calibri" w:hAnsi="Calibri" w:cs="Calibri"/>
          <w:szCs w:val="28"/>
          <w:lang w:val="uz-Cyrl-UZ"/>
        </w:rPr>
        <w:t xml:space="preserve"> </w:t>
      </w:r>
      <w:r w:rsidR="00E137BE" w:rsidRPr="0040364D">
        <w:rPr>
          <w:rFonts w:ascii="Calibri" w:hAnsi="Calibri" w:cs="Calibri"/>
          <w:szCs w:val="28"/>
          <w:lang w:val="uz-Cyrl-UZ"/>
        </w:rPr>
        <w:t>ЙИЛ</w:t>
      </w:r>
      <w:r w:rsidR="00CF6752" w:rsidRPr="0040364D">
        <w:rPr>
          <w:rFonts w:ascii="Calibri" w:hAnsi="Calibri" w:cs="Calibri"/>
          <w:szCs w:val="28"/>
          <w:lang w:val="uz-Cyrl-UZ"/>
        </w:rPr>
        <w:t xml:space="preserve">НИНГ </w:t>
      </w:r>
      <w:r w:rsidR="009D28F8" w:rsidRPr="0040364D">
        <w:rPr>
          <w:rFonts w:ascii="Calibri" w:hAnsi="Calibri" w:cs="Calibri"/>
          <w:szCs w:val="28"/>
          <w:lang w:val="uz-Cyrl-UZ"/>
        </w:rPr>
        <w:t>9 ОЙ</w:t>
      </w:r>
      <w:r w:rsidR="0040364D" w:rsidRPr="0040364D">
        <w:rPr>
          <w:rFonts w:ascii="Calibri" w:hAnsi="Calibri" w:cs="Calibri"/>
          <w:szCs w:val="28"/>
          <w:lang w:val="uz-Cyrl-UZ"/>
        </w:rPr>
        <w:t>И</w:t>
      </w:r>
      <w:r w:rsidR="00BD22DE" w:rsidRPr="0040364D">
        <w:rPr>
          <w:rFonts w:ascii="Calibri" w:hAnsi="Calibri" w:cs="Calibri"/>
          <w:szCs w:val="28"/>
          <w:lang w:val="uz-Cyrl-UZ"/>
        </w:rPr>
        <w:t xml:space="preserve"> </w:t>
      </w:r>
      <w:r w:rsidR="00E137BE" w:rsidRPr="0040364D">
        <w:rPr>
          <w:rFonts w:ascii="Calibri" w:hAnsi="Calibri" w:cs="Calibri"/>
          <w:szCs w:val="28"/>
          <w:lang w:val="uz-Cyrl-UZ"/>
        </w:rPr>
        <w:t xml:space="preserve">УЧУН КЕНГАЙТИРИЛГАН ТАВСИФНОМА БЎЙИЧА </w:t>
      </w:r>
      <w:r w:rsidR="00CF6752" w:rsidRPr="0040364D">
        <w:rPr>
          <w:rFonts w:ascii="Calibri" w:hAnsi="Calibri" w:cs="Calibri"/>
          <w:szCs w:val="28"/>
          <w:lang w:val="uz-Cyrl-UZ"/>
        </w:rPr>
        <w:br/>
      </w:r>
      <w:r w:rsidR="00E137BE" w:rsidRPr="0040364D">
        <w:rPr>
          <w:rFonts w:ascii="Calibri" w:hAnsi="Calibri" w:cs="Calibri"/>
          <w:szCs w:val="28"/>
          <w:lang w:val="uz-Cyrl-UZ"/>
        </w:rPr>
        <w:t>Х</w:t>
      </w:r>
      <w:r w:rsidR="00E137BE" w:rsidRPr="0040364D">
        <w:rPr>
          <w:rFonts w:ascii="Calibri" w:hAnsi="Calibri" w:cs="Calibri"/>
          <w:szCs w:val="28"/>
        </w:rPr>
        <w:t>АЛҚАРО ХИЗМАТЛАРНИНГ БАЛАНСИ</w:t>
      </w:r>
      <w:bookmarkEnd w:id="35"/>
      <w:bookmarkEnd w:id="36"/>
    </w:p>
    <w:p w:rsidR="00CF6752" w:rsidRPr="00484E45" w:rsidRDefault="00CF6752" w:rsidP="00DC3257">
      <w:pPr>
        <w:spacing w:line="192" w:lineRule="auto"/>
        <w:rPr>
          <w:sz w:val="10"/>
          <w:szCs w:val="10"/>
          <w:lang w:val="x-none" w:eastAsia="x-none"/>
        </w:rPr>
      </w:pPr>
    </w:p>
    <w:p w:rsidR="00C03055" w:rsidRPr="00B71209" w:rsidRDefault="00961529" w:rsidP="00DC3257">
      <w:pPr>
        <w:tabs>
          <w:tab w:val="left" w:pos="1428"/>
        </w:tabs>
        <w:spacing w:line="192" w:lineRule="auto"/>
        <w:ind w:right="14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150" w:type="dxa"/>
        <w:tblLook w:val="04A0" w:firstRow="1" w:lastRow="0" w:firstColumn="1" w:lastColumn="0" w:noHBand="0" w:noVBand="1"/>
      </w:tblPr>
      <w:tblGrid>
        <w:gridCol w:w="4815"/>
        <w:gridCol w:w="992"/>
        <w:gridCol w:w="992"/>
        <w:gridCol w:w="993"/>
        <w:gridCol w:w="992"/>
        <w:gridCol w:w="992"/>
        <w:gridCol w:w="992"/>
        <w:gridCol w:w="1134"/>
        <w:gridCol w:w="1128"/>
        <w:gridCol w:w="1060"/>
        <w:gridCol w:w="1060"/>
      </w:tblGrid>
      <w:tr w:rsidR="0040364D" w:rsidRPr="00FB512C" w:rsidTr="00DC3257">
        <w:trPr>
          <w:trHeight w:val="309"/>
          <w:tblHeader/>
        </w:trPr>
        <w:tc>
          <w:tcPr>
            <w:tcW w:w="4815"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40364D" w:rsidRPr="00FB512C" w:rsidRDefault="0040364D" w:rsidP="00FB512C">
            <w:pPr>
              <w:jc w:val="center"/>
              <w:rPr>
                <w:rFonts w:cs="Calibri"/>
                <w:color w:val="000000"/>
                <w:sz w:val="20"/>
                <w:szCs w:val="20"/>
              </w:rPr>
            </w:pPr>
            <w:r w:rsidRPr="00FB512C">
              <w:rPr>
                <w:rFonts w:cs="Calibri"/>
                <w:color w:val="000000"/>
                <w:sz w:val="20"/>
                <w:szCs w:val="20"/>
              </w:rPr>
              <w:t> </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0364D" w:rsidRPr="0040364D" w:rsidRDefault="0040364D" w:rsidP="00FB512C">
            <w:pPr>
              <w:jc w:val="center"/>
              <w:rPr>
                <w:rFonts w:cs="Calibri"/>
                <w:b/>
                <w:color w:val="000000"/>
                <w:sz w:val="20"/>
                <w:szCs w:val="20"/>
              </w:rPr>
            </w:pPr>
            <w:r w:rsidRPr="0040364D">
              <w:rPr>
                <w:rFonts w:cs="Calibri"/>
                <w:b/>
                <w:color w:val="000000"/>
                <w:sz w:val="20"/>
                <w:szCs w:val="20"/>
              </w:rPr>
              <w:t>2019</w:t>
            </w:r>
          </w:p>
        </w:tc>
        <w:tc>
          <w:tcPr>
            <w:tcW w:w="4961"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40364D" w:rsidRPr="0040364D" w:rsidRDefault="0040364D" w:rsidP="00FB512C">
            <w:pPr>
              <w:jc w:val="center"/>
              <w:rPr>
                <w:rFonts w:cs="Calibri"/>
                <w:b/>
                <w:color w:val="000000"/>
                <w:sz w:val="20"/>
                <w:szCs w:val="20"/>
              </w:rPr>
            </w:pPr>
            <w:r w:rsidRPr="0040364D">
              <w:rPr>
                <w:rFonts w:cs="Calibri"/>
                <w:b/>
                <w:color w:val="000000"/>
                <w:sz w:val="20"/>
                <w:szCs w:val="20"/>
              </w:rPr>
              <w:t>2019</w:t>
            </w:r>
          </w:p>
        </w:tc>
        <w:tc>
          <w:tcPr>
            <w:tcW w:w="4382" w:type="dxa"/>
            <w:gridSpan w:val="4"/>
            <w:tcBorders>
              <w:top w:val="single" w:sz="4" w:space="0" w:color="5B9BD5"/>
              <w:left w:val="single" w:sz="4" w:space="0" w:color="5B9BD5"/>
              <w:bottom w:val="single" w:sz="4" w:space="0" w:color="5B9BD5" w:themeColor="accent1"/>
              <w:right w:val="single" w:sz="4" w:space="0" w:color="5B9BD5"/>
            </w:tcBorders>
            <w:shd w:val="clear" w:color="auto" w:fill="auto"/>
            <w:noWrap/>
            <w:vAlign w:val="center"/>
            <w:hideMark/>
          </w:tcPr>
          <w:p w:rsidR="0040364D" w:rsidRPr="0040364D" w:rsidRDefault="0040364D" w:rsidP="00FB512C">
            <w:pPr>
              <w:jc w:val="center"/>
              <w:rPr>
                <w:rFonts w:cs="Calibri"/>
                <w:b/>
                <w:color w:val="000000"/>
                <w:sz w:val="20"/>
                <w:szCs w:val="20"/>
              </w:rPr>
            </w:pPr>
            <w:r w:rsidRPr="0040364D">
              <w:rPr>
                <w:rFonts w:cs="Calibri"/>
                <w:b/>
                <w:color w:val="000000"/>
                <w:sz w:val="20"/>
                <w:szCs w:val="20"/>
              </w:rPr>
              <w:t>2020</w:t>
            </w:r>
          </w:p>
        </w:tc>
      </w:tr>
      <w:tr w:rsidR="00FB512C" w:rsidRPr="00FB512C" w:rsidTr="0040364D">
        <w:trPr>
          <w:trHeight w:val="397"/>
          <w:tblHeader/>
        </w:trPr>
        <w:tc>
          <w:tcPr>
            <w:tcW w:w="4815" w:type="dxa"/>
            <w:vMerge/>
            <w:tcBorders>
              <w:top w:val="single" w:sz="4" w:space="0" w:color="5B9BD5"/>
              <w:left w:val="single" w:sz="4" w:space="0" w:color="5B9BD5"/>
              <w:bottom w:val="single" w:sz="4" w:space="0" w:color="5B9BD5"/>
              <w:right w:val="single" w:sz="4" w:space="0" w:color="5B9BD5"/>
            </w:tcBorders>
            <w:vAlign w:val="center"/>
            <w:hideMark/>
          </w:tcPr>
          <w:p w:rsidR="00FB512C" w:rsidRPr="00FB512C" w:rsidRDefault="00FB512C" w:rsidP="00FB512C">
            <w:pPr>
              <w:rPr>
                <w:rFonts w:cs="Calibri"/>
                <w:color w:val="000000"/>
                <w:sz w:val="20"/>
                <w:szCs w:val="20"/>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FB512C" w:rsidRPr="00FB512C" w:rsidRDefault="00FB512C" w:rsidP="00FB512C">
            <w:pPr>
              <w:rPr>
                <w:rFonts w:cs="Calibri"/>
                <w:color w:val="000000"/>
                <w:sz w:val="20"/>
                <w:szCs w:val="20"/>
              </w:rPr>
            </w:pP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 чор.</w:t>
            </w:r>
          </w:p>
        </w:tc>
        <w:tc>
          <w:tcPr>
            <w:tcW w:w="993"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II чор.</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III чор.</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40364D" w:rsidRDefault="00FB512C" w:rsidP="00FB512C">
            <w:pPr>
              <w:jc w:val="center"/>
              <w:rPr>
                <w:rFonts w:cs="Calibri"/>
                <w:color w:val="000000"/>
                <w:sz w:val="20"/>
                <w:szCs w:val="20"/>
                <w:lang w:val="uz-Cyrl-UZ"/>
              </w:rPr>
            </w:pPr>
            <w:r w:rsidRPr="00FB512C">
              <w:rPr>
                <w:rFonts w:cs="Calibri"/>
                <w:color w:val="000000"/>
                <w:sz w:val="20"/>
                <w:szCs w:val="20"/>
              </w:rPr>
              <w:t>9 ой</w:t>
            </w:r>
            <w:r w:rsidR="0040364D">
              <w:rPr>
                <w:rFonts w:cs="Calibri"/>
                <w:color w:val="000000"/>
                <w:sz w:val="20"/>
                <w:szCs w:val="20"/>
                <w:lang w:val="uz-Cyrl-UZ"/>
              </w:rPr>
              <w:t>лик</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IV чор.</w:t>
            </w:r>
          </w:p>
        </w:tc>
        <w:tc>
          <w:tcPr>
            <w:tcW w:w="1134" w:type="dxa"/>
            <w:tcBorders>
              <w:top w:val="single" w:sz="4" w:space="0" w:color="5B9BD5" w:themeColor="accent1"/>
              <w:left w:val="single" w:sz="4" w:space="0" w:color="5B9BD5"/>
              <w:bottom w:val="single" w:sz="4" w:space="0" w:color="5B9BD5"/>
              <w:right w:val="single" w:sz="4" w:space="0" w:color="5B9BD5"/>
            </w:tcBorders>
            <w:shd w:val="clear" w:color="auto" w:fill="auto"/>
            <w:vAlign w:val="center"/>
            <w:hideMark/>
          </w:tcPr>
          <w:p w:rsidR="00FB512C" w:rsidRPr="0040364D" w:rsidRDefault="0040364D" w:rsidP="0040364D">
            <w:pPr>
              <w:jc w:val="center"/>
              <w:rPr>
                <w:rFonts w:cs="Calibri"/>
                <w:color w:val="000000"/>
                <w:sz w:val="20"/>
                <w:szCs w:val="20"/>
                <w:lang w:val="uz-Cyrl-UZ"/>
              </w:rPr>
            </w:pPr>
            <w:r>
              <w:rPr>
                <w:rFonts w:cs="Calibri"/>
                <w:color w:val="000000"/>
                <w:sz w:val="20"/>
                <w:szCs w:val="20"/>
                <w:lang w:val="uz-Cyrl-UZ"/>
              </w:rPr>
              <w:t>9 ойлик</w:t>
            </w:r>
          </w:p>
        </w:tc>
        <w:tc>
          <w:tcPr>
            <w:tcW w:w="1128"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 чор.</w:t>
            </w:r>
          </w:p>
        </w:tc>
        <w:tc>
          <w:tcPr>
            <w:tcW w:w="1060"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II чор.</w:t>
            </w:r>
          </w:p>
        </w:tc>
        <w:tc>
          <w:tcPr>
            <w:tcW w:w="1060"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III чор.</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Халқаро хизматларнинг баланси, жами</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Pr>
                <w:rFonts w:cs="Calibri"/>
                <w:b/>
                <w:bCs/>
                <w:color w:val="000000"/>
                <w:sz w:val="20"/>
                <w:szCs w:val="20"/>
              </w:rPr>
              <w:t>-</w:t>
            </w:r>
            <w:r w:rsidRPr="00FB512C">
              <w:rPr>
                <w:rFonts w:cs="Calibri"/>
                <w:b/>
                <w:bCs/>
                <w:color w:val="000000"/>
                <w:sz w:val="20"/>
                <w:szCs w:val="20"/>
              </w:rPr>
              <w:t>2 266,1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-554,0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-522,4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-607,3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-1 683,8</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-582,3</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-1 275,6</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-457,4</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-371,1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- 447,0</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Хизматлар экспорти</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3 094,8</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636,1</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788,6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849,6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2 274,4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820,4</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1 261,8</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602,9</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313,7</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345,2</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172"/>
              <w:rPr>
                <w:rFonts w:cs="Calibri"/>
                <w:b/>
                <w:bCs/>
                <w:color w:val="000000"/>
                <w:sz w:val="20"/>
                <w:szCs w:val="20"/>
              </w:rPr>
            </w:pPr>
            <w:r w:rsidRPr="00FB512C">
              <w:rPr>
                <w:rFonts w:cs="Calibri"/>
                <w:b/>
                <w:bCs/>
                <w:color w:val="000000"/>
                <w:sz w:val="20"/>
                <w:szCs w:val="20"/>
              </w:rPr>
              <w:t>Бошқа томонларга тегишли моддий ресурсларни қайта ишлаш бўйича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13,4</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9D28F8">
            <w:pPr>
              <w:ind w:left="172"/>
              <w:rPr>
                <w:rFonts w:cs="Calibri"/>
                <w:b/>
                <w:bCs/>
                <w:color w:val="000000"/>
                <w:sz w:val="20"/>
                <w:szCs w:val="20"/>
              </w:rPr>
            </w:pPr>
            <w:r w:rsidRPr="00FB512C">
              <w:rPr>
                <w:rFonts w:cs="Calibri"/>
                <w:b/>
                <w:bCs/>
                <w:color w:val="000000"/>
                <w:sz w:val="20"/>
                <w:szCs w:val="20"/>
              </w:rPr>
              <w:t xml:space="preserve">Бошқа томонларга тегишли бўлмаган техникавий </w:t>
            </w:r>
            <w:r w:rsidRPr="00FB512C">
              <w:rPr>
                <w:rFonts w:cs="Calibri"/>
                <w:b/>
                <w:bCs/>
                <w:color w:val="000000"/>
                <w:sz w:val="20"/>
                <w:szCs w:val="20"/>
              </w:rPr>
              <w:br/>
              <w:t>хизмат кўрсатиш ва таъмирлаш бўйича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Транспорт хизматлари</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1 251,9</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293,0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307,0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296,0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896,0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355,9</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730,5</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295,3</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213,8</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221,4</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198,2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57,8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154,8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37,7</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46,0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139,4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197,2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58,6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74,7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63,9</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852,0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210,5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190,5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250,3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495,5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204,0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137,4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154,2</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Денгиз транспорти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34"/>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Ҳаво транспорти</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351,3</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72,7</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96,1</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266,7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84,6</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99,0</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66,0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11,3</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21,8</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194,6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35,3</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57,0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151,6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42,9</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r>
      <w:tr w:rsidR="00FB512C" w:rsidRPr="00FB512C" w:rsidTr="00DC3257">
        <w:trPr>
          <w:trHeight w:val="334"/>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10,6</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22,6</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4,6</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12,0</w:t>
            </w:r>
          </w:p>
        </w:tc>
      </w:tr>
      <w:tr w:rsidR="00FB512C" w:rsidRPr="00FB512C" w:rsidTr="00DC3257">
        <w:trPr>
          <w:trHeight w:val="334"/>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139,0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33,6</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35,6</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35,2</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104,4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34,5</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39,3</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28,9</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w:t>
            </w:r>
          </w:p>
        </w:tc>
      </w:tr>
      <w:tr w:rsidR="00FB512C" w:rsidRPr="00FB512C" w:rsidTr="00DC3257">
        <w:trPr>
          <w:trHeight w:val="334"/>
        </w:trPr>
        <w:tc>
          <w:tcPr>
            <w:tcW w:w="4815" w:type="dxa"/>
            <w:tcBorders>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Транспортнинг бошқа турлари</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896,1</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219,4</w:t>
            </w:r>
          </w:p>
        </w:tc>
        <w:tc>
          <w:tcPr>
            <w:tcW w:w="993"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207,9</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198,5</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625,9</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270,2</w:t>
            </w:r>
          </w:p>
        </w:tc>
        <w:tc>
          <w:tcPr>
            <w:tcW w:w="1134"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628,5</w:t>
            </w:r>
          </w:p>
        </w:tc>
        <w:tc>
          <w:tcPr>
            <w:tcW w:w="1128"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228,5</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201,4</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198,6</w:t>
            </w:r>
          </w:p>
        </w:tc>
      </w:tr>
      <w:tr w:rsidR="00FB512C" w:rsidRPr="00FB512C" w:rsidTr="00DC3257">
        <w:trPr>
          <w:trHeight w:val="334"/>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34"/>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184,0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42,2</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43,8</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128,8</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55,1</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174,6</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54,0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68,7</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51,9</w:t>
            </w:r>
          </w:p>
        </w:tc>
      </w:tr>
      <w:tr w:rsidR="00FB512C" w:rsidRPr="00FB512C" w:rsidTr="00DC3257">
        <w:trPr>
          <w:trHeight w:val="334"/>
        </w:trPr>
        <w:tc>
          <w:tcPr>
            <w:tcW w:w="4815" w:type="dxa"/>
            <w:tcBorders>
              <w:top w:val="nil"/>
              <w:left w:val="single" w:sz="4" w:space="0" w:color="5B9BD5"/>
              <w:bottom w:val="single" w:sz="4" w:space="0" w:color="5B9BD5" w:themeColor="accent1"/>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708,5</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176,1</w:t>
            </w:r>
          </w:p>
        </w:tc>
        <w:tc>
          <w:tcPr>
            <w:tcW w:w="993"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163,9</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153,9</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493,9</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214,6</w:t>
            </w:r>
          </w:p>
        </w:tc>
        <w:tc>
          <w:tcPr>
            <w:tcW w:w="1134"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453,2</w:t>
            </w:r>
          </w:p>
        </w:tc>
        <w:tc>
          <w:tcPr>
            <w:tcW w:w="1128"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174,3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132,3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146,7</w:t>
            </w:r>
          </w:p>
        </w:tc>
      </w:tr>
      <w:tr w:rsidR="00FB512C" w:rsidRPr="00FB512C" w:rsidTr="00DC3257">
        <w:trPr>
          <w:trHeight w:val="340"/>
        </w:trPr>
        <w:tc>
          <w:tcPr>
            <w:tcW w:w="4815" w:type="dxa"/>
            <w:tcBorders>
              <w:top w:val="single" w:sz="4" w:space="0" w:color="5B9BD5" w:themeColor="accent1"/>
              <w:left w:val="single" w:sz="4" w:space="0" w:color="5B9BD5"/>
              <w:bottom w:val="nil"/>
              <w:right w:val="single" w:sz="4" w:space="0" w:color="5B9BD5"/>
            </w:tcBorders>
            <w:shd w:val="clear" w:color="auto" w:fill="auto"/>
            <w:vAlign w:val="center"/>
            <w:hideMark/>
          </w:tcPr>
          <w:p w:rsidR="00FB512C" w:rsidRPr="00FB512C" w:rsidRDefault="00FB512C" w:rsidP="00FB512C">
            <w:pPr>
              <w:ind w:left="314"/>
              <w:rPr>
                <w:rFonts w:cs="Calibri"/>
                <w:i/>
                <w:iCs/>
                <w:sz w:val="20"/>
                <w:szCs w:val="20"/>
              </w:rPr>
            </w:pPr>
            <w:r w:rsidRPr="00FB512C">
              <w:rPr>
                <w:rFonts w:cs="Calibri"/>
                <w:i/>
                <w:iCs/>
                <w:sz w:val="20"/>
                <w:szCs w:val="20"/>
              </w:rPr>
              <w:t xml:space="preserve">Транспорт турларининг кенгайтирилган </w:t>
            </w:r>
            <w:r>
              <w:rPr>
                <w:rFonts w:cs="Calibri"/>
                <w:i/>
                <w:iCs/>
                <w:sz w:val="20"/>
                <w:szCs w:val="20"/>
              </w:rPr>
              <w:t xml:space="preserve">                </w:t>
            </w:r>
            <w:r w:rsidRPr="00FB512C">
              <w:rPr>
                <w:rFonts w:cs="Calibri"/>
                <w:i/>
                <w:iCs/>
                <w:sz w:val="20"/>
                <w:szCs w:val="20"/>
              </w:rPr>
              <w:t>тавсифномаси</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3"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134"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128"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Темирйўл транспорти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174,9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123,2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158,8</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45,3</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165,7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115,0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154,2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44,1</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Автомобиль транспорти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8,6</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20,4</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7,8</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Труба қувурлари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650,6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159,7</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150,2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199,8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424,4</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162,1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124,4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137,9</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Транспортнинг Бошқа турлари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23,7</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6,7</w:t>
            </w:r>
          </w:p>
        </w:tc>
      </w:tr>
      <w:tr w:rsidR="00FB512C" w:rsidRPr="00FB512C" w:rsidTr="00DC3257">
        <w:trPr>
          <w:trHeight w:val="340"/>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40"/>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left="314" w:firstLineChars="15" w:firstLine="30"/>
              <w:rPr>
                <w:rFonts w:cs="Calibri"/>
                <w:color w:val="000000"/>
                <w:sz w:val="20"/>
                <w:szCs w:val="20"/>
              </w:rPr>
            </w:pPr>
            <w:r w:rsidRPr="00FB512C">
              <w:rPr>
                <w:rFonts w:cs="Calibri"/>
                <w:color w:val="000000"/>
                <w:sz w:val="20"/>
                <w:szCs w:val="20"/>
              </w:rPr>
              <w:t xml:space="preserve">Бошқа: транспортнинг бирга олиб </w:t>
            </w:r>
            <w:r>
              <w:rPr>
                <w:rFonts w:cs="Calibri"/>
                <w:color w:val="000000"/>
                <w:sz w:val="20"/>
                <w:szCs w:val="20"/>
              </w:rPr>
              <w:t xml:space="preserve">  </w:t>
            </w:r>
            <w:r w:rsidRPr="00FB512C">
              <w:rPr>
                <w:rFonts w:cs="Calibri"/>
                <w:color w:val="000000"/>
                <w:sz w:val="20"/>
                <w:szCs w:val="20"/>
              </w:rPr>
              <w:t>бориладиган ва ёрдамчи хизматлари</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48,5</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13,6</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35,1</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13,4</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23,7</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6,7</w:t>
            </w:r>
          </w:p>
        </w:tc>
      </w:tr>
      <w:tr w:rsidR="00FB512C" w:rsidRPr="00FB512C" w:rsidTr="00DC3257">
        <w:trPr>
          <w:trHeight w:val="340"/>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left="314" w:firstLineChars="15" w:firstLine="30"/>
              <w:rPr>
                <w:rFonts w:cs="Calibri"/>
                <w:color w:val="000000"/>
                <w:sz w:val="20"/>
                <w:szCs w:val="20"/>
              </w:rPr>
            </w:pPr>
            <w:r w:rsidRPr="00FB512C">
              <w:rPr>
                <w:rFonts w:cs="Calibri"/>
                <w:color w:val="000000"/>
                <w:sz w:val="20"/>
                <w:szCs w:val="20"/>
              </w:rPr>
              <w:t>Почта хизматлари ва курьерлик алоқа хизматлари</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r>
      <w:tr w:rsidR="00FB512C" w:rsidRPr="00FB512C" w:rsidTr="00DC3257">
        <w:trPr>
          <w:trHeight w:val="340"/>
        </w:trPr>
        <w:tc>
          <w:tcPr>
            <w:tcW w:w="4815" w:type="dxa"/>
            <w:tcBorders>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Сафарлар</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1 480,6</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275,0</w:t>
            </w:r>
          </w:p>
        </w:tc>
        <w:tc>
          <w:tcPr>
            <w:tcW w:w="993"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384,1</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450,5</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1 109,6</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371,0</w:t>
            </w:r>
          </w:p>
        </w:tc>
        <w:tc>
          <w:tcPr>
            <w:tcW w:w="1134"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288,1</w:t>
            </w:r>
          </w:p>
        </w:tc>
        <w:tc>
          <w:tcPr>
            <w:tcW w:w="1128"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238,6</w:t>
            </w:r>
          </w:p>
        </w:tc>
        <w:tc>
          <w:tcPr>
            <w:tcW w:w="1060"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17,1</w:t>
            </w:r>
          </w:p>
        </w:tc>
        <w:tc>
          <w:tcPr>
            <w:tcW w:w="1060"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32,4</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200" w:firstLine="400"/>
              <w:rPr>
                <w:rFonts w:cs="Calibri"/>
                <w:color w:val="000000"/>
                <w:sz w:val="20"/>
                <w:szCs w:val="20"/>
              </w:rPr>
            </w:pPr>
            <w:r w:rsidRPr="00FB512C">
              <w:rPr>
                <w:rFonts w:cs="Calibri"/>
                <w:color w:val="000000"/>
                <w:sz w:val="20"/>
                <w:szCs w:val="20"/>
              </w:rPr>
              <w:t xml:space="preserve">   Ишбилармонлик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10,4</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 xml:space="preserve"> Шахсий</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1 456,8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272,0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379,8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443,4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1 095,2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361,6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256,9</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228,5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22,0</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Даволаниш муносабати билан</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Таълим олиш муносабати билан</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1 442,6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268,1</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377,1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1 085,2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357,4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250,2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224,9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20,0</w:t>
            </w:r>
          </w:p>
        </w:tc>
      </w:tr>
      <w:tr w:rsidR="00FB512C" w:rsidRPr="00FB512C" w:rsidTr="00DC3257">
        <w:trPr>
          <w:trHeight w:val="340"/>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Қурилиш</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40,9</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9,4</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30,1</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10,6</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8,4</w:t>
            </w:r>
          </w:p>
        </w:tc>
      </w:tr>
      <w:tr w:rsidR="00FB512C" w:rsidRPr="00FB512C" w:rsidTr="00DC3257">
        <w:trPr>
          <w:trHeight w:val="340"/>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Хориждаги қурилиш</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40"/>
        </w:trPr>
        <w:tc>
          <w:tcPr>
            <w:tcW w:w="4815" w:type="dxa"/>
            <w:tcBorders>
              <w:top w:val="nil"/>
              <w:left w:val="single" w:sz="4" w:space="0" w:color="5B9BD5"/>
              <w:bottom w:val="single" w:sz="4" w:space="0" w:color="5B9BD5" w:themeColor="accent1"/>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Ўзбекистондаги қурилиш</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50,3</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993"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17,3</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16,4</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40,9</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9,4</w:t>
            </w:r>
          </w:p>
        </w:tc>
        <w:tc>
          <w:tcPr>
            <w:tcW w:w="1134"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30,1</w:t>
            </w:r>
          </w:p>
        </w:tc>
        <w:tc>
          <w:tcPr>
            <w:tcW w:w="1128"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10,6</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11,1</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8,4</w:t>
            </w:r>
          </w:p>
        </w:tc>
      </w:tr>
      <w:tr w:rsidR="00FB512C" w:rsidRPr="00FB512C" w:rsidTr="00DC3257">
        <w:trPr>
          <w:trHeight w:val="397"/>
        </w:trPr>
        <w:tc>
          <w:tcPr>
            <w:tcW w:w="4815"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FB512C" w:rsidRPr="00FB512C" w:rsidRDefault="00FB512C" w:rsidP="009D28F8">
            <w:pPr>
              <w:ind w:left="314"/>
              <w:rPr>
                <w:rFonts w:cs="Calibri"/>
                <w:b/>
                <w:bCs/>
                <w:color w:val="000000"/>
                <w:sz w:val="20"/>
                <w:szCs w:val="20"/>
              </w:rPr>
            </w:pPr>
            <w:r w:rsidRPr="00FB512C">
              <w:rPr>
                <w:rFonts w:cs="Calibri"/>
                <w:b/>
                <w:bCs/>
                <w:color w:val="000000"/>
                <w:sz w:val="20"/>
                <w:szCs w:val="20"/>
              </w:rPr>
              <w:t xml:space="preserve">Суғурталаш ва пенсия таъминоти соҳасидаги </w:t>
            </w:r>
            <w:r w:rsidRPr="00FB512C">
              <w:rPr>
                <w:rFonts w:cs="Calibri"/>
                <w:b/>
                <w:bCs/>
                <w:color w:val="000000"/>
                <w:sz w:val="20"/>
                <w:szCs w:val="20"/>
              </w:rPr>
              <w:br/>
              <w:t>хизматлар</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7,4</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3"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5,2</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w:t>
            </w:r>
          </w:p>
        </w:tc>
        <w:tc>
          <w:tcPr>
            <w:tcW w:w="1134"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w:t>
            </w:r>
          </w:p>
        </w:tc>
        <w:tc>
          <w:tcPr>
            <w:tcW w:w="1128"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Тўғридан-тўғри суғурта қилиш</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Қайта суғурталаш</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Суғурталашнинг ёрдамчи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Молиявий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5,5</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7,6</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14,0</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5,5</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172"/>
              <w:rPr>
                <w:rFonts w:cs="Calibri"/>
                <w:b/>
                <w:bCs/>
                <w:color w:val="000000"/>
                <w:sz w:val="20"/>
                <w:szCs w:val="20"/>
              </w:rPr>
            </w:pPr>
            <w:r w:rsidRPr="00FB512C">
              <w:rPr>
                <w:rFonts w:cs="Calibri"/>
                <w:b/>
                <w:bCs/>
                <w:color w:val="000000"/>
                <w:sz w:val="20"/>
                <w:szCs w:val="20"/>
              </w:rPr>
              <w:t>Бошқа категорияларга киритилмаган интеллектуал мулкдан фойдаланиш учун ҳақ тўлаш</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97"/>
        </w:trPr>
        <w:tc>
          <w:tcPr>
            <w:tcW w:w="4815" w:type="dxa"/>
            <w:tcBorders>
              <w:top w:val="nil"/>
              <w:left w:val="single" w:sz="4" w:space="0" w:color="5B9BD5"/>
              <w:right w:val="single" w:sz="4" w:space="0" w:color="5B9BD5"/>
            </w:tcBorders>
            <w:shd w:val="clear" w:color="000000" w:fill="BDD7EE"/>
            <w:vAlign w:val="center"/>
            <w:hideMark/>
          </w:tcPr>
          <w:p w:rsidR="00FB512C" w:rsidRPr="00FB512C" w:rsidRDefault="00FB512C" w:rsidP="009D28F8">
            <w:pPr>
              <w:ind w:left="172"/>
              <w:rPr>
                <w:rFonts w:cs="Calibri"/>
                <w:b/>
                <w:bCs/>
                <w:color w:val="000000"/>
                <w:sz w:val="20"/>
                <w:szCs w:val="20"/>
              </w:rPr>
            </w:pPr>
            <w:r w:rsidRPr="00FB512C">
              <w:rPr>
                <w:rFonts w:cs="Calibri"/>
                <w:b/>
                <w:bCs/>
                <w:color w:val="000000"/>
                <w:sz w:val="20"/>
                <w:szCs w:val="20"/>
              </w:rPr>
              <w:t xml:space="preserve">Телекоммуникация, компьютер ва информация </w:t>
            </w:r>
            <w:r w:rsidRPr="00FB512C">
              <w:rPr>
                <w:rFonts w:cs="Calibri"/>
                <w:b/>
                <w:bCs/>
                <w:color w:val="000000"/>
                <w:sz w:val="20"/>
                <w:szCs w:val="20"/>
              </w:rPr>
              <w:br/>
              <w:t>хизматлари</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165,4</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29,5</w:t>
            </w:r>
          </w:p>
        </w:tc>
        <w:tc>
          <w:tcPr>
            <w:tcW w:w="993"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42,5</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49,1</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121,1</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44,3</w:t>
            </w:r>
          </w:p>
        </w:tc>
        <w:tc>
          <w:tcPr>
            <w:tcW w:w="1134"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127,0</w:t>
            </w:r>
          </w:p>
        </w:tc>
        <w:tc>
          <w:tcPr>
            <w:tcW w:w="1128"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33,7</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42,6</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50,8</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Телекоммуникация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156,6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27,7</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46,8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114,7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115,1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44,6</w:t>
            </w:r>
          </w:p>
        </w:tc>
      </w:tr>
      <w:tr w:rsidR="00FB512C" w:rsidRPr="00FB512C" w:rsidTr="00DC3257">
        <w:trPr>
          <w:trHeight w:val="397"/>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Компьютер хизматлари</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8,9</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5,6</w:t>
            </w:r>
          </w:p>
        </w:tc>
      </w:tr>
      <w:tr w:rsidR="00FB512C" w:rsidRPr="00FB512C" w:rsidTr="00DC3257">
        <w:trPr>
          <w:trHeight w:val="397"/>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Информация хизматлари</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r>
      <w:tr w:rsidR="00FB512C" w:rsidRPr="00FB512C" w:rsidTr="00DC3257">
        <w:trPr>
          <w:trHeight w:val="397"/>
        </w:trPr>
        <w:tc>
          <w:tcPr>
            <w:tcW w:w="4815" w:type="dxa"/>
            <w:tcBorders>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Бошқа ишбилармонлик хизматлари</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65,8</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15,2</w:t>
            </w:r>
          </w:p>
        </w:tc>
        <w:tc>
          <w:tcPr>
            <w:tcW w:w="993"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16,8</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15,3</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47,3</w:t>
            </w:r>
          </w:p>
        </w:tc>
        <w:tc>
          <w:tcPr>
            <w:tcW w:w="992"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18,5</w:t>
            </w:r>
          </w:p>
        </w:tc>
        <w:tc>
          <w:tcPr>
            <w:tcW w:w="1134"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43,2</w:t>
            </w:r>
          </w:p>
        </w:tc>
        <w:tc>
          <w:tcPr>
            <w:tcW w:w="1128"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9,9</w:t>
            </w:r>
          </w:p>
        </w:tc>
        <w:tc>
          <w:tcPr>
            <w:tcW w:w="1060"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16,2</w:t>
            </w:r>
          </w:p>
        </w:tc>
        <w:tc>
          <w:tcPr>
            <w:tcW w:w="1060" w:type="dxa"/>
            <w:tcBorders>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17,2</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597" w:firstLineChars="15" w:firstLine="30"/>
              <w:rPr>
                <w:rFonts w:cs="Calibri"/>
                <w:color w:val="000000"/>
                <w:sz w:val="20"/>
                <w:szCs w:val="20"/>
              </w:rPr>
            </w:pPr>
            <w:r w:rsidRPr="00FB512C">
              <w:rPr>
                <w:rFonts w:cs="Calibri"/>
                <w:color w:val="000000"/>
                <w:sz w:val="20"/>
                <w:szCs w:val="20"/>
              </w:rPr>
              <w:t xml:space="preserve">Илмий-тадқиқот ва тажриба-конструкторлик </w:t>
            </w:r>
            <w:r w:rsidRPr="00FB512C">
              <w:rPr>
                <w:rFonts w:cs="Calibri"/>
                <w:color w:val="000000"/>
                <w:sz w:val="20"/>
                <w:szCs w:val="20"/>
              </w:rPr>
              <w:br/>
              <w:t>ишлари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DC3257">
            <w:pPr>
              <w:ind w:left="597" w:firstLineChars="15" w:firstLine="30"/>
              <w:rPr>
                <w:rFonts w:cs="Calibri"/>
                <w:color w:val="000000"/>
                <w:sz w:val="20"/>
                <w:szCs w:val="20"/>
              </w:rPr>
            </w:pPr>
            <w:r w:rsidRPr="00FB512C">
              <w:rPr>
                <w:rFonts w:cs="Calibri"/>
                <w:color w:val="000000"/>
                <w:sz w:val="20"/>
                <w:szCs w:val="20"/>
              </w:rPr>
              <w:t>Профессионал хизматлар ва бошқарув соҳасидаги</w:t>
            </w:r>
            <w:r w:rsidR="00DC3257">
              <w:rPr>
                <w:rFonts w:cs="Calibri"/>
                <w:color w:val="000000"/>
                <w:sz w:val="20"/>
                <w:szCs w:val="20"/>
                <w:lang w:val="uz-Cyrl-UZ"/>
              </w:rPr>
              <w:t xml:space="preserve"> </w:t>
            </w:r>
            <w:r w:rsidRPr="00FB512C">
              <w:rPr>
                <w:rFonts w:cs="Calibri"/>
                <w:color w:val="000000"/>
                <w:sz w:val="20"/>
                <w:szCs w:val="20"/>
              </w:rPr>
              <w:t>хизматлар</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12,4</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597"/>
              <w:rPr>
                <w:rFonts w:cs="Calibri"/>
                <w:color w:val="000000"/>
                <w:sz w:val="20"/>
                <w:szCs w:val="20"/>
              </w:rPr>
            </w:pPr>
            <w:r w:rsidRPr="00FB512C">
              <w:rPr>
                <w:rFonts w:cs="Calibri"/>
                <w:color w:val="000000"/>
                <w:sz w:val="20"/>
                <w:szCs w:val="20"/>
              </w:rPr>
              <w:t xml:space="preserve">Савдо билан боғлиқ техникавий ва бошқа </w:t>
            </w:r>
            <w:r w:rsidRPr="00FB512C">
              <w:rPr>
                <w:rFonts w:cs="Calibri"/>
                <w:color w:val="000000"/>
                <w:sz w:val="20"/>
                <w:szCs w:val="20"/>
              </w:rPr>
              <w:br/>
              <w:t>ишбилармонлик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26,7</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12,0</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314" w:firstLineChars="15" w:firstLine="30"/>
              <w:rPr>
                <w:rFonts w:cs="Calibri"/>
                <w:b/>
                <w:bCs/>
                <w:color w:val="000000"/>
                <w:sz w:val="20"/>
                <w:szCs w:val="20"/>
              </w:rPr>
            </w:pPr>
            <w:r w:rsidRPr="00FB512C">
              <w:rPr>
                <w:rFonts w:cs="Calibri"/>
                <w:b/>
                <w:bCs/>
                <w:color w:val="000000"/>
                <w:sz w:val="20"/>
                <w:szCs w:val="20"/>
              </w:rPr>
              <w:t>Маданият ва дамолиш соҳасида хусусий шахсларга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Аудиовизуал ва улар билан боғлиқ хизматлар</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97"/>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DC3257">
            <w:pPr>
              <w:ind w:left="597"/>
              <w:rPr>
                <w:rFonts w:cs="Calibri"/>
                <w:color w:val="000000"/>
                <w:sz w:val="20"/>
                <w:szCs w:val="20"/>
              </w:rPr>
            </w:pPr>
            <w:r w:rsidRPr="00FB512C">
              <w:rPr>
                <w:rFonts w:cs="Calibri"/>
                <w:color w:val="000000"/>
                <w:sz w:val="20"/>
                <w:szCs w:val="20"/>
              </w:rPr>
              <w:t>Хусусий шахсларга бошқа хизматлар ва маданият ҳамда дам олиш соҳасида хизматлар</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r>
      <w:tr w:rsidR="00FB512C" w:rsidRPr="00FB512C" w:rsidTr="00DC3257">
        <w:trPr>
          <w:trHeight w:val="397"/>
        </w:trPr>
        <w:tc>
          <w:tcPr>
            <w:tcW w:w="4815"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FB512C" w:rsidRPr="00FB512C" w:rsidRDefault="00FB512C" w:rsidP="00DC3257">
            <w:pPr>
              <w:ind w:left="314" w:firstLineChars="15" w:firstLine="30"/>
              <w:rPr>
                <w:rFonts w:cs="Calibri"/>
                <w:b/>
                <w:bCs/>
                <w:color w:val="000000"/>
                <w:sz w:val="20"/>
                <w:szCs w:val="20"/>
              </w:rPr>
            </w:pPr>
            <w:r w:rsidRPr="00FB512C">
              <w:rPr>
                <w:rFonts w:cs="Calibri"/>
                <w:b/>
                <w:bCs/>
                <w:color w:val="000000"/>
                <w:sz w:val="20"/>
                <w:szCs w:val="20"/>
              </w:rPr>
              <w:t>Бошқа категорияларга киритилмаган давлат товарлари ва хизматлари</w:t>
            </w:r>
          </w:p>
        </w:tc>
        <w:tc>
          <w:tcPr>
            <w:tcW w:w="992"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19,7</w:t>
            </w:r>
          </w:p>
        </w:tc>
        <w:tc>
          <w:tcPr>
            <w:tcW w:w="992"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w:t>
            </w:r>
          </w:p>
        </w:tc>
        <w:tc>
          <w:tcPr>
            <w:tcW w:w="993"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992"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6,4</w:t>
            </w:r>
          </w:p>
        </w:tc>
        <w:tc>
          <w:tcPr>
            <w:tcW w:w="992"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14,5</w:t>
            </w:r>
          </w:p>
        </w:tc>
        <w:tc>
          <w:tcPr>
            <w:tcW w:w="992"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5,2</w:t>
            </w:r>
          </w:p>
        </w:tc>
        <w:tc>
          <w:tcPr>
            <w:tcW w:w="1134"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1128"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w:t>
            </w:r>
          </w:p>
        </w:tc>
        <w:tc>
          <w:tcPr>
            <w:tcW w:w="1060"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060" w:type="dxa"/>
            <w:tcBorders>
              <w:top w:val="nil"/>
              <w:left w:val="nil"/>
              <w:bottom w:val="single" w:sz="4" w:space="0" w:color="5B9BD5" w:themeColor="accent1"/>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r>
      <w:tr w:rsidR="00FB512C" w:rsidRPr="00FB512C" w:rsidTr="00DC3257">
        <w:trPr>
          <w:trHeight w:val="329"/>
        </w:trPr>
        <w:tc>
          <w:tcPr>
            <w:tcW w:w="4815"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FB512C" w:rsidRPr="00FB512C" w:rsidRDefault="00FB512C" w:rsidP="009D28F8">
            <w:pPr>
              <w:ind w:left="314"/>
              <w:rPr>
                <w:rFonts w:cs="Calibri"/>
                <w:b/>
                <w:bCs/>
                <w:color w:val="000000"/>
                <w:sz w:val="20"/>
                <w:szCs w:val="20"/>
              </w:rPr>
            </w:pPr>
            <w:r w:rsidRPr="00FB512C">
              <w:rPr>
                <w:rFonts w:cs="Calibri"/>
                <w:b/>
                <w:bCs/>
                <w:color w:val="000000"/>
                <w:sz w:val="20"/>
                <w:szCs w:val="20"/>
              </w:rPr>
              <w:t>Хизматлар импорти</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5 360,9</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1 190,2</w:t>
            </w:r>
          </w:p>
        </w:tc>
        <w:tc>
          <w:tcPr>
            <w:tcW w:w="993"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1 311,0</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1 456,9</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3 958,1</w:t>
            </w:r>
          </w:p>
        </w:tc>
        <w:tc>
          <w:tcPr>
            <w:tcW w:w="992"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1 402,7</w:t>
            </w:r>
          </w:p>
        </w:tc>
        <w:tc>
          <w:tcPr>
            <w:tcW w:w="1134"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2 537,3</w:t>
            </w:r>
          </w:p>
        </w:tc>
        <w:tc>
          <w:tcPr>
            <w:tcW w:w="1128"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1 060,3</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684,8</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b/>
                <w:bCs/>
                <w:color w:val="000000"/>
                <w:sz w:val="20"/>
                <w:szCs w:val="20"/>
              </w:rPr>
            </w:pPr>
            <w:r w:rsidRPr="00FB512C">
              <w:rPr>
                <w:rFonts w:cs="Calibri"/>
                <w:b/>
                <w:bCs/>
                <w:color w:val="000000"/>
                <w:sz w:val="20"/>
                <w:szCs w:val="20"/>
              </w:rPr>
              <w:t>792,2</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314"/>
              <w:rPr>
                <w:rFonts w:cs="Calibri"/>
                <w:b/>
                <w:bCs/>
                <w:color w:val="000000"/>
                <w:sz w:val="20"/>
                <w:szCs w:val="20"/>
              </w:rPr>
            </w:pPr>
            <w:r w:rsidRPr="00FB512C">
              <w:rPr>
                <w:rFonts w:cs="Calibri"/>
                <w:b/>
                <w:bCs/>
                <w:color w:val="000000"/>
                <w:sz w:val="20"/>
                <w:szCs w:val="20"/>
              </w:rPr>
              <w:t>Бошқа томонларга тегишли моддий ресурсларни қайта ишлаш бўйича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314"/>
              <w:rPr>
                <w:rFonts w:cs="Calibri"/>
                <w:b/>
                <w:bCs/>
                <w:color w:val="000000"/>
                <w:sz w:val="20"/>
                <w:szCs w:val="20"/>
              </w:rPr>
            </w:pPr>
            <w:r w:rsidRPr="00FB512C">
              <w:rPr>
                <w:rFonts w:cs="Calibri"/>
                <w:b/>
                <w:bCs/>
                <w:color w:val="000000"/>
                <w:sz w:val="20"/>
                <w:szCs w:val="20"/>
              </w:rPr>
              <w:t>Бошқа томонларга тегишли бўлмаган техникавий хизмат кўрсатиш ва таъмирлаш бўйича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28,2</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14,0</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7,7</w:t>
            </w:r>
          </w:p>
        </w:tc>
      </w:tr>
      <w:tr w:rsidR="00FB512C" w:rsidRPr="00FB512C" w:rsidTr="00DC3257">
        <w:trPr>
          <w:trHeight w:val="329"/>
        </w:trPr>
        <w:tc>
          <w:tcPr>
            <w:tcW w:w="4815" w:type="dxa"/>
            <w:tcBorders>
              <w:top w:val="nil"/>
              <w:left w:val="single" w:sz="4" w:space="0" w:color="5B9BD5"/>
              <w:right w:val="single" w:sz="4" w:space="0" w:color="5B9BD5"/>
            </w:tcBorders>
            <w:shd w:val="clear" w:color="000000" w:fill="BDD7EE"/>
            <w:vAlign w:val="center"/>
            <w:hideMark/>
          </w:tcPr>
          <w:p w:rsidR="00FB512C" w:rsidRPr="00FB512C" w:rsidRDefault="00FB512C" w:rsidP="009D28F8">
            <w:pPr>
              <w:ind w:left="314"/>
              <w:rPr>
                <w:rFonts w:cs="Calibri"/>
                <w:b/>
                <w:bCs/>
                <w:color w:val="000000"/>
                <w:sz w:val="20"/>
                <w:szCs w:val="20"/>
              </w:rPr>
            </w:pPr>
            <w:r w:rsidRPr="00FB512C">
              <w:rPr>
                <w:rFonts w:cs="Calibri"/>
                <w:b/>
                <w:bCs/>
                <w:color w:val="000000"/>
                <w:sz w:val="20"/>
                <w:szCs w:val="20"/>
              </w:rPr>
              <w:t xml:space="preserve">Транспорт хизматлари </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2 517,1</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584,6</w:t>
            </w:r>
          </w:p>
        </w:tc>
        <w:tc>
          <w:tcPr>
            <w:tcW w:w="993"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595,1</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634,9</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1 814,6</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702,5</w:t>
            </w:r>
          </w:p>
        </w:tc>
        <w:tc>
          <w:tcPr>
            <w:tcW w:w="1134"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1 306,8</w:t>
            </w:r>
          </w:p>
        </w:tc>
        <w:tc>
          <w:tcPr>
            <w:tcW w:w="1128"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485,0</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364,1</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457,8</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440,4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97,9</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106,4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116,6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119,6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116,6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91,9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20,2</w:t>
            </w:r>
          </w:p>
        </w:tc>
      </w:tr>
      <w:tr w:rsidR="00FB512C" w:rsidRPr="00FB512C" w:rsidTr="00DC3257">
        <w:trPr>
          <w:trHeight w:val="329"/>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1 666,4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398,1</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378,4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419,0</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1 195,5</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470,9</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1 065,6</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307,8</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343,5</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414,4</w:t>
            </w:r>
          </w:p>
        </w:tc>
      </w:tr>
      <w:tr w:rsidR="00FB512C" w:rsidRPr="00FB512C" w:rsidTr="00DC3257">
        <w:trPr>
          <w:trHeight w:val="329"/>
        </w:trPr>
        <w:tc>
          <w:tcPr>
            <w:tcW w:w="4815" w:type="dxa"/>
            <w:tcBorders>
              <w:left w:val="single" w:sz="4" w:space="0" w:color="5B9BD5"/>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410,3</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88,6</w:t>
            </w:r>
          </w:p>
        </w:tc>
        <w:tc>
          <w:tcPr>
            <w:tcW w:w="993"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110,3</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99,3</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298,2</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112,1</w:t>
            </w:r>
          </w:p>
        </w:tc>
        <w:tc>
          <w:tcPr>
            <w:tcW w:w="1134"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124,6</w:t>
            </w:r>
          </w:p>
        </w:tc>
        <w:tc>
          <w:tcPr>
            <w:tcW w:w="1128"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85,3</w:t>
            </w:r>
          </w:p>
        </w:tc>
        <w:tc>
          <w:tcPr>
            <w:tcW w:w="1060"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16,1</w:t>
            </w:r>
          </w:p>
        </w:tc>
        <w:tc>
          <w:tcPr>
            <w:tcW w:w="1060"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23,2</w:t>
            </w:r>
          </w:p>
        </w:tc>
      </w:tr>
      <w:tr w:rsidR="00FB512C" w:rsidRPr="00FB512C" w:rsidTr="00DC3257">
        <w:trPr>
          <w:trHeight w:val="329"/>
        </w:trPr>
        <w:tc>
          <w:tcPr>
            <w:tcW w:w="4815" w:type="dxa"/>
            <w:tcBorders>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Денгиз транспорти</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Ҳаво транспорти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105,0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115,3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122,6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342,9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137,4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148,0</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101,6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31,3</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356,3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80,7</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93,3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259,4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96,9</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93,1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75,3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15,7</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106,1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76,0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9,5</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Транспортнинг бошқа турлари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2 036,8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479,5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479,8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512,3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1 471,6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565,2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1 158,8</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383,4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348,9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426,5</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84,1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61,5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23,4</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1 648,6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395,6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375,7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416,6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1 188,0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460,6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1 049,1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303,2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337,6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408,2</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304,2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66,8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83,0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222,2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81,9</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86,3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13,7</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455" w:firstLineChars="15" w:firstLine="30"/>
              <w:rPr>
                <w:rFonts w:cs="Calibri"/>
                <w:i/>
                <w:iCs/>
                <w:sz w:val="20"/>
                <w:szCs w:val="20"/>
              </w:rPr>
            </w:pPr>
            <w:r w:rsidRPr="00FB512C">
              <w:rPr>
                <w:rFonts w:cs="Calibri"/>
                <w:i/>
                <w:iCs/>
                <w:sz w:val="20"/>
                <w:szCs w:val="20"/>
              </w:rPr>
              <w:t>Транспорт турларининг кенгайтирилган тавсифномаси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 xml:space="preserve">Темирйўл транспорти </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1 256,9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293,7</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288,4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329,2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911,3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345,6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882,9</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256,4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285,9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340,6</w:t>
            </w:r>
          </w:p>
        </w:tc>
      </w:tr>
      <w:tr w:rsidR="00FB512C" w:rsidRPr="00FB512C" w:rsidTr="00DC3257">
        <w:trPr>
          <w:trHeight w:val="329"/>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w:t>
            </w:r>
          </w:p>
        </w:tc>
      </w:tr>
      <w:tr w:rsidR="00FB512C" w:rsidRPr="00FB512C" w:rsidTr="00DC3257">
        <w:trPr>
          <w:trHeight w:val="329"/>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1 211,4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282,6</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277,7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317,2</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877,4</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334,0</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868,6</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247,7</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283,0</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337,9</w:t>
            </w:r>
          </w:p>
        </w:tc>
      </w:tr>
      <w:tr w:rsidR="00FB512C" w:rsidRPr="00FB512C" w:rsidTr="00DC3257">
        <w:trPr>
          <w:trHeight w:val="329"/>
        </w:trPr>
        <w:tc>
          <w:tcPr>
            <w:tcW w:w="4815" w:type="dxa"/>
            <w:tcBorders>
              <w:top w:val="nil"/>
              <w:left w:val="single" w:sz="4" w:space="0" w:color="5B9BD5"/>
              <w:bottom w:val="single" w:sz="4" w:space="0" w:color="5B9BD5" w:themeColor="accent1"/>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Бошқа</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993"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w:t>
            </w:r>
          </w:p>
        </w:tc>
        <w:tc>
          <w:tcPr>
            <w:tcW w:w="992"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1134"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w:t>
            </w:r>
          </w:p>
        </w:tc>
        <w:tc>
          <w:tcPr>
            <w:tcW w:w="1128"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r>
      <w:tr w:rsidR="00FB512C" w:rsidRPr="00FB512C" w:rsidTr="00DC3257">
        <w:trPr>
          <w:trHeight w:val="357"/>
        </w:trPr>
        <w:tc>
          <w:tcPr>
            <w:tcW w:w="4815" w:type="dxa"/>
            <w:tcBorders>
              <w:top w:val="single" w:sz="4" w:space="0" w:color="5B9BD5" w:themeColor="accent1"/>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Автомобиль транспорти</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478,6</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119,7</w:t>
            </w:r>
          </w:p>
        </w:tc>
        <w:tc>
          <w:tcPr>
            <w:tcW w:w="993"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109,0</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112,1</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340,8</w:t>
            </w:r>
          </w:p>
        </w:tc>
        <w:tc>
          <w:tcPr>
            <w:tcW w:w="992"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137,7</w:t>
            </w:r>
          </w:p>
        </w:tc>
        <w:tc>
          <w:tcPr>
            <w:tcW w:w="1134"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190,6</w:t>
            </w:r>
          </w:p>
        </w:tc>
        <w:tc>
          <w:tcPr>
            <w:tcW w:w="1128"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63,0</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54,7</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72,9</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Йўловчи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11,8</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r>
      <w:tr w:rsidR="00FB512C" w:rsidRPr="00FB512C" w:rsidTr="00DC3257">
        <w:trPr>
          <w:trHeight w:val="357"/>
        </w:trPr>
        <w:tc>
          <w:tcPr>
            <w:tcW w:w="4815" w:type="dxa"/>
            <w:tcBorders>
              <w:top w:val="nil"/>
              <w:left w:val="single" w:sz="4" w:space="0" w:color="5B9BD5"/>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434,1</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112,2</w:t>
            </w:r>
          </w:p>
        </w:tc>
        <w:tc>
          <w:tcPr>
            <w:tcW w:w="993"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97,3</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98,7</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308,2</w:t>
            </w:r>
          </w:p>
        </w:tc>
        <w:tc>
          <w:tcPr>
            <w:tcW w:w="992"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125,9</w:t>
            </w:r>
          </w:p>
        </w:tc>
        <w:tc>
          <w:tcPr>
            <w:tcW w:w="1134"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178,2</w:t>
            </w:r>
          </w:p>
        </w:tc>
        <w:tc>
          <w:tcPr>
            <w:tcW w:w="1128"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54,8</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53,1</w:t>
            </w:r>
          </w:p>
        </w:tc>
        <w:tc>
          <w:tcPr>
            <w:tcW w:w="1060" w:type="dxa"/>
            <w:tcBorders>
              <w:top w:val="nil"/>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70,3</w:t>
            </w:r>
          </w:p>
        </w:tc>
      </w:tr>
      <w:tr w:rsidR="00FB512C" w:rsidRPr="00FB512C" w:rsidTr="00DC3257">
        <w:trPr>
          <w:trHeight w:val="357"/>
        </w:trPr>
        <w:tc>
          <w:tcPr>
            <w:tcW w:w="4815" w:type="dxa"/>
            <w:tcBorders>
              <w:left w:val="single" w:sz="4" w:space="0" w:color="5B9BD5"/>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Бошқа</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3"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992"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128"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060" w:type="dxa"/>
            <w:tcBorders>
              <w:left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r>
      <w:tr w:rsidR="00FB512C" w:rsidRPr="00FB512C" w:rsidTr="00DC3257">
        <w:trPr>
          <w:trHeight w:val="357"/>
        </w:trPr>
        <w:tc>
          <w:tcPr>
            <w:tcW w:w="4815" w:type="dxa"/>
            <w:tcBorders>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Труба қувурлари</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Транспортнинг Бошқа турлари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301,4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66,2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82,3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219,5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64,0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12,9</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700" w:firstLine="1400"/>
              <w:rPr>
                <w:rFonts w:cs="Calibri"/>
                <w:color w:val="000000"/>
                <w:sz w:val="20"/>
                <w:szCs w:val="20"/>
              </w:rPr>
            </w:pPr>
            <w:r w:rsidRPr="00FB512C">
              <w:rPr>
                <w:rFonts w:cs="Calibri"/>
                <w:color w:val="000000"/>
                <w:sz w:val="20"/>
                <w:szCs w:val="20"/>
              </w:rPr>
              <w:t>Юк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0,7</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r>
      <w:tr w:rsidR="00FB512C" w:rsidRPr="00FB512C" w:rsidTr="008B3C0B">
        <w:trPr>
          <w:trHeight w:val="56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8B3C0B">
            <w:pPr>
              <w:ind w:left="1306"/>
              <w:rPr>
                <w:rFonts w:cs="Calibri"/>
                <w:color w:val="000000"/>
                <w:sz w:val="20"/>
                <w:szCs w:val="20"/>
              </w:rPr>
            </w:pPr>
            <w:r w:rsidRPr="00FB512C">
              <w:rPr>
                <w:rFonts w:cs="Calibri"/>
                <w:color w:val="000000"/>
                <w:sz w:val="20"/>
                <w:szCs w:val="20"/>
              </w:rPr>
              <w:t>Бошқа: транспортнинг бирга олиб бориладиган ва ёрдамчи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298,2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65,3</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217,2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81,1</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82,9</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12,9</w:t>
            </w:r>
          </w:p>
        </w:tc>
      </w:tr>
      <w:tr w:rsidR="00FB512C" w:rsidRPr="00FB512C" w:rsidTr="008B3C0B">
        <w:trPr>
          <w:trHeight w:val="510"/>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455" w:firstLineChars="15" w:firstLine="30"/>
              <w:rPr>
                <w:rFonts w:cs="Calibri"/>
                <w:color w:val="000000"/>
                <w:sz w:val="20"/>
                <w:szCs w:val="20"/>
              </w:rPr>
            </w:pPr>
            <w:r w:rsidRPr="00FB512C">
              <w:rPr>
                <w:rFonts w:cs="Calibri"/>
                <w:color w:val="000000"/>
                <w:sz w:val="20"/>
                <w:szCs w:val="20"/>
              </w:rPr>
              <w:t>Почта хизматлари ва курьерлик алоқа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Сафарлар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2 313,0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516,9</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585,8</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672,3</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1 775,0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538,0</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730,6</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451,0</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125,9</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153,6</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Ишбилармонлик</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1 068,3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274,4</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286,4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268,8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829,7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238,6</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476,0</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229,0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124,8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122,2</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Шахсий</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1 244,7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242,5</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299,3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403,5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945,3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299,4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254,5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222,0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31,4</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Даволаниш муносабати билан</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0,3</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Таълим олиш муносабати билан</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500" w:firstLine="1000"/>
              <w:rPr>
                <w:rFonts w:cs="Calibri"/>
                <w:color w:val="000000"/>
                <w:sz w:val="20"/>
                <w:szCs w:val="20"/>
              </w:rPr>
            </w:pPr>
            <w:r w:rsidRPr="00FB512C">
              <w:rPr>
                <w:rFonts w:cs="Calibri"/>
                <w:color w:val="000000"/>
                <w:sz w:val="20"/>
                <w:szCs w:val="20"/>
              </w:rPr>
              <w:t>Бошқа</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1 238,9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241,0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297,9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402,0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940,8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298,0</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251,3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220,5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0,5</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30,2</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Қурилиш</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13,0</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49,2</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24,8</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21,2</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 xml:space="preserve">Хориждаги қурилиш </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Ўзбекистондаги қурилиш</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13,0</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21,2</w:t>
            </w:r>
          </w:p>
        </w:tc>
      </w:tr>
      <w:tr w:rsidR="00FB512C" w:rsidRPr="00FB512C" w:rsidTr="00DC3257">
        <w:trPr>
          <w:trHeight w:val="357"/>
        </w:trPr>
        <w:tc>
          <w:tcPr>
            <w:tcW w:w="4815" w:type="dxa"/>
            <w:tcBorders>
              <w:top w:val="nil"/>
              <w:left w:val="single" w:sz="4" w:space="0" w:color="5B9BD5"/>
              <w:right w:val="single" w:sz="4" w:space="0" w:color="5B9BD5"/>
            </w:tcBorders>
            <w:shd w:val="clear" w:color="000000" w:fill="BDD7EE"/>
            <w:vAlign w:val="center"/>
            <w:hideMark/>
          </w:tcPr>
          <w:p w:rsidR="00FB512C" w:rsidRPr="00FB512C" w:rsidRDefault="00FB512C" w:rsidP="00966DE9">
            <w:pPr>
              <w:ind w:left="172"/>
              <w:rPr>
                <w:rFonts w:cs="Calibri"/>
                <w:b/>
                <w:bCs/>
                <w:color w:val="000000"/>
                <w:sz w:val="20"/>
                <w:szCs w:val="20"/>
              </w:rPr>
            </w:pPr>
            <w:r w:rsidRPr="00FB512C">
              <w:rPr>
                <w:rFonts w:cs="Calibri"/>
                <w:b/>
                <w:bCs/>
                <w:color w:val="000000"/>
                <w:sz w:val="20"/>
                <w:szCs w:val="20"/>
              </w:rPr>
              <w:t xml:space="preserve">Суғурталаш ва пенсия таъминоти соҳасидаги </w:t>
            </w:r>
            <w:r w:rsidRPr="00FB512C">
              <w:rPr>
                <w:rFonts w:cs="Calibri"/>
                <w:b/>
                <w:bCs/>
                <w:color w:val="000000"/>
                <w:sz w:val="20"/>
                <w:szCs w:val="20"/>
              </w:rPr>
              <w:br/>
              <w:t>хизматлар</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162,6</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34,8</w:t>
            </w:r>
          </w:p>
        </w:tc>
        <w:tc>
          <w:tcPr>
            <w:tcW w:w="993"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37,1</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41,9</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113,8</w:t>
            </w:r>
          </w:p>
        </w:tc>
        <w:tc>
          <w:tcPr>
            <w:tcW w:w="992"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48,8</w:t>
            </w:r>
          </w:p>
        </w:tc>
        <w:tc>
          <w:tcPr>
            <w:tcW w:w="1134"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101,4</w:t>
            </w:r>
          </w:p>
        </w:tc>
        <w:tc>
          <w:tcPr>
            <w:tcW w:w="1128"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26,8</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33,0</w:t>
            </w:r>
          </w:p>
        </w:tc>
        <w:tc>
          <w:tcPr>
            <w:tcW w:w="1060" w:type="dxa"/>
            <w:tcBorders>
              <w:top w:val="nil"/>
              <w:left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41,6</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Тўғридан-тўғри суғурта қилиш</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154,1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34,4</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107,7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46,4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95,1</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41,2</w:t>
            </w:r>
          </w:p>
        </w:tc>
      </w:tr>
      <w:tr w:rsidR="00FB512C" w:rsidRPr="00FB512C" w:rsidTr="00DC3257">
        <w:trPr>
          <w:trHeight w:val="35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Қайта суғурталаш</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6,1</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2,4</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6,3</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0,4</w:t>
            </w:r>
          </w:p>
        </w:tc>
      </w:tr>
      <w:tr w:rsidR="00FB512C" w:rsidRPr="00FB512C" w:rsidTr="00DC3257">
        <w:trPr>
          <w:trHeight w:val="357"/>
        </w:trPr>
        <w:tc>
          <w:tcPr>
            <w:tcW w:w="4815" w:type="dxa"/>
            <w:tcBorders>
              <w:top w:val="nil"/>
              <w:left w:val="single" w:sz="4" w:space="0" w:color="5B9BD5"/>
              <w:bottom w:val="single" w:sz="4" w:space="0" w:color="5B9BD5"/>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Суғурталашнинг ёрдамчи хизматлари</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3"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0,0</w:t>
            </w:r>
          </w:p>
        </w:tc>
        <w:tc>
          <w:tcPr>
            <w:tcW w:w="1134"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single" w:sz="4" w:space="0" w:color="5B9BD5"/>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966DE9">
        <w:trPr>
          <w:trHeight w:val="397"/>
        </w:trPr>
        <w:tc>
          <w:tcPr>
            <w:tcW w:w="4815" w:type="dxa"/>
            <w:tcBorders>
              <w:top w:val="single" w:sz="4" w:space="0" w:color="5B9BD5"/>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Молиявий хизматлар</w:t>
            </w:r>
          </w:p>
        </w:tc>
        <w:tc>
          <w:tcPr>
            <w:tcW w:w="992"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20,0</w:t>
            </w:r>
          </w:p>
        </w:tc>
        <w:tc>
          <w:tcPr>
            <w:tcW w:w="992"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w:t>
            </w:r>
          </w:p>
        </w:tc>
        <w:tc>
          <w:tcPr>
            <w:tcW w:w="993"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w:t>
            </w:r>
          </w:p>
        </w:tc>
        <w:tc>
          <w:tcPr>
            <w:tcW w:w="992"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4,2</w:t>
            </w:r>
          </w:p>
        </w:tc>
        <w:tc>
          <w:tcPr>
            <w:tcW w:w="992"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13,6</w:t>
            </w:r>
          </w:p>
        </w:tc>
        <w:tc>
          <w:tcPr>
            <w:tcW w:w="992"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6,4</w:t>
            </w:r>
          </w:p>
        </w:tc>
        <w:tc>
          <w:tcPr>
            <w:tcW w:w="1134"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1128"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1060"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w:t>
            </w:r>
          </w:p>
        </w:tc>
        <w:tc>
          <w:tcPr>
            <w:tcW w:w="1060" w:type="dxa"/>
            <w:tcBorders>
              <w:top w:val="single" w:sz="4" w:space="0" w:color="5B9BD5"/>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172"/>
              <w:rPr>
                <w:rFonts w:cs="Calibri"/>
                <w:b/>
                <w:bCs/>
                <w:color w:val="000000"/>
                <w:sz w:val="20"/>
                <w:szCs w:val="20"/>
              </w:rPr>
            </w:pPr>
            <w:r w:rsidRPr="00FB512C">
              <w:rPr>
                <w:rFonts w:cs="Calibri"/>
                <w:b/>
                <w:bCs/>
                <w:color w:val="000000"/>
                <w:sz w:val="20"/>
                <w:szCs w:val="20"/>
              </w:rPr>
              <w:t>Бошқа категорияларга киритилмаган интеллектуал мулкдан фойдаланиш учун ҳақ тўлаш</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87,1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13,0</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18,2</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35,4</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66,6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20,6</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59,8</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32,4</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17,6</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9,8</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966DE9">
            <w:pPr>
              <w:ind w:left="172"/>
              <w:rPr>
                <w:rFonts w:cs="Calibri"/>
                <w:b/>
                <w:bCs/>
                <w:color w:val="000000"/>
                <w:sz w:val="20"/>
                <w:szCs w:val="20"/>
              </w:rPr>
            </w:pPr>
            <w:r w:rsidRPr="00FB512C">
              <w:rPr>
                <w:rFonts w:cs="Calibri"/>
                <w:b/>
                <w:bCs/>
                <w:color w:val="000000"/>
                <w:sz w:val="20"/>
                <w:szCs w:val="20"/>
              </w:rPr>
              <w:t xml:space="preserve">Телекоммуникация, компьютер ва информация </w:t>
            </w:r>
            <w:r w:rsidRPr="00FB512C">
              <w:rPr>
                <w:rFonts w:cs="Calibri"/>
                <w:b/>
                <w:bCs/>
                <w:color w:val="000000"/>
                <w:sz w:val="20"/>
                <w:szCs w:val="20"/>
              </w:rPr>
              <w:br/>
              <w:t>хизматлари</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71,8</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8,8</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12,8</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23,6</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45,1</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26,6</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95,0</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26,9</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28,4</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39,7</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Телекоммуникация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56,3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20,7</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21,2</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28,2</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Компьютер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2,9</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4,8</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15,0</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3,9</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firstLineChars="300" w:firstLine="600"/>
              <w:rPr>
                <w:rFonts w:cs="Calibri"/>
                <w:color w:val="000000"/>
                <w:sz w:val="20"/>
                <w:szCs w:val="20"/>
              </w:rPr>
            </w:pPr>
            <w:r w:rsidRPr="00FB512C">
              <w:rPr>
                <w:rFonts w:cs="Calibri"/>
                <w:color w:val="000000"/>
                <w:sz w:val="20"/>
                <w:szCs w:val="20"/>
              </w:rPr>
              <w:t>Информация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4,3</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FB512C">
            <w:pPr>
              <w:ind w:firstLineChars="100" w:firstLine="200"/>
              <w:rPr>
                <w:rFonts w:cs="Calibri"/>
                <w:b/>
                <w:bCs/>
                <w:color w:val="000000"/>
                <w:sz w:val="20"/>
                <w:szCs w:val="20"/>
              </w:rPr>
            </w:pPr>
            <w:r w:rsidRPr="00FB512C">
              <w:rPr>
                <w:rFonts w:cs="Calibri"/>
                <w:b/>
                <w:bCs/>
                <w:color w:val="000000"/>
                <w:sz w:val="20"/>
                <w:szCs w:val="20"/>
              </w:rPr>
              <w:t>Бошқа ишбилармонлик хизматлари</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107,7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15,8</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35,5</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79,0</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28,7</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129,8</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14,3</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65,9</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49,6</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597" w:firstLineChars="15" w:firstLine="30"/>
              <w:rPr>
                <w:rFonts w:cs="Calibri"/>
                <w:color w:val="000000"/>
                <w:sz w:val="20"/>
                <w:szCs w:val="20"/>
              </w:rPr>
            </w:pPr>
            <w:r w:rsidRPr="00FB512C">
              <w:rPr>
                <w:rFonts w:cs="Calibri"/>
                <w:color w:val="000000"/>
                <w:sz w:val="20"/>
                <w:szCs w:val="20"/>
              </w:rPr>
              <w:t xml:space="preserve">Илмий-тадқиқот ва тажриба-конструкторлик </w:t>
            </w:r>
            <w:r w:rsidRPr="00FB512C">
              <w:rPr>
                <w:rFonts w:cs="Calibri"/>
                <w:color w:val="000000"/>
                <w:sz w:val="20"/>
                <w:szCs w:val="20"/>
              </w:rPr>
              <w:br/>
              <w:t>ишлари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4,4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0,1</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3,6</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0,9</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3,8</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0,6</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2,2</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DC3257">
            <w:pPr>
              <w:ind w:left="597"/>
              <w:rPr>
                <w:rFonts w:cs="Calibri"/>
                <w:color w:val="000000"/>
                <w:sz w:val="20"/>
                <w:szCs w:val="20"/>
              </w:rPr>
            </w:pPr>
            <w:r w:rsidRPr="00FB512C">
              <w:rPr>
                <w:rFonts w:cs="Calibri"/>
                <w:color w:val="000000"/>
                <w:sz w:val="20"/>
                <w:szCs w:val="20"/>
              </w:rPr>
              <w:t>Профессионал хизматлар ва бошқарув соҳасидаги хизматлар</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34,8</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2,6</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17,9</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25,5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9,3</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21,8</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5,3</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14,3</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597" w:firstLineChars="15" w:firstLine="30"/>
              <w:rPr>
                <w:rFonts w:cs="Calibri"/>
                <w:color w:val="000000"/>
                <w:sz w:val="20"/>
                <w:szCs w:val="20"/>
              </w:rPr>
            </w:pPr>
            <w:r w:rsidRPr="00FB512C">
              <w:rPr>
                <w:rFonts w:cs="Calibri"/>
                <w:color w:val="000000"/>
                <w:sz w:val="20"/>
                <w:szCs w:val="20"/>
              </w:rPr>
              <w:t xml:space="preserve">Савдо билан боғлиқ техникавий ва бошқа </w:t>
            </w:r>
            <w:r w:rsidRPr="00FB512C">
              <w:rPr>
                <w:rFonts w:cs="Calibri"/>
                <w:color w:val="000000"/>
                <w:sz w:val="20"/>
                <w:szCs w:val="20"/>
              </w:rPr>
              <w:br/>
              <w:t>ишбилармонлик хизматлари</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68,5</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13,2</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19,4</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50,0</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18,5</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104,2</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11,0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60,0</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33,2</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000000" w:fill="BDD7EE"/>
            <w:vAlign w:val="center"/>
            <w:hideMark/>
          </w:tcPr>
          <w:p w:rsidR="00FB512C" w:rsidRPr="00FB512C" w:rsidRDefault="00FB512C" w:rsidP="00DC3257">
            <w:pPr>
              <w:ind w:left="172"/>
              <w:rPr>
                <w:rFonts w:cs="Calibri"/>
                <w:b/>
                <w:bCs/>
                <w:color w:val="000000"/>
                <w:sz w:val="20"/>
                <w:szCs w:val="20"/>
              </w:rPr>
            </w:pPr>
            <w:r w:rsidRPr="00FB512C">
              <w:rPr>
                <w:rFonts w:cs="Calibri"/>
                <w:b/>
                <w:bCs/>
                <w:color w:val="000000"/>
                <w:sz w:val="20"/>
                <w:szCs w:val="20"/>
              </w:rPr>
              <w:t>Маданият ва дамолиш соҳасида хусусий шахсларга хизматлар</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3"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w:t>
            </w:r>
          </w:p>
        </w:tc>
        <w:tc>
          <w:tcPr>
            <w:tcW w:w="992"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1134"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w:t>
            </w:r>
          </w:p>
        </w:tc>
        <w:tc>
          <w:tcPr>
            <w:tcW w:w="1128"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FB512C">
            <w:pPr>
              <w:ind w:left="597" w:firstLineChars="1" w:firstLine="2"/>
              <w:rPr>
                <w:rFonts w:cs="Calibri"/>
                <w:color w:val="000000"/>
                <w:sz w:val="20"/>
                <w:szCs w:val="20"/>
              </w:rPr>
            </w:pPr>
            <w:r w:rsidRPr="00FB512C">
              <w:rPr>
                <w:rFonts w:cs="Calibri"/>
                <w:color w:val="000000"/>
                <w:sz w:val="20"/>
                <w:szCs w:val="20"/>
              </w:rPr>
              <w:t>Аудиовизуал ва улар билан боғлиқ хизматлар</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w:t>
            </w:r>
          </w:p>
        </w:tc>
      </w:tr>
      <w:tr w:rsidR="00FB512C" w:rsidRPr="00FB512C" w:rsidTr="00FB512C">
        <w:trPr>
          <w:trHeight w:val="397"/>
        </w:trPr>
        <w:tc>
          <w:tcPr>
            <w:tcW w:w="4815" w:type="dxa"/>
            <w:tcBorders>
              <w:top w:val="nil"/>
              <w:left w:val="single" w:sz="4" w:space="0" w:color="5B9BD5"/>
              <w:bottom w:val="nil"/>
              <w:right w:val="single" w:sz="4" w:space="0" w:color="5B9BD5"/>
            </w:tcBorders>
            <w:shd w:val="clear" w:color="auto" w:fill="auto"/>
            <w:vAlign w:val="center"/>
            <w:hideMark/>
          </w:tcPr>
          <w:p w:rsidR="00FB512C" w:rsidRPr="00FB512C" w:rsidRDefault="00FB512C" w:rsidP="00DC3257">
            <w:pPr>
              <w:ind w:left="597" w:firstLineChars="1" w:firstLine="2"/>
              <w:rPr>
                <w:rFonts w:cs="Calibri"/>
                <w:color w:val="000000"/>
                <w:sz w:val="20"/>
                <w:szCs w:val="20"/>
              </w:rPr>
            </w:pPr>
            <w:r w:rsidRPr="00FB512C">
              <w:rPr>
                <w:rFonts w:cs="Calibri"/>
                <w:color w:val="000000"/>
                <w:sz w:val="20"/>
                <w:szCs w:val="20"/>
              </w:rPr>
              <w:t>Хусусий шахсларга бошқа хизматлар ва маданият ҳамда дам олиш соҳасида хизматлар</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9,7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1,8</w:t>
            </w:r>
          </w:p>
        </w:tc>
        <w:tc>
          <w:tcPr>
            <w:tcW w:w="993"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6,2</w:t>
            </w:r>
          </w:p>
        </w:tc>
        <w:tc>
          <w:tcPr>
            <w:tcW w:w="992"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3,5</w:t>
            </w:r>
          </w:p>
        </w:tc>
        <w:tc>
          <w:tcPr>
            <w:tcW w:w="1134"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6,5</w:t>
            </w:r>
          </w:p>
        </w:tc>
        <w:tc>
          <w:tcPr>
            <w:tcW w:w="1128"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2,1</w:t>
            </w:r>
          </w:p>
        </w:tc>
        <w:tc>
          <w:tcPr>
            <w:tcW w:w="1060" w:type="dxa"/>
            <w:tcBorders>
              <w:top w:val="nil"/>
              <w:left w:val="nil"/>
              <w:bottom w:val="nil"/>
              <w:right w:val="single" w:sz="4" w:space="0" w:color="5B9BD5"/>
            </w:tcBorders>
            <w:shd w:val="clear" w:color="auto" w:fill="auto"/>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2,3</w:t>
            </w:r>
          </w:p>
        </w:tc>
      </w:tr>
      <w:tr w:rsidR="00FB512C" w:rsidRPr="00FB512C" w:rsidTr="00FB512C">
        <w:trPr>
          <w:trHeight w:val="397"/>
        </w:trPr>
        <w:tc>
          <w:tcPr>
            <w:tcW w:w="4815" w:type="dxa"/>
            <w:tcBorders>
              <w:top w:val="nil"/>
              <w:left w:val="single" w:sz="4" w:space="0" w:color="5B9BD5"/>
              <w:bottom w:val="single" w:sz="4" w:space="0" w:color="5B9BD5"/>
              <w:right w:val="single" w:sz="4" w:space="0" w:color="5B9BD5"/>
            </w:tcBorders>
            <w:shd w:val="clear" w:color="000000" w:fill="BDD7EE"/>
            <w:vAlign w:val="center"/>
            <w:hideMark/>
          </w:tcPr>
          <w:p w:rsidR="00FB512C" w:rsidRPr="00FB512C" w:rsidRDefault="00FB512C" w:rsidP="00DC3257">
            <w:pPr>
              <w:ind w:left="172"/>
              <w:rPr>
                <w:rFonts w:cs="Calibri"/>
                <w:b/>
                <w:bCs/>
                <w:color w:val="000000"/>
                <w:sz w:val="20"/>
                <w:szCs w:val="20"/>
              </w:rPr>
            </w:pPr>
            <w:r w:rsidRPr="00FB512C">
              <w:rPr>
                <w:rFonts w:cs="Calibri"/>
                <w:b/>
                <w:bCs/>
                <w:color w:val="000000"/>
                <w:sz w:val="20"/>
                <w:szCs w:val="20"/>
              </w:rPr>
              <w:t>Бошқа категорияларга киритилмаган давлат товарлари ва хизматлари</w:t>
            </w:r>
          </w:p>
        </w:tc>
        <w:tc>
          <w:tcPr>
            <w:tcW w:w="992"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27,0</w:t>
            </w:r>
          </w:p>
        </w:tc>
        <w:tc>
          <w:tcPr>
            <w:tcW w:w="992"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7,0</w:t>
            </w:r>
          </w:p>
        </w:tc>
        <w:tc>
          <w:tcPr>
            <w:tcW w:w="993"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5,9</w:t>
            </w:r>
          </w:p>
        </w:tc>
        <w:tc>
          <w:tcPr>
            <w:tcW w:w="992"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6,9</w:t>
            </w:r>
          </w:p>
        </w:tc>
        <w:tc>
          <w:tcPr>
            <w:tcW w:w="992"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19,8</w:t>
            </w:r>
          </w:p>
        </w:tc>
        <w:tc>
          <w:tcPr>
            <w:tcW w:w="992"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7,2</w:t>
            </w:r>
          </w:p>
        </w:tc>
        <w:tc>
          <w:tcPr>
            <w:tcW w:w="1134"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20,7</w:t>
            </w:r>
          </w:p>
        </w:tc>
        <w:tc>
          <w:tcPr>
            <w:tcW w:w="1128"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8,2</w:t>
            </w:r>
          </w:p>
        </w:tc>
        <w:tc>
          <w:tcPr>
            <w:tcW w:w="1060"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5,5</w:t>
            </w:r>
          </w:p>
        </w:tc>
        <w:tc>
          <w:tcPr>
            <w:tcW w:w="1060" w:type="dxa"/>
            <w:tcBorders>
              <w:top w:val="nil"/>
              <w:left w:val="nil"/>
              <w:bottom w:val="single" w:sz="4" w:space="0" w:color="5B9BD5"/>
              <w:right w:val="single" w:sz="4" w:space="0" w:color="5B9BD5"/>
            </w:tcBorders>
            <w:shd w:val="clear" w:color="000000" w:fill="BDD7EE"/>
            <w:noWrap/>
            <w:vAlign w:val="center"/>
            <w:hideMark/>
          </w:tcPr>
          <w:p w:rsidR="00FB512C" w:rsidRPr="00FB512C" w:rsidRDefault="00FB512C" w:rsidP="00FB512C">
            <w:pPr>
              <w:jc w:val="center"/>
              <w:rPr>
                <w:rFonts w:cs="Calibri"/>
                <w:color w:val="000000"/>
                <w:sz w:val="20"/>
                <w:szCs w:val="20"/>
              </w:rPr>
            </w:pPr>
            <w:r w:rsidRPr="00FB512C">
              <w:rPr>
                <w:rFonts w:cs="Calibri"/>
                <w:color w:val="000000"/>
                <w:sz w:val="20"/>
                <w:szCs w:val="20"/>
              </w:rPr>
              <w:t>7,1</w:t>
            </w:r>
          </w:p>
        </w:tc>
      </w:tr>
    </w:tbl>
    <w:p w:rsidR="00961529" w:rsidRPr="00FB512C" w:rsidRDefault="00961529" w:rsidP="00961529">
      <w:pPr>
        <w:rPr>
          <w:rFonts w:cs="Calibri"/>
          <w:sz w:val="20"/>
          <w:szCs w:val="20"/>
        </w:rPr>
      </w:pPr>
    </w:p>
    <w:p w:rsidR="00961529" w:rsidRPr="00A444D4" w:rsidRDefault="00961529" w:rsidP="00961529">
      <w:pPr>
        <w:shd w:val="clear" w:color="auto" w:fill="FFFF00"/>
        <w:jc w:val="both"/>
        <w:rPr>
          <w:rFonts w:cs="Calibri"/>
        </w:rPr>
        <w:sectPr w:rsidR="00961529" w:rsidRPr="00A444D4" w:rsidSect="00022CC0">
          <w:pgSz w:w="16838" w:h="11906" w:orient="landscape" w:code="9"/>
          <w:pgMar w:top="1134" w:right="1134" w:bottom="851" w:left="822" w:header="709" w:footer="709" w:gutter="0"/>
          <w:cols w:space="708"/>
          <w:docGrid w:linePitch="360"/>
        </w:sectPr>
      </w:pPr>
    </w:p>
    <w:p w:rsidR="00961529" w:rsidRPr="00D05D21" w:rsidRDefault="00961529" w:rsidP="00D26499">
      <w:pPr>
        <w:ind w:right="140"/>
        <w:jc w:val="right"/>
        <w:rPr>
          <w:rFonts w:cs="Calibri"/>
          <w:i/>
          <w:lang w:val="uz-Cyrl-UZ"/>
        </w:rPr>
      </w:pPr>
      <w:r w:rsidRPr="00D05D21">
        <w:rPr>
          <w:rFonts w:cs="Calibri"/>
          <w:i/>
        </w:rPr>
        <w:t>8</w:t>
      </w:r>
      <w:r>
        <w:rPr>
          <w:rFonts w:cs="Calibri"/>
          <w:i/>
          <w:lang w:val="uz-Cyrl-UZ"/>
        </w:rPr>
        <w:t>-илова</w:t>
      </w:r>
    </w:p>
    <w:p w:rsidR="00961529" w:rsidRPr="004C2E54" w:rsidRDefault="00961529" w:rsidP="00885492">
      <w:pPr>
        <w:pStyle w:val="1"/>
        <w:spacing w:after="0"/>
        <w:ind w:left="0"/>
        <w:jc w:val="center"/>
        <w:rPr>
          <w:rFonts w:ascii="Calibri" w:hAnsi="Calibri" w:cs="Calibri"/>
          <w:lang w:val="uz-Cyrl-UZ"/>
        </w:rPr>
      </w:pPr>
      <w:bookmarkStart w:id="37" w:name="_Toc4862405"/>
      <w:bookmarkStart w:id="38" w:name="_Toc59012806"/>
      <w:r w:rsidRPr="004C2E54">
        <w:rPr>
          <w:rFonts w:ascii="Calibri" w:hAnsi="Calibri" w:cs="Calibri"/>
        </w:rPr>
        <w:t>201</w:t>
      </w:r>
      <w:r w:rsidR="00257E86" w:rsidRPr="004C2E54">
        <w:rPr>
          <w:rFonts w:ascii="Calibri" w:hAnsi="Calibri" w:cs="Calibri"/>
          <w:lang w:val="ru-RU"/>
        </w:rPr>
        <w:t xml:space="preserve">9 – </w:t>
      </w:r>
      <w:r w:rsidRPr="004C2E54">
        <w:rPr>
          <w:rFonts w:ascii="Calibri" w:hAnsi="Calibri" w:cs="Calibri"/>
        </w:rPr>
        <w:t>20</w:t>
      </w:r>
      <w:r w:rsidR="00470847" w:rsidRPr="004C2E54">
        <w:rPr>
          <w:rFonts w:ascii="Calibri" w:hAnsi="Calibri" w:cs="Calibri"/>
          <w:lang w:val="uz-Cyrl-UZ"/>
        </w:rPr>
        <w:t>20</w:t>
      </w:r>
      <w:r w:rsidRPr="004C2E54">
        <w:rPr>
          <w:rFonts w:ascii="Calibri" w:hAnsi="Calibri" w:cs="Calibri"/>
        </w:rPr>
        <w:t xml:space="preserve"> </w:t>
      </w:r>
      <w:r w:rsidR="00E137BE" w:rsidRPr="004C2E54">
        <w:rPr>
          <w:rFonts w:ascii="Calibri" w:hAnsi="Calibri" w:cs="Calibri"/>
          <w:szCs w:val="28"/>
          <w:lang w:val="uz-Cyrl-UZ"/>
        </w:rPr>
        <w:t>ЙИЛЛАР</w:t>
      </w:r>
      <w:r w:rsidR="00470847" w:rsidRPr="004C2E54">
        <w:rPr>
          <w:rFonts w:ascii="Calibri" w:hAnsi="Calibri" w:cs="Calibri"/>
          <w:szCs w:val="28"/>
          <w:lang w:val="uz-Cyrl-UZ"/>
        </w:rPr>
        <w:t xml:space="preserve">НИНГ </w:t>
      </w:r>
      <w:r w:rsidR="00844B66" w:rsidRPr="004C2E54">
        <w:rPr>
          <w:rFonts w:ascii="Calibri" w:hAnsi="Calibri" w:cs="Calibri"/>
          <w:szCs w:val="28"/>
          <w:lang w:val="ru-RU"/>
        </w:rPr>
        <w:t>9 ОЙ</w:t>
      </w:r>
      <w:r w:rsidR="00336E5B">
        <w:rPr>
          <w:rFonts w:ascii="Calibri" w:hAnsi="Calibri" w:cs="Calibri"/>
          <w:szCs w:val="28"/>
          <w:lang w:val="ru-RU"/>
        </w:rPr>
        <w:t>И</w:t>
      </w:r>
      <w:r w:rsidR="00E137BE" w:rsidRPr="004C2E54">
        <w:rPr>
          <w:rFonts w:ascii="Calibri" w:hAnsi="Calibri" w:cs="Calibri"/>
          <w:lang w:val="uz-Cyrl-UZ"/>
        </w:rPr>
        <w:t xml:space="preserve"> УЧУН</w:t>
      </w:r>
      <w:r w:rsidR="00F872B4" w:rsidRPr="004C2E54">
        <w:rPr>
          <w:rFonts w:ascii="Calibri" w:hAnsi="Calibri" w:cs="Calibri"/>
          <w:lang w:val="uz-Cyrl-UZ"/>
        </w:rPr>
        <w:t xml:space="preserve"> </w:t>
      </w:r>
      <w:r w:rsidR="00E137BE" w:rsidRPr="004C2E54">
        <w:rPr>
          <w:rFonts w:ascii="Calibri" w:hAnsi="Calibri" w:cs="Calibri"/>
          <w:lang w:val="uz-Cyrl-UZ"/>
        </w:rPr>
        <w:t>ШАХСИЙ ТРАНСФЕРТЛАР</w:t>
      </w:r>
      <w:bookmarkEnd w:id="37"/>
      <w:bookmarkEnd w:id="38"/>
    </w:p>
    <w:p w:rsidR="00961529" w:rsidRPr="00AE1864" w:rsidRDefault="00961529" w:rsidP="00885492">
      <w:pPr>
        <w:spacing w:line="480" w:lineRule="auto"/>
        <w:jc w:val="center"/>
        <w:rPr>
          <w:rFonts w:cs="Calibri"/>
          <w:b/>
          <w:lang w:val="uz-Cyrl-UZ"/>
        </w:rPr>
      </w:pPr>
      <w:r w:rsidRPr="004C2E54">
        <w:rPr>
          <w:rFonts w:cs="Calibri"/>
        </w:rPr>
        <w:t>(жисмоний шахсларнинг трансчегаравий пул ўтказмалари)</w:t>
      </w:r>
    </w:p>
    <w:p w:rsidR="00961529" w:rsidRPr="00B71209" w:rsidRDefault="00961529" w:rsidP="00885492">
      <w:pPr>
        <w:ind w:right="142"/>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40"/>
        <w:gridCol w:w="2042"/>
        <w:gridCol w:w="1984"/>
        <w:gridCol w:w="1985"/>
        <w:gridCol w:w="1984"/>
        <w:gridCol w:w="1843"/>
        <w:gridCol w:w="1701"/>
      </w:tblGrid>
      <w:tr w:rsidR="0016000D" w:rsidRPr="0016000D" w:rsidTr="0016000D">
        <w:trPr>
          <w:trHeight w:val="330"/>
        </w:trPr>
        <w:tc>
          <w:tcPr>
            <w:tcW w:w="3340" w:type="dxa"/>
            <w:vMerge w:val="restart"/>
            <w:shd w:val="clear" w:color="auto" w:fill="auto"/>
            <w:vAlign w:val="center"/>
            <w:hideMark/>
          </w:tcPr>
          <w:p w:rsidR="0016000D" w:rsidRPr="004C2E54" w:rsidRDefault="0016000D" w:rsidP="0016000D">
            <w:pPr>
              <w:jc w:val="center"/>
              <w:rPr>
                <w:rFonts w:cs="Calibri"/>
                <w:b/>
                <w:bCs/>
                <w:color w:val="000000"/>
              </w:rPr>
            </w:pPr>
            <w:r w:rsidRPr="004C2E54">
              <w:rPr>
                <w:rFonts w:cs="Calibri"/>
                <w:b/>
                <w:bCs/>
                <w:color w:val="000000"/>
              </w:rPr>
              <w:t>Минтақа/</w:t>
            </w:r>
            <w:r w:rsidRPr="004C2E54">
              <w:rPr>
                <w:rFonts w:cs="Calibri"/>
                <w:b/>
                <w:bCs/>
                <w:color w:val="000000"/>
              </w:rPr>
              <w:br/>
              <w:t>Мамлакат</w:t>
            </w:r>
          </w:p>
        </w:tc>
        <w:tc>
          <w:tcPr>
            <w:tcW w:w="4026" w:type="dxa"/>
            <w:gridSpan w:val="2"/>
            <w:shd w:val="clear" w:color="auto" w:fill="auto"/>
            <w:vAlign w:val="center"/>
            <w:hideMark/>
          </w:tcPr>
          <w:p w:rsidR="0016000D" w:rsidRPr="004C2E54" w:rsidRDefault="0016000D" w:rsidP="0016000D">
            <w:pPr>
              <w:jc w:val="center"/>
              <w:rPr>
                <w:rFonts w:cs="Calibri"/>
                <w:b/>
                <w:bCs/>
                <w:color w:val="000000"/>
              </w:rPr>
            </w:pPr>
            <w:r w:rsidRPr="004C2E54">
              <w:rPr>
                <w:rFonts w:cs="Calibri"/>
                <w:b/>
                <w:bCs/>
                <w:color w:val="000000"/>
              </w:rPr>
              <w:t>Ўзбекистонга ўтказмалар</w:t>
            </w:r>
          </w:p>
        </w:tc>
        <w:tc>
          <w:tcPr>
            <w:tcW w:w="3969" w:type="dxa"/>
            <w:gridSpan w:val="2"/>
            <w:shd w:val="clear" w:color="auto" w:fill="auto"/>
            <w:vAlign w:val="center"/>
            <w:hideMark/>
          </w:tcPr>
          <w:p w:rsidR="0016000D" w:rsidRPr="004C2E54" w:rsidRDefault="0016000D" w:rsidP="0016000D">
            <w:pPr>
              <w:jc w:val="center"/>
              <w:rPr>
                <w:rFonts w:cs="Calibri"/>
                <w:b/>
                <w:bCs/>
                <w:color w:val="000000"/>
              </w:rPr>
            </w:pPr>
            <w:r w:rsidRPr="004C2E54">
              <w:rPr>
                <w:rFonts w:cs="Calibri"/>
                <w:b/>
                <w:bCs/>
                <w:color w:val="000000"/>
              </w:rPr>
              <w:t>Ўзбекистондан ўтказмалар</w:t>
            </w:r>
          </w:p>
        </w:tc>
        <w:tc>
          <w:tcPr>
            <w:tcW w:w="1843" w:type="dxa"/>
            <w:vMerge w:val="restart"/>
            <w:shd w:val="clear" w:color="auto" w:fill="auto"/>
            <w:vAlign w:val="center"/>
            <w:hideMark/>
          </w:tcPr>
          <w:p w:rsidR="0016000D" w:rsidRPr="004C2E54" w:rsidRDefault="0016000D" w:rsidP="0016000D">
            <w:pPr>
              <w:jc w:val="center"/>
              <w:rPr>
                <w:rFonts w:cs="Calibri"/>
                <w:b/>
                <w:bCs/>
                <w:color w:val="000000"/>
              </w:rPr>
            </w:pPr>
            <w:r w:rsidRPr="004C2E54">
              <w:rPr>
                <w:rFonts w:cs="Calibri"/>
                <w:b/>
                <w:bCs/>
                <w:color w:val="000000"/>
              </w:rPr>
              <w:t xml:space="preserve"> 2019 йил </w:t>
            </w:r>
            <w:r w:rsidRPr="004C2E54">
              <w:rPr>
                <w:rFonts w:cs="Calibri"/>
                <w:b/>
                <w:bCs/>
                <w:color w:val="000000"/>
              </w:rPr>
              <w:br/>
              <w:t xml:space="preserve">9 ойи Нетто </w:t>
            </w:r>
          </w:p>
        </w:tc>
        <w:tc>
          <w:tcPr>
            <w:tcW w:w="1701" w:type="dxa"/>
            <w:vMerge w:val="restart"/>
            <w:shd w:val="clear" w:color="auto" w:fill="auto"/>
            <w:vAlign w:val="center"/>
            <w:hideMark/>
          </w:tcPr>
          <w:p w:rsidR="0016000D" w:rsidRPr="004C2E54" w:rsidRDefault="0016000D" w:rsidP="0016000D">
            <w:pPr>
              <w:jc w:val="center"/>
              <w:rPr>
                <w:rFonts w:cs="Calibri"/>
                <w:b/>
                <w:bCs/>
                <w:color w:val="000000"/>
              </w:rPr>
            </w:pPr>
            <w:r w:rsidRPr="004C2E54">
              <w:rPr>
                <w:rFonts w:cs="Calibri"/>
                <w:b/>
                <w:bCs/>
                <w:color w:val="000000"/>
              </w:rPr>
              <w:t xml:space="preserve"> 2020 йил </w:t>
            </w:r>
            <w:r w:rsidRPr="004C2E54">
              <w:rPr>
                <w:rFonts w:cs="Calibri"/>
                <w:b/>
                <w:bCs/>
                <w:color w:val="000000"/>
              </w:rPr>
              <w:br/>
              <w:t xml:space="preserve">9 ойи Нетто </w:t>
            </w:r>
          </w:p>
        </w:tc>
      </w:tr>
      <w:tr w:rsidR="0016000D" w:rsidRPr="0016000D" w:rsidTr="0016000D">
        <w:trPr>
          <w:trHeight w:val="660"/>
        </w:trPr>
        <w:tc>
          <w:tcPr>
            <w:tcW w:w="3340" w:type="dxa"/>
            <w:vMerge/>
            <w:vAlign w:val="center"/>
            <w:hideMark/>
          </w:tcPr>
          <w:p w:rsidR="0016000D" w:rsidRPr="0016000D" w:rsidRDefault="0016000D" w:rsidP="0016000D">
            <w:pPr>
              <w:rPr>
                <w:rFonts w:cs="Calibri"/>
                <w:b/>
                <w:bCs/>
                <w:color w:val="000000"/>
              </w:rPr>
            </w:pPr>
          </w:p>
        </w:tc>
        <w:tc>
          <w:tcPr>
            <w:tcW w:w="2042" w:type="dxa"/>
            <w:shd w:val="clear" w:color="auto" w:fill="auto"/>
            <w:vAlign w:val="center"/>
            <w:hideMark/>
          </w:tcPr>
          <w:p w:rsidR="0016000D" w:rsidRPr="004C2E54" w:rsidRDefault="0016000D" w:rsidP="0016000D">
            <w:pPr>
              <w:jc w:val="center"/>
              <w:rPr>
                <w:rFonts w:cs="Calibri"/>
                <w:bCs/>
                <w:color w:val="000000"/>
              </w:rPr>
            </w:pPr>
            <w:r w:rsidRPr="004C2E54">
              <w:rPr>
                <w:rFonts w:cs="Calibri"/>
                <w:bCs/>
                <w:color w:val="000000"/>
              </w:rPr>
              <w:t>2019 йил</w:t>
            </w:r>
            <w:r w:rsidRPr="004C2E54">
              <w:rPr>
                <w:rFonts w:cs="Calibri"/>
                <w:bCs/>
                <w:color w:val="000000"/>
              </w:rPr>
              <w:br/>
              <w:t>9 ойи</w:t>
            </w:r>
          </w:p>
        </w:tc>
        <w:tc>
          <w:tcPr>
            <w:tcW w:w="1984" w:type="dxa"/>
            <w:shd w:val="clear" w:color="auto" w:fill="auto"/>
            <w:vAlign w:val="center"/>
            <w:hideMark/>
          </w:tcPr>
          <w:p w:rsidR="0016000D" w:rsidRPr="004C2E54" w:rsidRDefault="0016000D" w:rsidP="0016000D">
            <w:pPr>
              <w:jc w:val="center"/>
              <w:rPr>
                <w:rFonts w:cs="Calibri"/>
                <w:bCs/>
                <w:color w:val="000000"/>
              </w:rPr>
            </w:pPr>
            <w:r w:rsidRPr="004C2E54">
              <w:rPr>
                <w:rFonts w:cs="Calibri"/>
                <w:bCs/>
                <w:color w:val="000000"/>
              </w:rPr>
              <w:t>2020 йил</w:t>
            </w:r>
            <w:r w:rsidRPr="004C2E54">
              <w:rPr>
                <w:rFonts w:cs="Calibri"/>
                <w:bCs/>
                <w:color w:val="000000"/>
              </w:rPr>
              <w:br/>
              <w:t>9 ойи</w:t>
            </w:r>
          </w:p>
        </w:tc>
        <w:tc>
          <w:tcPr>
            <w:tcW w:w="1985" w:type="dxa"/>
            <w:shd w:val="clear" w:color="auto" w:fill="auto"/>
            <w:vAlign w:val="center"/>
            <w:hideMark/>
          </w:tcPr>
          <w:p w:rsidR="0016000D" w:rsidRPr="004C2E54" w:rsidRDefault="0016000D" w:rsidP="0016000D">
            <w:pPr>
              <w:jc w:val="center"/>
              <w:rPr>
                <w:rFonts w:cs="Calibri"/>
                <w:bCs/>
                <w:color w:val="000000"/>
              </w:rPr>
            </w:pPr>
            <w:r w:rsidRPr="004C2E54">
              <w:rPr>
                <w:rFonts w:cs="Calibri"/>
                <w:bCs/>
                <w:color w:val="000000"/>
              </w:rPr>
              <w:t>2019 йил</w:t>
            </w:r>
            <w:r w:rsidRPr="004C2E54">
              <w:rPr>
                <w:rFonts w:cs="Calibri"/>
                <w:bCs/>
                <w:color w:val="000000"/>
              </w:rPr>
              <w:br/>
              <w:t>9 ойи</w:t>
            </w:r>
          </w:p>
        </w:tc>
        <w:tc>
          <w:tcPr>
            <w:tcW w:w="1984" w:type="dxa"/>
            <w:shd w:val="clear" w:color="auto" w:fill="auto"/>
            <w:vAlign w:val="center"/>
            <w:hideMark/>
          </w:tcPr>
          <w:p w:rsidR="0016000D" w:rsidRPr="004C2E54" w:rsidRDefault="0016000D" w:rsidP="00844B66">
            <w:pPr>
              <w:jc w:val="center"/>
              <w:rPr>
                <w:rFonts w:cs="Calibri"/>
                <w:bCs/>
                <w:color w:val="000000"/>
              </w:rPr>
            </w:pPr>
            <w:r w:rsidRPr="004C2E54">
              <w:rPr>
                <w:rFonts w:cs="Calibri"/>
                <w:bCs/>
                <w:color w:val="000000"/>
              </w:rPr>
              <w:t>2020 йил</w:t>
            </w:r>
            <w:r w:rsidR="00844B66" w:rsidRPr="004C2E54">
              <w:rPr>
                <w:rFonts w:cs="Calibri"/>
                <w:bCs/>
                <w:color w:val="000000"/>
              </w:rPr>
              <w:br/>
            </w:r>
            <w:r w:rsidRPr="004C2E54">
              <w:rPr>
                <w:rFonts w:cs="Calibri"/>
                <w:bCs/>
                <w:color w:val="000000"/>
              </w:rPr>
              <w:t>9 ойи</w:t>
            </w:r>
          </w:p>
        </w:tc>
        <w:tc>
          <w:tcPr>
            <w:tcW w:w="1843" w:type="dxa"/>
            <w:vMerge/>
            <w:vAlign w:val="center"/>
            <w:hideMark/>
          </w:tcPr>
          <w:p w:rsidR="0016000D" w:rsidRPr="0016000D" w:rsidRDefault="0016000D" w:rsidP="0016000D">
            <w:pPr>
              <w:rPr>
                <w:rFonts w:cs="Calibri"/>
                <w:b/>
                <w:bCs/>
                <w:color w:val="000000"/>
              </w:rPr>
            </w:pPr>
          </w:p>
        </w:tc>
        <w:tc>
          <w:tcPr>
            <w:tcW w:w="1701" w:type="dxa"/>
            <w:vMerge/>
            <w:vAlign w:val="center"/>
            <w:hideMark/>
          </w:tcPr>
          <w:p w:rsidR="0016000D" w:rsidRPr="0016000D" w:rsidRDefault="0016000D" w:rsidP="0016000D">
            <w:pPr>
              <w:rPr>
                <w:rFonts w:cs="Calibri"/>
                <w:b/>
                <w:bCs/>
                <w:color w:val="000000"/>
              </w:rPr>
            </w:pPr>
          </w:p>
        </w:tc>
      </w:tr>
      <w:tr w:rsidR="0016000D" w:rsidRPr="0016000D" w:rsidTr="0016000D">
        <w:trPr>
          <w:trHeight w:val="360"/>
        </w:trPr>
        <w:tc>
          <w:tcPr>
            <w:tcW w:w="3340" w:type="dxa"/>
            <w:shd w:val="clear" w:color="000000" w:fill="BDD7EE"/>
            <w:noWrap/>
            <w:vAlign w:val="center"/>
            <w:hideMark/>
          </w:tcPr>
          <w:p w:rsidR="0016000D" w:rsidRPr="0016000D" w:rsidRDefault="0016000D" w:rsidP="0016000D">
            <w:pPr>
              <w:rPr>
                <w:rFonts w:cs="Calibri"/>
                <w:b/>
                <w:bCs/>
                <w:color w:val="000000"/>
              </w:rPr>
            </w:pPr>
            <w:r w:rsidRPr="0016000D">
              <w:rPr>
                <w:rFonts w:cs="Calibri"/>
                <w:b/>
                <w:bCs/>
                <w:color w:val="000000"/>
              </w:rPr>
              <w:t xml:space="preserve">Жами  </w:t>
            </w:r>
          </w:p>
        </w:tc>
        <w:tc>
          <w:tcPr>
            <w:tcW w:w="2042"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4 455,8</w:t>
            </w:r>
          </w:p>
        </w:tc>
        <w:tc>
          <w:tcPr>
            <w:tcW w:w="1984"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4 280,5</w:t>
            </w:r>
          </w:p>
        </w:tc>
        <w:tc>
          <w:tcPr>
            <w:tcW w:w="1985"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770,5</w:t>
            </w:r>
          </w:p>
        </w:tc>
        <w:tc>
          <w:tcPr>
            <w:tcW w:w="1984"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783,3</w:t>
            </w:r>
          </w:p>
        </w:tc>
        <w:tc>
          <w:tcPr>
            <w:tcW w:w="1843"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3 685,3</w:t>
            </w:r>
          </w:p>
        </w:tc>
        <w:tc>
          <w:tcPr>
            <w:tcW w:w="1701"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3 497,2</w:t>
            </w:r>
          </w:p>
        </w:tc>
      </w:tr>
      <w:tr w:rsidR="0016000D" w:rsidRPr="0016000D" w:rsidTr="0016000D">
        <w:trPr>
          <w:trHeight w:val="360"/>
        </w:trPr>
        <w:tc>
          <w:tcPr>
            <w:tcW w:w="3340" w:type="dxa"/>
            <w:shd w:val="clear" w:color="000000" w:fill="BDD7EE"/>
            <w:noWrap/>
            <w:vAlign w:val="center"/>
            <w:hideMark/>
          </w:tcPr>
          <w:p w:rsidR="0016000D" w:rsidRPr="0016000D" w:rsidRDefault="0016000D" w:rsidP="0016000D">
            <w:pPr>
              <w:rPr>
                <w:rFonts w:cs="Calibri"/>
                <w:b/>
                <w:bCs/>
                <w:color w:val="000000"/>
              </w:rPr>
            </w:pPr>
            <w:r w:rsidRPr="0016000D">
              <w:rPr>
                <w:rFonts w:cs="Calibri"/>
                <w:b/>
                <w:bCs/>
                <w:color w:val="000000"/>
              </w:rPr>
              <w:t>МДҲ</w:t>
            </w:r>
          </w:p>
        </w:tc>
        <w:tc>
          <w:tcPr>
            <w:tcW w:w="2042"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3 775,0</w:t>
            </w:r>
          </w:p>
        </w:tc>
        <w:tc>
          <w:tcPr>
            <w:tcW w:w="1984"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3 422,8</w:t>
            </w:r>
          </w:p>
        </w:tc>
        <w:tc>
          <w:tcPr>
            <w:tcW w:w="1985"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398,7</w:t>
            </w:r>
          </w:p>
        </w:tc>
        <w:tc>
          <w:tcPr>
            <w:tcW w:w="1984"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388,1</w:t>
            </w:r>
          </w:p>
        </w:tc>
        <w:tc>
          <w:tcPr>
            <w:tcW w:w="1843"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3 376,3</w:t>
            </w:r>
          </w:p>
        </w:tc>
        <w:tc>
          <w:tcPr>
            <w:tcW w:w="1701"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3 034,7</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Россия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3 443,9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3 075,5</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258,7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220,2</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3 185,3</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2 855,3</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Қозоғистон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268,9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283,4</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63,9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63,2</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205,0</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220,2</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Қирғизистон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29,5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30,1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35,7</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69,9</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-6,2</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-39,8</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Украина</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13,9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12,9</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16,8</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15,5</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-3,0</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-2,6</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Озаpбайжон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9,7</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6,1</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-7,0</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-3,4</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Тожикистон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6,6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5,5</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5,6</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6,0</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1,0</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-0,5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Беларусь</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7,2</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5,0</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3,9</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0,4</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3,3</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Аpманистон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3,2</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3,1</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-2,5</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-0,9</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Туркманистон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3,3</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0,0</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0,0</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3,4</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3,2</w:t>
            </w:r>
          </w:p>
        </w:tc>
      </w:tr>
      <w:tr w:rsidR="0016000D" w:rsidRPr="0016000D" w:rsidTr="0016000D">
        <w:trPr>
          <w:trHeight w:val="360"/>
        </w:trPr>
        <w:tc>
          <w:tcPr>
            <w:tcW w:w="3340" w:type="dxa"/>
            <w:shd w:val="clear" w:color="000000" w:fill="BDD7EE"/>
            <w:noWrap/>
            <w:vAlign w:val="center"/>
            <w:hideMark/>
          </w:tcPr>
          <w:p w:rsidR="0016000D" w:rsidRPr="0016000D" w:rsidRDefault="0016000D" w:rsidP="0016000D">
            <w:pPr>
              <w:rPr>
                <w:rFonts w:cs="Calibri"/>
                <w:b/>
                <w:bCs/>
                <w:color w:val="000000"/>
              </w:rPr>
            </w:pPr>
            <w:r w:rsidRPr="0016000D">
              <w:rPr>
                <w:rFonts w:cs="Calibri"/>
                <w:b/>
                <w:bCs/>
                <w:color w:val="000000"/>
              </w:rPr>
              <w:t>Қолган мамлакатлар</w:t>
            </w:r>
          </w:p>
        </w:tc>
        <w:tc>
          <w:tcPr>
            <w:tcW w:w="2042"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680,8</w:t>
            </w:r>
          </w:p>
        </w:tc>
        <w:tc>
          <w:tcPr>
            <w:tcW w:w="1984"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857,7</w:t>
            </w:r>
          </w:p>
        </w:tc>
        <w:tc>
          <w:tcPr>
            <w:tcW w:w="1985" w:type="dxa"/>
            <w:shd w:val="clear" w:color="000000" w:fill="BDD7EE"/>
            <w:noWrap/>
            <w:vAlign w:val="center"/>
            <w:hideMark/>
          </w:tcPr>
          <w:p w:rsidR="0016000D" w:rsidRPr="0016000D" w:rsidRDefault="0016000D" w:rsidP="0016000D">
            <w:pPr>
              <w:jc w:val="center"/>
              <w:rPr>
                <w:rFonts w:cs="Calibri"/>
                <w:b/>
                <w:bCs/>
                <w:color w:val="000000"/>
              </w:rPr>
            </w:pPr>
            <w:r w:rsidRPr="0016000D">
              <w:rPr>
                <w:rFonts w:cs="Calibri"/>
                <w:b/>
                <w:bCs/>
                <w:color w:val="000000"/>
              </w:rPr>
              <w:t>371,8</w:t>
            </w:r>
          </w:p>
        </w:tc>
        <w:tc>
          <w:tcPr>
            <w:tcW w:w="1984" w:type="dxa"/>
            <w:shd w:val="clear" w:color="000000" w:fill="BDD7EE"/>
            <w:noWrap/>
            <w:vAlign w:val="center"/>
            <w:hideMark/>
          </w:tcPr>
          <w:p w:rsidR="0016000D" w:rsidRPr="0016000D" w:rsidRDefault="0016000D" w:rsidP="00844B66">
            <w:pPr>
              <w:jc w:val="center"/>
              <w:rPr>
                <w:rFonts w:cs="Calibri"/>
                <w:b/>
                <w:bCs/>
                <w:color w:val="000000"/>
              </w:rPr>
            </w:pPr>
            <w:r w:rsidRPr="0016000D">
              <w:rPr>
                <w:rFonts w:cs="Calibri"/>
                <w:b/>
                <w:bCs/>
                <w:color w:val="000000"/>
              </w:rPr>
              <w:t>395,2</w:t>
            </w:r>
          </w:p>
        </w:tc>
        <w:tc>
          <w:tcPr>
            <w:tcW w:w="1843" w:type="dxa"/>
            <w:shd w:val="clear" w:color="000000" w:fill="BDD7EE"/>
            <w:noWrap/>
            <w:vAlign w:val="center"/>
            <w:hideMark/>
          </w:tcPr>
          <w:p w:rsidR="0016000D" w:rsidRPr="0016000D" w:rsidRDefault="0016000D" w:rsidP="00844B66">
            <w:pPr>
              <w:jc w:val="center"/>
              <w:rPr>
                <w:rFonts w:cs="Calibri"/>
                <w:b/>
                <w:bCs/>
                <w:color w:val="000000"/>
              </w:rPr>
            </w:pPr>
            <w:r w:rsidRPr="0016000D">
              <w:rPr>
                <w:rFonts w:cs="Calibri"/>
                <w:b/>
                <w:bCs/>
                <w:color w:val="000000"/>
              </w:rPr>
              <w:t>309,0</w:t>
            </w:r>
          </w:p>
        </w:tc>
        <w:tc>
          <w:tcPr>
            <w:tcW w:w="1701" w:type="dxa"/>
            <w:shd w:val="clear" w:color="000000" w:fill="BDD7EE"/>
            <w:noWrap/>
            <w:vAlign w:val="center"/>
            <w:hideMark/>
          </w:tcPr>
          <w:p w:rsidR="0016000D" w:rsidRPr="0016000D" w:rsidRDefault="0016000D" w:rsidP="00844B66">
            <w:pPr>
              <w:jc w:val="center"/>
              <w:rPr>
                <w:rFonts w:cs="Calibri"/>
                <w:b/>
                <w:bCs/>
                <w:color w:val="000000"/>
              </w:rPr>
            </w:pPr>
            <w:r w:rsidRPr="0016000D">
              <w:rPr>
                <w:rFonts w:cs="Calibri"/>
                <w:b/>
                <w:bCs/>
                <w:color w:val="000000"/>
              </w:rPr>
              <w:t>462,5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Туркия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152,6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147,1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140,3</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209,2</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12,3</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-62,1</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Польша</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5,9</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44,6</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10,4</w:t>
            </w:r>
          </w:p>
        </w:tc>
        <w:tc>
          <w:tcPr>
            <w:tcW w:w="1843" w:type="dxa"/>
            <w:shd w:val="clear" w:color="auto" w:fill="auto"/>
            <w:noWrap/>
            <w:vAlign w:val="center"/>
            <w:hideMark/>
          </w:tcPr>
          <w:p w:rsidR="0016000D" w:rsidRPr="0016000D" w:rsidRDefault="00844B66" w:rsidP="00844B66">
            <w:pPr>
              <w:jc w:val="center"/>
              <w:rPr>
                <w:rFonts w:cs="Calibri"/>
                <w:color w:val="000000"/>
              </w:rPr>
            </w:pPr>
            <w:r>
              <w:rPr>
                <w:rFonts w:cs="Calibri"/>
                <w:color w:val="000000"/>
              </w:rPr>
              <w:t>-</w:t>
            </w:r>
            <w:r w:rsidR="0016000D" w:rsidRPr="0016000D">
              <w:rPr>
                <w:rFonts w:cs="Calibri"/>
                <w:color w:val="000000"/>
              </w:rPr>
              <w:t>40,7</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-4,5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Хитой</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13,7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8,4</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47,8</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70,2</w:t>
            </w:r>
          </w:p>
        </w:tc>
        <w:tc>
          <w:tcPr>
            <w:tcW w:w="1843" w:type="dxa"/>
            <w:shd w:val="clear" w:color="auto" w:fill="auto"/>
            <w:noWrap/>
            <w:vAlign w:val="center"/>
            <w:hideMark/>
          </w:tcPr>
          <w:p w:rsidR="0016000D" w:rsidRPr="0016000D" w:rsidRDefault="00844B66" w:rsidP="00844B66">
            <w:pPr>
              <w:jc w:val="center"/>
              <w:rPr>
                <w:rFonts w:cs="Calibri"/>
                <w:color w:val="000000"/>
              </w:rPr>
            </w:pPr>
            <w:r>
              <w:rPr>
                <w:rFonts w:cs="Calibri"/>
                <w:color w:val="000000"/>
              </w:rPr>
              <w:t>-</w:t>
            </w:r>
            <w:r w:rsidR="0016000D" w:rsidRPr="0016000D">
              <w:rPr>
                <w:rFonts w:cs="Calibri"/>
                <w:color w:val="000000"/>
              </w:rPr>
              <w:t>34,1</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-61,7</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Литва</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1,0</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1,6</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27,6</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4,0</w:t>
            </w:r>
          </w:p>
        </w:tc>
        <w:tc>
          <w:tcPr>
            <w:tcW w:w="1843" w:type="dxa"/>
            <w:shd w:val="clear" w:color="auto" w:fill="auto"/>
            <w:noWrap/>
            <w:vAlign w:val="center"/>
            <w:hideMark/>
          </w:tcPr>
          <w:p w:rsidR="0016000D" w:rsidRPr="0016000D" w:rsidRDefault="00844B66" w:rsidP="00844B66">
            <w:pPr>
              <w:jc w:val="center"/>
              <w:rPr>
                <w:rFonts w:cs="Calibri"/>
                <w:color w:val="000000"/>
              </w:rPr>
            </w:pPr>
            <w:r>
              <w:rPr>
                <w:rFonts w:cs="Calibri"/>
                <w:color w:val="000000"/>
              </w:rPr>
              <w:t>-</w:t>
            </w:r>
            <w:r w:rsidR="0016000D" w:rsidRPr="0016000D">
              <w:rPr>
                <w:rFonts w:cs="Calibri"/>
                <w:color w:val="000000"/>
              </w:rPr>
              <w:t>26,6</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-2,4</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АҚШ</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167,4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228,6</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14,3</w:t>
            </w:r>
          </w:p>
        </w:tc>
        <w:tc>
          <w:tcPr>
            <w:tcW w:w="1984"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10,5</w:t>
            </w:r>
          </w:p>
        </w:tc>
        <w:tc>
          <w:tcPr>
            <w:tcW w:w="1843"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153,2</w:t>
            </w:r>
          </w:p>
        </w:tc>
        <w:tc>
          <w:tcPr>
            <w:tcW w:w="1701" w:type="dxa"/>
            <w:shd w:val="clear" w:color="auto" w:fill="auto"/>
            <w:noWrap/>
            <w:vAlign w:val="center"/>
            <w:hideMark/>
          </w:tcPr>
          <w:p w:rsidR="0016000D" w:rsidRPr="0016000D" w:rsidRDefault="0016000D" w:rsidP="00844B66">
            <w:pPr>
              <w:jc w:val="center"/>
              <w:rPr>
                <w:rFonts w:cs="Calibri"/>
                <w:color w:val="000000"/>
              </w:rPr>
            </w:pPr>
            <w:r w:rsidRPr="0016000D">
              <w:rPr>
                <w:rFonts w:cs="Calibri"/>
                <w:color w:val="000000"/>
              </w:rPr>
              <w:t>218,1</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Корея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120,5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179,6</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34,2</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99,0</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145,4</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БАА</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27,9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26,1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11,2</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16,6</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23,0</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Германия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9,2</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9,5</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8,0</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8,0</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1,2</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Чехия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5,1</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7,0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-0,6</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3,9</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Латвия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2,9</w:t>
            </w:r>
          </w:p>
        </w:tc>
        <w:tc>
          <w:tcPr>
            <w:tcW w:w="1843" w:type="dxa"/>
            <w:shd w:val="clear" w:color="auto" w:fill="auto"/>
            <w:noWrap/>
            <w:vAlign w:val="center"/>
            <w:hideMark/>
          </w:tcPr>
          <w:p w:rsidR="0016000D" w:rsidRPr="0016000D" w:rsidRDefault="0016000D" w:rsidP="0016000D">
            <w:pPr>
              <w:jc w:val="center"/>
              <w:rPr>
                <w:rFonts w:cs="Calibri"/>
                <w:color w:val="000000"/>
              </w:rPr>
            </w:pPr>
            <w:r>
              <w:rPr>
                <w:rFonts w:cs="Calibri"/>
                <w:color w:val="000000"/>
              </w:rPr>
              <w:t>-</w:t>
            </w:r>
            <w:r w:rsidRPr="0016000D">
              <w:rPr>
                <w:rFonts w:cs="Calibri"/>
                <w:color w:val="000000"/>
              </w:rPr>
              <w:t>3,0</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0,1</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Япония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8,2</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7,3</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3,4</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3,5</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3,9</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Буюк Британия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7,4</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4,6</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3,9</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Гpузия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5,3</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1,8</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-0,3</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Исроил</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58,6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96,0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2,5</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55,4</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93,5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Ҳиндистон</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1,3</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-1,0</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Канада</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2,0</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2,4</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1,5</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Молдова Республикаси</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0,7</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1,2</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-1,3</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-0,4</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Нидеpландия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3,5</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5,0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2,6</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4,2</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Швейцария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3,6</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1,0</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2,0</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2,6</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Таиланд</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1,8</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0,8</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4,1</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0,9</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Гонконг, Хитой</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1,1</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0,3</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0,3</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1,8</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Австpалия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2,8</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0,6</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1,3</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Швеция</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24,9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31,7</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0,4</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0,2</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24,6</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Қувайт</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1,8</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0,9</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0,0</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0,9</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2,2</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Саудия Арабистони</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2,3</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3,3</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0,2</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0,1</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3,3</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Сингапур</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3,6</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2,0</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0,7</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0,5</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2,9</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1,5</w:t>
            </w:r>
          </w:p>
        </w:tc>
      </w:tr>
      <w:tr w:rsidR="0016000D" w:rsidRPr="0016000D" w:rsidTr="0016000D">
        <w:trPr>
          <w:trHeight w:val="360"/>
        </w:trPr>
        <w:tc>
          <w:tcPr>
            <w:tcW w:w="3340" w:type="dxa"/>
            <w:shd w:val="clear" w:color="auto" w:fill="auto"/>
            <w:noWrap/>
            <w:vAlign w:val="center"/>
            <w:hideMark/>
          </w:tcPr>
          <w:p w:rsidR="0016000D" w:rsidRPr="0016000D" w:rsidRDefault="0016000D" w:rsidP="0016000D">
            <w:pPr>
              <w:rPr>
                <w:rFonts w:cs="Calibri"/>
                <w:color w:val="000000"/>
              </w:rPr>
            </w:pPr>
            <w:r w:rsidRPr="0016000D">
              <w:rPr>
                <w:rFonts w:cs="Calibri"/>
                <w:color w:val="000000"/>
              </w:rPr>
              <w:t>Қатар</w:t>
            </w:r>
          </w:p>
        </w:tc>
        <w:tc>
          <w:tcPr>
            <w:tcW w:w="2042"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2,3</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3,1</w:t>
            </w:r>
          </w:p>
        </w:tc>
        <w:tc>
          <w:tcPr>
            <w:tcW w:w="1985"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0,1</w:t>
            </w:r>
          </w:p>
        </w:tc>
        <w:tc>
          <w:tcPr>
            <w:tcW w:w="1984"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0,1</w:t>
            </w:r>
          </w:p>
        </w:tc>
        <w:tc>
          <w:tcPr>
            <w:tcW w:w="1843"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2,1</w:t>
            </w:r>
          </w:p>
        </w:tc>
        <w:tc>
          <w:tcPr>
            <w:tcW w:w="1701" w:type="dxa"/>
            <w:shd w:val="clear" w:color="auto" w:fill="auto"/>
            <w:noWrap/>
            <w:vAlign w:val="center"/>
            <w:hideMark/>
          </w:tcPr>
          <w:p w:rsidR="0016000D" w:rsidRPr="0016000D" w:rsidRDefault="0016000D" w:rsidP="0016000D">
            <w:pPr>
              <w:jc w:val="center"/>
              <w:rPr>
                <w:rFonts w:cs="Calibri"/>
                <w:color w:val="000000"/>
              </w:rPr>
            </w:pPr>
            <w:r w:rsidRPr="0016000D">
              <w:rPr>
                <w:rFonts w:cs="Calibri"/>
                <w:color w:val="000000"/>
              </w:rPr>
              <w:t>3,0</w:t>
            </w:r>
          </w:p>
        </w:tc>
      </w:tr>
      <w:tr w:rsidR="0016000D" w:rsidRPr="0016000D" w:rsidTr="0016000D">
        <w:trPr>
          <w:trHeight w:val="360"/>
        </w:trPr>
        <w:tc>
          <w:tcPr>
            <w:tcW w:w="3340" w:type="dxa"/>
            <w:shd w:val="clear" w:color="000000" w:fill="BDD7EE"/>
            <w:noWrap/>
            <w:vAlign w:val="center"/>
            <w:hideMark/>
          </w:tcPr>
          <w:p w:rsidR="0016000D" w:rsidRPr="0016000D" w:rsidRDefault="0016000D" w:rsidP="0016000D">
            <w:pPr>
              <w:rPr>
                <w:rFonts w:cs="Calibri"/>
                <w:b/>
                <w:bCs/>
              </w:rPr>
            </w:pPr>
            <w:r w:rsidRPr="0016000D">
              <w:rPr>
                <w:rFonts w:cs="Calibri"/>
                <w:b/>
                <w:bCs/>
              </w:rPr>
              <w:t>Бошқа мамлакатлар</w:t>
            </w:r>
          </w:p>
        </w:tc>
        <w:tc>
          <w:tcPr>
            <w:tcW w:w="2042"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39,9</w:t>
            </w:r>
          </w:p>
        </w:tc>
        <w:tc>
          <w:tcPr>
            <w:tcW w:w="1984"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62,4</w:t>
            </w:r>
          </w:p>
        </w:tc>
        <w:tc>
          <w:tcPr>
            <w:tcW w:w="1985"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14,8</w:t>
            </w:r>
          </w:p>
        </w:tc>
        <w:tc>
          <w:tcPr>
            <w:tcW w:w="1984"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13,7</w:t>
            </w:r>
          </w:p>
        </w:tc>
        <w:tc>
          <w:tcPr>
            <w:tcW w:w="1843"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25,1</w:t>
            </w:r>
          </w:p>
        </w:tc>
        <w:tc>
          <w:tcPr>
            <w:tcW w:w="1701" w:type="dxa"/>
            <w:shd w:val="clear" w:color="000000" w:fill="BDD7EE"/>
            <w:noWrap/>
            <w:vAlign w:val="center"/>
            <w:hideMark/>
          </w:tcPr>
          <w:p w:rsidR="0016000D" w:rsidRPr="0016000D" w:rsidRDefault="0016000D" w:rsidP="0016000D">
            <w:pPr>
              <w:jc w:val="center"/>
              <w:rPr>
                <w:rFonts w:cs="Calibri"/>
                <w:b/>
                <w:bCs/>
              </w:rPr>
            </w:pPr>
            <w:r w:rsidRPr="0016000D">
              <w:rPr>
                <w:rFonts w:cs="Calibri"/>
                <w:b/>
                <w:bCs/>
              </w:rPr>
              <w:t>48,7</w:t>
            </w:r>
          </w:p>
        </w:tc>
      </w:tr>
    </w:tbl>
    <w:p w:rsidR="00961529" w:rsidRPr="00A444D4" w:rsidRDefault="00961529" w:rsidP="00961529">
      <w:pPr>
        <w:rPr>
          <w:rFonts w:cs="Calibri"/>
        </w:rPr>
        <w:sectPr w:rsidR="00961529" w:rsidRPr="00A444D4" w:rsidSect="00637643">
          <w:footerReference w:type="default" r:id="rId45"/>
          <w:pgSz w:w="16838" w:h="11906" w:orient="landscape" w:code="9"/>
          <w:pgMar w:top="1134" w:right="1134" w:bottom="851" w:left="822" w:header="709" w:footer="709" w:gutter="0"/>
          <w:cols w:space="708"/>
          <w:docGrid w:linePitch="360"/>
        </w:sectPr>
      </w:pPr>
    </w:p>
    <w:p w:rsidR="00961529" w:rsidRPr="00380058" w:rsidRDefault="00563246" w:rsidP="008F3019">
      <w:pPr>
        <w:ind w:right="140"/>
        <w:jc w:val="right"/>
        <w:rPr>
          <w:rFonts w:cs="Calibri"/>
          <w:i/>
          <w:lang w:val="uz-Cyrl-UZ"/>
        </w:rPr>
      </w:pPr>
      <w:r>
        <w:rPr>
          <w:rFonts w:cs="Calibri"/>
          <w:i/>
          <w:lang w:val="uz-Cyrl-UZ"/>
        </w:rPr>
        <w:t>9</w:t>
      </w:r>
      <w:r w:rsidR="00961529">
        <w:rPr>
          <w:rFonts w:cs="Calibri"/>
          <w:i/>
          <w:lang w:val="uz-Cyrl-UZ"/>
        </w:rPr>
        <w:t>-илова</w:t>
      </w:r>
    </w:p>
    <w:p w:rsidR="00961529" w:rsidRPr="00A444D4" w:rsidRDefault="00961529" w:rsidP="00961529">
      <w:pPr>
        <w:jc w:val="right"/>
        <w:rPr>
          <w:rFonts w:cs="Calibri"/>
          <w:i/>
        </w:rPr>
      </w:pPr>
    </w:p>
    <w:p w:rsidR="00961529" w:rsidRPr="00AE1864" w:rsidRDefault="00961529" w:rsidP="004024A6">
      <w:pPr>
        <w:pStyle w:val="1"/>
        <w:spacing w:before="0" w:after="0" w:line="300" w:lineRule="auto"/>
        <w:ind w:left="0"/>
        <w:jc w:val="center"/>
        <w:rPr>
          <w:rFonts w:ascii="Calibri" w:hAnsi="Calibri" w:cs="Calibri"/>
          <w:sz w:val="26"/>
          <w:szCs w:val="26"/>
        </w:rPr>
      </w:pPr>
      <w:bookmarkStart w:id="39" w:name="_Toc59012807"/>
      <w:bookmarkStart w:id="40" w:name="_Toc11935710"/>
      <w:r w:rsidRPr="004C2E54">
        <w:rPr>
          <w:rFonts w:ascii="Calibri" w:hAnsi="Calibri" w:cs="Calibri"/>
          <w:lang w:val="uz-Cyrl-UZ"/>
        </w:rPr>
        <w:t>201</w:t>
      </w:r>
      <w:r w:rsidR="00DD4FED" w:rsidRPr="004C2E54">
        <w:rPr>
          <w:rFonts w:ascii="Calibri" w:hAnsi="Calibri" w:cs="Calibri"/>
          <w:lang w:val="ru-RU"/>
        </w:rPr>
        <w:t>9</w:t>
      </w:r>
      <w:r w:rsidRPr="004C2E54">
        <w:rPr>
          <w:rFonts w:ascii="Calibri" w:hAnsi="Calibri" w:cs="Calibri"/>
          <w:lang w:val="uz-Cyrl-UZ"/>
        </w:rPr>
        <w:t>-20</w:t>
      </w:r>
      <w:r w:rsidR="00225DC2" w:rsidRPr="004C2E54">
        <w:rPr>
          <w:rFonts w:ascii="Calibri" w:hAnsi="Calibri" w:cs="Calibri"/>
          <w:lang w:val="uz-Cyrl-UZ"/>
        </w:rPr>
        <w:t>20</w:t>
      </w:r>
      <w:r w:rsidRPr="004C2E54">
        <w:rPr>
          <w:rFonts w:ascii="Calibri" w:hAnsi="Calibri" w:cs="Calibri"/>
          <w:lang w:val="uz-Cyrl-UZ"/>
        </w:rPr>
        <w:t xml:space="preserve"> </w:t>
      </w:r>
      <w:r w:rsidR="00E137BE" w:rsidRPr="004C2E54">
        <w:rPr>
          <w:rFonts w:ascii="Calibri" w:hAnsi="Calibri" w:cs="Calibri"/>
          <w:szCs w:val="28"/>
          <w:lang w:val="uz-Cyrl-UZ"/>
        </w:rPr>
        <w:t>ЙИЛЛАР</w:t>
      </w:r>
      <w:r w:rsidR="00225DC2" w:rsidRPr="004C2E54">
        <w:rPr>
          <w:rFonts w:ascii="Calibri" w:hAnsi="Calibri" w:cs="Calibri"/>
          <w:szCs w:val="28"/>
          <w:lang w:val="uz-Cyrl-UZ"/>
        </w:rPr>
        <w:t xml:space="preserve">НИНГ </w:t>
      </w:r>
      <w:r w:rsidR="008B18BD" w:rsidRPr="004C2E54">
        <w:rPr>
          <w:rFonts w:ascii="Calibri" w:hAnsi="Calibri" w:cs="Calibri"/>
          <w:szCs w:val="28"/>
          <w:lang w:val="ru-RU"/>
        </w:rPr>
        <w:t>9 ОЙ</w:t>
      </w:r>
      <w:r w:rsidR="00336E5B">
        <w:rPr>
          <w:rFonts w:ascii="Calibri" w:hAnsi="Calibri" w:cs="Calibri"/>
          <w:szCs w:val="28"/>
          <w:lang w:val="ru-RU"/>
        </w:rPr>
        <w:t>И</w:t>
      </w:r>
      <w:r w:rsidR="00E137BE" w:rsidRPr="004C2E54">
        <w:rPr>
          <w:rFonts w:ascii="Calibri" w:hAnsi="Calibri" w:cs="Calibri"/>
          <w:lang w:val="uz-Cyrl-UZ"/>
        </w:rPr>
        <w:t xml:space="preserve"> УЧУН БИРЛАМЧИ</w:t>
      </w:r>
      <w:r w:rsidR="008F3019" w:rsidRPr="004C2E54">
        <w:rPr>
          <w:rFonts w:ascii="Calibri" w:hAnsi="Calibri" w:cs="Calibri"/>
          <w:lang w:val="uz-Cyrl-UZ"/>
        </w:rPr>
        <w:t xml:space="preserve"> </w:t>
      </w:r>
      <w:r w:rsidR="00E137BE" w:rsidRPr="004C2E54">
        <w:rPr>
          <w:rFonts w:ascii="Calibri" w:hAnsi="Calibri" w:cs="Calibri"/>
          <w:lang w:val="uz-Cyrl-UZ"/>
        </w:rPr>
        <w:t>ДАРОМАДЛАР БАЛАНСИ</w:t>
      </w:r>
      <w:bookmarkEnd w:id="39"/>
      <w:r w:rsidR="00E137BE" w:rsidRPr="00AE1864">
        <w:rPr>
          <w:rFonts w:ascii="Calibri" w:hAnsi="Calibri" w:cs="Calibri"/>
          <w:sz w:val="26"/>
          <w:szCs w:val="26"/>
        </w:rPr>
        <w:t xml:space="preserve"> </w:t>
      </w:r>
      <w:bookmarkEnd w:id="40"/>
    </w:p>
    <w:p w:rsidR="00961529" w:rsidRPr="00B71209" w:rsidRDefault="00961529" w:rsidP="004024A6">
      <w:pPr>
        <w:spacing w:line="300" w:lineRule="auto"/>
        <w:ind w:right="-2"/>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0024" w:type="dxa"/>
        <w:tblLook w:val="04A0" w:firstRow="1" w:lastRow="0" w:firstColumn="1" w:lastColumn="0" w:noHBand="0" w:noVBand="1"/>
      </w:tblPr>
      <w:tblGrid>
        <w:gridCol w:w="6799"/>
        <w:gridCol w:w="1666"/>
        <w:gridCol w:w="1559"/>
      </w:tblGrid>
      <w:tr w:rsidR="00DD4FED" w:rsidRPr="00DD4FED" w:rsidTr="00DD4FED">
        <w:trPr>
          <w:trHeight w:val="300"/>
        </w:trPr>
        <w:tc>
          <w:tcPr>
            <w:tcW w:w="6799" w:type="dxa"/>
            <w:vMerge w:val="restart"/>
            <w:tcBorders>
              <w:top w:val="single" w:sz="4" w:space="0" w:color="5B9BD5"/>
              <w:left w:val="single" w:sz="4" w:space="0" w:color="5B9BD5"/>
              <w:bottom w:val="single" w:sz="4" w:space="0" w:color="5B9BD5"/>
              <w:right w:val="nil"/>
            </w:tcBorders>
            <w:shd w:val="clear" w:color="auto" w:fill="auto"/>
            <w:noWrap/>
            <w:vAlign w:val="center"/>
            <w:hideMark/>
          </w:tcPr>
          <w:p w:rsidR="00DD4FED" w:rsidRPr="00DD4FED" w:rsidRDefault="00DD4FED" w:rsidP="00DD4FED">
            <w:pPr>
              <w:rPr>
                <w:rFonts w:cs="Calibri"/>
                <w:color w:val="000000"/>
              </w:rPr>
            </w:pPr>
            <w:r w:rsidRPr="00DD4FED">
              <w:rPr>
                <w:rFonts w:cs="Calibri"/>
                <w:color w:val="000000"/>
              </w:rPr>
              <w:t> </w:t>
            </w:r>
          </w:p>
        </w:tc>
        <w:tc>
          <w:tcPr>
            <w:tcW w:w="1666"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DD4FED" w:rsidRPr="004C2E54" w:rsidRDefault="00DD4FED" w:rsidP="008B18BD">
            <w:pPr>
              <w:jc w:val="center"/>
              <w:rPr>
                <w:rFonts w:cs="Calibri"/>
                <w:b/>
                <w:color w:val="000000"/>
              </w:rPr>
            </w:pPr>
            <w:r w:rsidRPr="004C2E54">
              <w:rPr>
                <w:rFonts w:cs="Calibri"/>
                <w:b/>
                <w:color w:val="000000"/>
              </w:rPr>
              <w:t xml:space="preserve">2019 йил </w:t>
            </w:r>
            <w:r w:rsidRPr="004C2E54">
              <w:rPr>
                <w:rFonts w:cs="Calibri"/>
                <w:b/>
                <w:color w:val="000000"/>
              </w:rPr>
              <w:br/>
            </w:r>
            <w:r w:rsidR="008B18BD" w:rsidRPr="004C2E54">
              <w:rPr>
                <w:rFonts w:cs="Calibri"/>
                <w:b/>
                <w:color w:val="000000"/>
              </w:rPr>
              <w:t>9 ой</w:t>
            </w:r>
          </w:p>
        </w:tc>
        <w:tc>
          <w:tcPr>
            <w:tcW w:w="1559"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DD4FED" w:rsidRPr="004C2E54" w:rsidRDefault="00DD4FED" w:rsidP="008B18BD">
            <w:pPr>
              <w:jc w:val="center"/>
              <w:rPr>
                <w:rFonts w:cs="Calibri"/>
                <w:b/>
                <w:color w:val="000000"/>
              </w:rPr>
            </w:pPr>
            <w:r w:rsidRPr="004C2E54">
              <w:rPr>
                <w:rFonts w:cs="Calibri"/>
                <w:b/>
                <w:color w:val="000000"/>
              </w:rPr>
              <w:t xml:space="preserve">2020 йил </w:t>
            </w:r>
            <w:r w:rsidRPr="004C2E54">
              <w:rPr>
                <w:rFonts w:cs="Calibri"/>
                <w:b/>
                <w:color w:val="000000"/>
              </w:rPr>
              <w:br/>
            </w:r>
            <w:r w:rsidR="008B18BD" w:rsidRPr="004C2E54">
              <w:rPr>
                <w:rFonts w:cs="Calibri"/>
                <w:b/>
                <w:color w:val="000000"/>
              </w:rPr>
              <w:t>9</w:t>
            </w:r>
            <w:r w:rsidRPr="004C2E54">
              <w:rPr>
                <w:rFonts w:cs="Calibri"/>
                <w:b/>
                <w:color w:val="000000"/>
              </w:rPr>
              <w:t xml:space="preserve"> </w:t>
            </w:r>
            <w:r w:rsidR="008B18BD" w:rsidRPr="004C2E54">
              <w:rPr>
                <w:rFonts w:cs="Calibri"/>
                <w:b/>
                <w:color w:val="000000"/>
              </w:rPr>
              <w:t>ой</w:t>
            </w:r>
          </w:p>
        </w:tc>
      </w:tr>
      <w:tr w:rsidR="00DD4FED" w:rsidRPr="00DD4FED" w:rsidTr="00DD4FED">
        <w:trPr>
          <w:trHeight w:val="300"/>
        </w:trPr>
        <w:tc>
          <w:tcPr>
            <w:tcW w:w="6799" w:type="dxa"/>
            <w:vMerge/>
            <w:tcBorders>
              <w:top w:val="single" w:sz="4" w:space="0" w:color="5B9BD5"/>
              <w:left w:val="single" w:sz="4" w:space="0" w:color="5B9BD5"/>
              <w:bottom w:val="single" w:sz="4" w:space="0" w:color="5B9BD5"/>
              <w:right w:val="nil"/>
            </w:tcBorders>
            <w:vAlign w:val="center"/>
            <w:hideMark/>
          </w:tcPr>
          <w:p w:rsidR="00DD4FED" w:rsidRPr="00DD4FED" w:rsidRDefault="00DD4FED" w:rsidP="00DD4FED">
            <w:pPr>
              <w:rPr>
                <w:rFonts w:cs="Calibri"/>
                <w:color w:val="000000"/>
              </w:rPr>
            </w:pPr>
          </w:p>
        </w:tc>
        <w:tc>
          <w:tcPr>
            <w:tcW w:w="1666" w:type="dxa"/>
            <w:vMerge/>
            <w:tcBorders>
              <w:top w:val="single" w:sz="4" w:space="0" w:color="5B9BD5"/>
              <w:left w:val="single" w:sz="4" w:space="0" w:color="5B9BD5"/>
              <w:bottom w:val="single" w:sz="4" w:space="0" w:color="5B9BD5"/>
              <w:right w:val="single" w:sz="4" w:space="0" w:color="5B9BD5"/>
            </w:tcBorders>
            <w:vAlign w:val="center"/>
            <w:hideMark/>
          </w:tcPr>
          <w:p w:rsidR="00DD4FED" w:rsidRPr="00DD4FED" w:rsidRDefault="00DD4FED" w:rsidP="00DD4FED">
            <w:pPr>
              <w:rPr>
                <w:rFonts w:cs="Calibri"/>
                <w:color w:val="000000"/>
              </w:rPr>
            </w:pPr>
          </w:p>
        </w:tc>
        <w:tc>
          <w:tcPr>
            <w:tcW w:w="1559" w:type="dxa"/>
            <w:vMerge/>
            <w:tcBorders>
              <w:top w:val="single" w:sz="4" w:space="0" w:color="5B9BD5"/>
              <w:left w:val="single" w:sz="4" w:space="0" w:color="5B9BD5"/>
              <w:bottom w:val="single" w:sz="4" w:space="0" w:color="5B9BD5"/>
              <w:right w:val="single" w:sz="4" w:space="0" w:color="5B9BD5"/>
            </w:tcBorders>
            <w:vAlign w:val="center"/>
            <w:hideMark/>
          </w:tcPr>
          <w:p w:rsidR="00DD4FED" w:rsidRPr="00DD4FED" w:rsidRDefault="00DD4FED" w:rsidP="00DD4FED">
            <w:pPr>
              <w:rPr>
                <w:rFonts w:cs="Calibri"/>
                <w:color w:val="000000"/>
              </w:rPr>
            </w:pP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000000" w:fill="BDD7EE"/>
            <w:noWrap/>
            <w:vAlign w:val="center"/>
            <w:hideMark/>
          </w:tcPr>
          <w:p w:rsidR="008B18BD" w:rsidRPr="00DD4FED" w:rsidRDefault="008B18BD" w:rsidP="008B18BD">
            <w:pPr>
              <w:rPr>
                <w:rFonts w:cs="Calibri"/>
                <w:b/>
                <w:bCs/>
                <w:color w:val="000000"/>
              </w:rPr>
            </w:pPr>
            <w:r w:rsidRPr="00DD4FED">
              <w:rPr>
                <w:rFonts w:cs="Calibri"/>
                <w:b/>
                <w:bCs/>
                <w:color w:val="000000"/>
                <w:szCs w:val="16"/>
              </w:rPr>
              <w:t>Бирламчи даромадларнинг сальдоси</w:t>
            </w:r>
          </w:p>
        </w:tc>
        <w:tc>
          <w:tcPr>
            <w:tcW w:w="1666" w:type="dxa"/>
            <w:tcBorders>
              <w:top w:val="nil"/>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986,9</w:t>
            </w:r>
          </w:p>
        </w:tc>
        <w:tc>
          <w:tcPr>
            <w:tcW w:w="1559" w:type="dxa"/>
            <w:tcBorders>
              <w:top w:val="nil"/>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-54,37</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000000" w:fill="BDD7EE"/>
            <w:noWrap/>
            <w:vAlign w:val="center"/>
            <w:hideMark/>
          </w:tcPr>
          <w:p w:rsidR="008B18BD" w:rsidRPr="00DD4FED" w:rsidRDefault="008B18BD" w:rsidP="008B18BD">
            <w:pPr>
              <w:rPr>
                <w:rFonts w:cs="Calibri"/>
                <w:b/>
                <w:bCs/>
                <w:color w:val="000000"/>
              </w:rPr>
            </w:pPr>
            <w:r w:rsidRPr="00DD4FED">
              <w:rPr>
                <w:rFonts w:cs="Calibri"/>
                <w:b/>
                <w:bCs/>
                <w:color w:val="000000"/>
                <w:szCs w:val="16"/>
              </w:rPr>
              <w:t>I. Олишга даромадлар  (норезидентлардан)</w:t>
            </w:r>
          </w:p>
        </w:tc>
        <w:tc>
          <w:tcPr>
            <w:tcW w:w="1666" w:type="dxa"/>
            <w:tcBorders>
              <w:top w:val="nil"/>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2 297,8</w:t>
            </w:r>
          </w:p>
        </w:tc>
        <w:tc>
          <w:tcPr>
            <w:tcW w:w="1559" w:type="dxa"/>
            <w:tcBorders>
              <w:top w:val="nil"/>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1 333,0</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1. Меҳнатга ҳақ тўлаш</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right="306" w:firstLineChars="100" w:firstLine="240"/>
              <w:jc w:val="center"/>
              <w:rPr>
                <w:rFonts w:cs="Calibri"/>
                <w:color w:val="000000"/>
              </w:rPr>
            </w:pPr>
            <w:r w:rsidRPr="006E248B">
              <w:rPr>
                <w:rFonts w:cs="Calibri"/>
                <w:color w:val="000000"/>
              </w:rPr>
              <w:t>2 065,4</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1 199,0</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2. Тўғридан-тўғри инвестициялардан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4,2</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3,3</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3. Портфель инвестицияларидан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0,3</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1,5</w:t>
            </w:r>
          </w:p>
        </w:tc>
      </w:tr>
      <w:tr w:rsidR="008B18B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8B18BD" w:rsidRPr="00DD4FED" w:rsidRDefault="008B18BD" w:rsidP="008B18BD">
            <w:pPr>
              <w:ind w:left="164"/>
              <w:rPr>
                <w:rFonts w:cs="Calibri"/>
                <w:color w:val="000000"/>
              </w:rPr>
            </w:pPr>
            <w:r w:rsidRPr="00DD4FED">
              <w:rPr>
                <w:rFonts w:cs="Calibri"/>
                <w:color w:val="000000"/>
                <w:szCs w:val="16"/>
              </w:rPr>
              <w:t>4. Халқаро резервлардан даромадлар (шу жумладан, ЎТТЖ активлари)</w:t>
            </w:r>
          </w:p>
        </w:tc>
        <w:tc>
          <w:tcPr>
            <w:tcW w:w="1666"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222,7</w:t>
            </w:r>
          </w:p>
        </w:tc>
        <w:tc>
          <w:tcPr>
            <w:tcW w:w="1559"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124,9</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 xml:space="preserve">5. Тақдим этилган кредитлар ва қарзлардан даромадлар </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w:t>
            </w:r>
          </w:p>
        </w:tc>
      </w:tr>
      <w:tr w:rsidR="008B18BD" w:rsidRPr="00DD4FED" w:rsidTr="00DD4FED">
        <w:trPr>
          <w:trHeight w:val="630"/>
        </w:trPr>
        <w:tc>
          <w:tcPr>
            <w:tcW w:w="6799" w:type="dxa"/>
            <w:tcBorders>
              <w:top w:val="single" w:sz="4" w:space="0" w:color="5B9BD5"/>
              <w:left w:val="single" w:sz="4" w:space="0" w:color="5B9BD5"/>
              <w:bottom w:val="single" w:sz="4" w:space="0" w:color="5B9BD5" w:themeColor="accent1"/>
              <w:right w:val="single" w:sz="4" w:space="0" w:color="5B9BD5"/>
            </w:tcBorders>
            <w:shd w:val="clear" w:color="auto" w:fill="auto"/>
            <w:vAlign w:val="center"/>
            <w:hideMark/>
          </w:tcPr>
          <w:p w:rsidR="008B18BD" w:rsidRPr="00DD4FED" w:rsidRDefault="008B18BD" w:rsidP="008B18BD">
            <w:pPr>
              <w:ind w:left="164"/>
              <w:rPr>
                <w:rFonts w:cs="Calibri"/>
                <w:color w:val="000000"/>
              </w:rPr>
            </w:pPr>
            <w:r w:rsidRPr="00DD4FED">
              <w:rPr>
                <w:rFonts w:cs="Calibri"/>
                <w:color w:val="000000"/>
                <w:szCs w:val="16"/>
              </w:rPr>
              <w:t>6. Хорижий банклардаги депозитлар ва вакиллик ҳисобварақларидан даромадлар</w:t>
            </w:r>
          </w:p>
        </w:tc>
        <w:tc>
          <w:tcPr>
            <w:tcW w:w="1666"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5,2</w:t>
            </w:r>
          </w:p>
        </w:tc>
        <w:tc>
          <w:tcPr>
            <w:tcW w:w="1559"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4,4</w:t>
            </w:r>
          </w:p>
        </w:tc>
      </w:tr>
      <w:tr w:rsidR="008B18BD" w:rsidRPr="00DD4FED" w:rsidTr="00ED0D4B">
        <w:trPr>
          <w:trHeight w:val="315"/>
        </w:trPr>
        <w:tc>
          <w:tcPr>
            <w:tcW w:w="6799" w:type="dxa"/>
            <w:tcBorders>
              <w:top w:val="single" w:sz="4" w:space="0" w:color="5B9BD5" w:themeColor="accent1"/>
              <w:bottom w:val="single" w:sz="4" w:space="0" w:color="5B9BD5" w:themeColor="accent1"/>
            </w:tcBorders>
            <w:shd w:val="clear" w:color="auto" w:fill="auto"/>
            <w:noWrap/>
            <w:vAlign w:val="center"/>
            <w:hideMark/>
          </w:tcPr>
          <w:p w:rsidR="008B18BD" w:rsidRPr="00DD4FED" w:rsidRDefault="008B18BD" w:rsidP="008B18BD">
            <w:pPr>
              <w:rPr>
                <w:rFonts w:cs="Calibri"/>
                <w:color w:val="000000"/>
              </w:rPr>
            </w:pPr>
            <w:r w:rsidRPr="00DD4FED">
              <w:rPr>
                <w:rFonts w:cs="Calibri"/>
                <w:color w:val="000000"/>
              </w:rPr>
              <w:t> </w:t>
            </w:r>
          </w:p>
        </w:tc>
        <w:tc>
          <w:tcPr>
            <w:tcW w:w="1666" w:type="dxa"/>
            <w:tcBorders>
              <w:top w:val="nil"/>
              <w:left w:val="nil"/>
              <w:bottom w:val="nil"/>
              <w:right w:val="nil"/>
            </w:tcBorders>
            <w:shd w:val="clear" w:color="auto" w:fill="auto"/>
            <w:noWrap/>
            <w:vAlign w:val="center"/>
            <w:hideMark/>
          </w:tcPr>
          <w:p w:rsidR="008B18BD" w:rsidRPr="006E248B" w:rsidRDefault="008B18BD" w:rsidP="008B18BD">
            <w:pPr>
              <w:jc w:val="center"/>
              <w:rPr>
                <w:rFonts w:ascii="Times New Roman" w:hAnsi="Times New Roman"/>
                <w:sz w:val="20"/>
                <w:szCs w:val="20"/>
              </w:rPr>
            </w:pPr>
            <w:r w:rsidRPr="006E248B">
              <w:rPr>
                <w:rFonts w:cs="Calibri"/>
                <w:color w:val="000000"/>
              </w:rPr>
              <w:t> </w:t>
            </w:r>
          </w:p>
        </w:tc>
        <w:tc>
          <w:tcPr>
            <w:tcW w:w="1559" w:type="dxa"/>
            <w:tcBorders>
              <w:top w:val="nil"/>
              <w:left w:val="nil"/>
              <w:bottom w:val="nil"/>
              <w:right w:val="nil"/>
            </w:tcBorders>
            <w:shd w:val="clear" w:color="auto" w:fill="auto"/>
            <w:noWrap/>
            <w:hideMark/>
          </w:tcPr>
          <w:p w:rsidR="008B18BD" w:rsidRPr="00DD4FED" w:rsidRDefault="008B18BD" w:rsidP="008B18BD">
            <w:pPr>
              <w:jc w:val="center"/>
              <w:rPr>
                <w:rFonts w:ascii="Times New Roman" w:hAnsi="Times New Roman"/>
                <w:sz w:val="20"/>
                <w:szCs w:val="20"/>
              </w:rPr>
            </w:pPr>
          </w:p>
        </w:tc>
      </w:tr>
      <w:tr w:rsidR="008B18BD" w:rsidRPr="00DD4FED" w:rsidTr="0012220B">
        <w:trPr>
          <w:trHeight w:val="397"/>
        </w:trPr>
        <w:tc>
          <w:tcPr>
            <w:tcW w:w="6799"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8B18BD" w:rsidRPr="00DD4FED" w:rsidRDefault="008B18BD" w:rsidP="008B18BD">
            <w:pPr>
              <w:rPr>
                <w:rFonts w:cs="Calibri"/>
                <w:b/>
                <w:bCs/>
                <w:color w:val="000000"/>
              </w:rPr>
            </w:pPr>
            <w:r w:rsidRPr="00DD4FED">
              <w:rPr>
                <w:rFonts w:cs="Calibri"/>
                <w:b/>
                <w:bCs/>
                <w:color w:val="000000"/>
              </w:rPr>
              <w:t>II. Тўлаш учун даромадлар (нерезидентларга)</w:t>
            </w:r>
          </w:p>
        </w:tc>
        <w:tc>
          <w:tcPr>
            <w:tcW w:w="1666" w:type="dxa"/>
            <w:tcBorders>
              <w:top w:val="single" w:sz="4" w:space="0" w:color="5B9BD5"/>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1 310,9</w:t>
            </w:r>
          </w:p>
        </w:tc>
        <w:tc>
          <w:tcPr>
            <w:tcW w:w="1559" w:type="dxa"/>
            <w:tcBorders>
              <w:top w:val="single" w:sz="4" w:space="0" w:color="5B9BD5"/>
              <w:left w:val="nil"/>
              <w:bottom w:val="single" w:sz="4" w:space="0" w:color="5B9BD5"/>
              <w:right w:val="single" w:sz="4" w:space="0" w:color="5B9BD5"/>
            </w:tcBorders>
            <w:shd w:val="clear" w:color="000000" w:fill="BDD7EE"/>
            <w:noWrap/>
            <w:vAlign w:val="center"/>
            <w:hideMark/>
          </w:tcPr>
          <w:p w:rsidR="008B18BD" w:rsidRPr="006E248B" w:rsidRDefault="008B18BD" w:rsidP="008B18BD">
            <w:pPr>
              <w:jc w:val="center"/>
              <w:rPr>
                <w:rFonts w:cs="Calibri"/>
                <w:b/>
                <w:bCs/>
                <w:color w:val="000000"/>
              </w:rPr>
            </w:pPr>
            <w:r w:rsidRPr="006E248B">
              <w:rPr>
                <w:rFonts w:cs="Calibri"/>
                <w:b/>
                <w:bCs/>
                <w:color w:val="000000"/>
              </w:rPr>
              <w:t>1 387,4</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1. Меҳнатга ҳақ тўлаш</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30,3</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74,0</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2. Тўғридан-тўғри инвестициялардан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781,3</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676,1</w:t>
            </w:r>
          </w:p>
        </w:tc>
      </w:tr>
      <w:tr w:rsidR="008B18BD" w:rsidRPr="00DD4FED" w:rsidTr="00DD4FED">
        <w:trPr>
          <w:trHeight w:val="315"/>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447"/>
              <w:rPr>
                <w:rFonts w:cs="Calibri"/>
                <w:color w:val="000000"/>
              </w:rPr>
            </w:pPr>
            <w:r w:rsidRPr="00DD4FED">
              <w:rPr>
                <w:rFonts w:cs="Calibri"/>
                <w:color w:val="000000"/>
                <w:szCs w:val="16"/>
                <w:lang w:val="uz-Cyrl-UZ"/>
              </w:rPr>
              <w:t xml:space="preserve">Тўғридан-тўғри инвесторларнинг кредитлари бўйича мукофотлаш </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31,9</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31,7</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447"/>
              <w:rPr>
                <w:rFonts w:cs="Calibri"/>
                <w:color w:val="000000"/>
              </w:rPr>
            </w:pPr>
            <w:r w:rsidRPr="00DD4FED">
              <w:rPr>
                <w:rFonts w:cs="Calibri"/>
                <w:color w:val="000000"/>
                <w:szCs w:val="16"/>
              </w:rPr>
              <w:t>дивидендлар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320,1</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244,8</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447"/>
              <w:rPr>
                <w:rFonts w:cs="Calibri"/>
                <w:color w:val="000000"/>
              </w:rPr>
            </w:pPr>
            <w:r w:rsidRPr="00DD4FED">
              <w:rPr>
                <w:rFonts w:cs="Calibri"/>
                <w:color w:val="000000"/>
                <w:szCs w:val="16"/>
              </w:rPr>
              <w:t>реинвестиция қилинган фойда</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429,3</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399,6</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3. Портфель инвестицияларидан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34,7</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52,3</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164"/>
              <w:rPr>
                <w:rFonts w:cs="Calibri"/>
                <w:color w:val="000000"/>
              </w:rPr>
            </w:pPr>
            <w:r w:rsidRPr="00DD4FED">
              <w:rPr>
                <w:rFonts w:cs="Calibri"/>
                <w:color w:val="000000"/>
                <w:szCs w:val="16"/>
              </w:rPr>
              <w:t>4. Жалб қилинган кредитлар ва қарзлардан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463,6</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580,7</w:t>
            </w:r>
          </w:p>
        </w:tc>
      </w:tr>
      <w:tr w:rsidR="008B18B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8B18BD" w:rsidRPr="00DD4FED" w:rsidRDefault="008B18BD" w:rsidP="008B18BD">
            <w:pPr>
              <w:ind w:left="447"/>
              <w:rPr>
                <w:rFonts w:cs="Calibri"/>
                <w:color w:val="000000"/>
              </w:rPr>
            </w:pPr>
            <w:r w:rsidRPr="00DD4FED">
              <w:rPr>
                <w:rFonts w:cs="Calibri"/>
                <w:color w:val="000000"/>
                <w:szCs w:val="16"/>
              </w:rPr>
              <w:t>Ҳукумат томонидан (шу жумладан, Ўзбекистон Республикаси ҳукумати томонидан кафолатланган)</w:t>
            </w:r>
          </w:p>
        </w:tc>
        <w:tc>
          <w:tcPr>
            <w:tcW w:w="1666"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193,9</w:t>
            </w:r>
          </w:p>
        </w:tc>
        <w:tc>
          <w:tcPr>
            <w:tcW w:w="1559"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267,8</w:t>
            </w:r>
          </w:p>
        </w:tc>
      </w:tr>
      <w:tr w:rsidR="008B18B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8B18BD" w:rsidRPr="00DD4FED" w:rsidRDefault="008B18BD" w:rsidP="008B18BD">
            <w:pPr>
              <w:ind w:left="447"/>
              <w:rPr>
                <w:rFonts w:cs="Calibri"/>
                <w:color w:val="000000"/>
              </w:rPr>
            </w:pPr>
            <w:r w:rsidRPr="00DD4FED">
              <w:rPr>
                <w:rFonts w:cs="Calibri"/>
                <w:color w:val="000000"/>
                <w:szCs w:val="16"/>
              </w:rPr>
              <w:t>Банклар ва бошқа секторлар билан</w:t>
            </w:r>
          </w:p>
        </w:tc>
        <w:tc>
          <w:tcPr>
            <w:tcW w:w="1666"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269,7</w:t>
            </w:r>
          </w:p>
        </w:tc>
        <w:tc>
          <w:tcPr>
            <w:tcW w:w="1559" w:type="dxa"/>
            <w:tcBorders>
              <w:top w:val="nil"/>
              <w:left w:val="nil"/>
              <w:bottom w:val="single" w:sz="4" w:space="0" w:color="5B9BD5"/>
              <w:right w:val="single" w:sz="4" w:space="0" w:color="5B9BD5"/>
            </w:tcBorders>
            <w:shd w:val="clear" w:color="auto" w:fill="auto"/>
            <w:noWrap/>
            <w:vAlign w:val="center"/>
            <w:hideMark/>
          </w:tcPr>
          <w:p w:rsidR="008B18BD" w:rsidRPr="006E248B" w:rsidRDefault="008B18BD" w:rsidP="008B18BD">
            <w:pPr>
              <w:ind w:firstLineChars="200" w:firstLine="480"/>
              <w:jc w:val="center"/>
              <w:rPr>
                <w:rFonts w:cs="Calibri"/>
                <w:color w:val="000000"/>
              </w:rPr>
            </w:pPr>
            <w:r w:rsidRPr="006E248B">
              <w:rPr>
                <w:rFonts w:cs="Calibri"/>
                <w:color w:val="000000"/>
              </w:rPr>
              <w:t>312,9</w:t>
            </w:r>
          </w:p>
        </w:tc>
      </w:tr>
      <w:tr w:rsidR="008B18B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8B18BD" w:rsidRPr="00DD4FED" w:rsidRDefault="008B18BD" w:rsidP="008B18BD">
            <w:pPr>
              <w:ind w:left="164"/>
              <w:rPr>
                <w:rFonts w:cs="Calibri"/>
                <w:color w:val="000000"/>
              </w:rPr>
            </w:pPr>
            <w:r w:rsidRPr="00DD4FED">
              <w:rPr>
                <w:rFonts w:cs="Calibri"/>
                <w:color w:val="000000"/>
                <w:szCs w:val="16"/>
              </w:rPr>
              <w:t>5. Ўзбекистон банкларидаги депозитлар ва вакиллик ҳисобварақларидан даромадлар</w:t>
            </w:r>
          </w:p>
        </w:tc>
        <w:tc>
          <w:tcPr>
            <w:tcW w:w="1666"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1,0</w:t>
            </w:r>
          </w:p>
        </w:tc>
        <w:tc>
          <w:tcPr>
            <w:tcW w:w="1559" w:type="dxa"/>
            <w:tcBorders>
              <w:top w:val="nil"/>
              <w:left w:val="nil"/>
              <w:bottom w:val="single" w:sz="4" w:space="0" w:color="5B9BD5"/>
              <w:right w:val="single" w:sz="4" w:space="0" w:color="5B9BD5"/>
            </w:tcBorders>
            <w:shd w:val="clear" w:color="auto" w:fill="auto"/>
            <w:vAlign w:val="center"/>
            <w:hideMark/>
          </w:tcPr>
          <w:p w:rsidR="008B18BD" w:rsidRPr="006E248B" w:rsidRDefault="008B18BD" w:rsidP="008B18BD">
            <w:pPr>
              <w:ind w:firstLineChars="100" w:firstLine="240"/>
              <w:jc w:val="center"/>
              <w:rPr>
                <w:rFonts w:cs="Calibri"/>
                <w:color w:val="000000"/>
              </w:rPr>
            </w:pPr>
            <w:r w:rsidRPr="006E248B">
              <w:rPr>
                <w:rFonts w:cs="Calibri"/>
                <w:color w:val="000000"/>
              </w:rPr>
              <w:t>4,3</w:t>
            </w:r>
          </w:p>
        </w:tc>
      </w:tr>
    </w:tbl>
    <w:p w:rsidR="00226B9F" w:rsidRDefault="00961529" w:rsidP="00907D84">
      <w:pPr>
        <w:ind w:right="338"/>
        <w:jc w:val="center"/>
        <w:rPr>
          <w:rFonts w:cs="Calibri"/>
        </w:rPr>
      </w:pPr>
      <w:r w:rsidRPr="00A444D4">
        <w:rPr>
          <w:rFonts w:cs="Calibri"/>
        </w:rPr>
        <w:br w:type="page"/>
      </w:r>
    </w:p>
    <w:p w:rsidR="00617F55" w:rsidRDefault="00617F55" w:rsidP="00617F55">
      <w:pPr>
        <w:tabs>
          <w:tab w:val="left" w:pos="4962"/>
        </w:tabs>
        <w:ind w:right="140"/>
        <w:jc w:val="right"/>
        <w:rPr>
          <w:rFonts w:asciiTheme="minorHAnsi" w:hAnsiTheme="minorHAnsi" w:cstheme="minorHAnsi"/>
          <w:i/>
          <w:szCs w:val="20"/>
        </w:rPr>
        <w:sectPr w:rsidR="00617F55" w:rsidSect="00225DC2">
          <w:footerReference w:type="first" r:id="rId46"/>
          <w:pgSz w:w="11906" w:h="16838" w:code="9"/>
          <w:pgMar w:top="1134" w:right="851" w:bottom="822" w:left="1134" w:header="709" w:footer="709" w:gutter="0"/>
          <w:cols w:space="708"/>
          <w:titlePg/>
          <w:docGrid w:linePitch="360"/>
        </w:sectPr>
      </w:pPr>
    </w:p>
    <w:p w:rsidR="0007334D" w:rsidRPr="0007334D" w:rsidRDefault="0007334D" w:rsidP="00617F55">
      <w:pPr>
        <w:tabs>
          <w:tab w:val="left" w:pos="4962"/>
        </w:tabs>
        <w:ind w:right="140"/>
        <w:jc w:val="right"/>
        <w:rPr>
          <w:rFonts w:asciiTheme="minorHAnsi" w:hAnsiTheme="minorHAnsi" w:cstheme="minorHAnsi"/>
          <w:i/>
          <w:sz w:val="10"/>
          <w:szCs w:val="10"/>
        </w:rPr>
      </w:pPr>
    </w:p>
    <w:p w:rsidR="00961529" w:rsidRPr="007D66AB" w:rsidRDefault="00961529" w:rsidP="00617F55">
      <w:pPr>
        <w:tabs>
          <w:tab w:val="left" w:pos="4962"/>
        </w:tabs>
        <w:ind w:right="140"/>
        <w:jc w:val="right"/>
        <w:rPr>
          <w:rFonts w:asciiTheme="minorHAnsi" w:hAnsiTheme="minorHAnsi" w:cstheme="minorHAnsi"/>
          <w:i/>
          <w:sz w:val="32"/>
        </w:rPr>
      </w:pPr>
      <w:r w:rsidRPr="007D66AB">
        <w:rPr>
          <w:rFonts w:asciiTheme="minorHAnsi" w:hAnsiTheme="minorHAnsi" w:cstheme="minorHAnsi"/>
          <w:i/>
          <w:szCs w:val="20"/>
        </w:rPr>
        <w:t>1</w:t>
      </w:r>
      <w:r w:rsidR="00563246">
        <w:rPr>
          <w:rFonts w:asciiTheme="minorHAnsi" w:hAnsiTheme="minorHAnsi" w:cstheme="minorHAnsi"/>
          <w:i/>
          <w:szCs w:val="20"/>
          <w:lang w:val="uz-Cyrl-UZ"/>
        </w:rPr>
        <w:t>0</w:t>
      </w:r>
      <w:r w:rsidRPr="007D66AB">
        <w:rPr>
          <w:rFonts w:asciiTheme="minorHAnsi" w:hAnsiTheme="minorHAnsi" w:cstheme="minorHAnsi"/>
          <w:i/>
          <w:szCs w:val="20"/>
          <w:lang w:val="uz-Cyrl-UZ"/>
        </w:rPr>
        <w:t> -илова</w:t>
      </w:r>
      <w:r w:rsidRPr="007D66AB">
        <w:rPr>
          <w:rFonts w:asciiTheme="minorHAnsi" w:hAnsiTheme="minorHAnsi" w:cstheme="minorHAnsi"/>
          <w:i/>
          <w:sz w:val="32"/>
        </w:rPr>
        <w:t xml:space="preserve"> </w:t>
      </w:r>
    </w:p>
    <w:p w:rsidR="00961529" w:rsidRPr="001E0A02" w:rsidRDefault="00961529" w:rsidP="00617F55">
      <w:pPr>
        <w:tabs>
          <w:tab w:val="left" w:pos="4962"/>
        </w:tabs>
        <w:ind w:right="338"/>
        <w:jc w:val="right"/>
        <w:rPr>
          <w:i/>
        </w:rPr>
      </w:pPr>
    </w:p>
    <w:p w:rsidR="00961529" w:rsidRPr="004C2E54" w:rsidRDefault="00961529" w:rsidP="00617F55">
      <w:pPr>
        <w:pStyle w:val="1"/>
        <w:tabs>
          <w:tab w:val="left" w:pos="4962"/>
        </w:tabs>
        <w:spacing w:before="0" w:after="0"/>
        <w:ind w:left="0"/>
        <w:jc w:val="center"/>
        <w:rPr>
          <w:rFonts w:ascii="Calibri" w:hAnsi="Calibri" w:cs="Calibri"/>
          <w:szCs w:val="28"/>
          <w:lang w:val="uz-Cyrl-UZ"/>
        </w:rPr>
      </w:pPr>
      <w:bookmarkStart w:id="41" w:name="_Toc59012808"/>
      <w:r w:rsidRPr="004C2E54">
        <w:rPr>
          <w:rFonts w:ascii="Calibri" w:hAnsi="Calibri" w:cs="Calibri"/>
          <w:szCs w:val="28"/>
        </w:rPr>
        <w:t>201</w:t>
      </w:r>
      <w:r w:rsidR="0007334D" w:rsidRPr="004C2E54">
        <w:rPr>
          <w:rFonts w:ascii="Calibri" w:hAnsi="Calibri" w:cs="Calibri"/>
          <w:szCs w:val="28"/>
          <w:lang w:val="ru-RU"/>
        </w:rPr>
        <w:t xml:space="preserve">9 – </w:t>
      </w:r>
      <w:r w:rsidRPr="004C2E54">
        <w:rPr>
          <w:rFonts w:ascii="Calibri" w:hAnsi="Calibri" w:cs="Calibri"/>
          <w:szCs w:val="28"/>
        </w:rPr>
        <w:t>20</w:t>
      </w:r>
      <w:r w:rsidR="00A41D8A" w:rsidRPr="004C2E54">
        <w:rPr>
          <w:rFonts w:ascii="Calibri" w:hAnsi="Calibri" w:cs="Calibri"/>
          <w:szCs w:val="28"/>
          <w:lang w:val="ru-RU"/>
        </w:rPr>
        <w:t>20</w:t>
      </w:r>
      <w:r w:rsidRPr="004C2E54">
        <w:rPr>
          <w:rFonts w:ascii="Calibri" w:hAnsi="Calibri" w:cs="Calibri"/>
          <w:szCs w:val="28"/>
        </w:rPr>
        <w:t xml:space="preserve"> </w:t>
      </w:r>
      <w:r w:rsidR="00E137BE" w:rsidRPr="004C2E54">
        <w:rPr>
          <w:rFonts w:ascii="Calibri" w:hAnsi="Calibri" w:cs="Calibri"/>
          <w:szCs w:val="28"/>
          <w:lang w:val="uz-Cyrl-UZ"/>
        </w:rPr>
        <w:t>ЙИЛЛАР</w:t>
      </w:r>
      <w:r w:rsidR="00617F55" w:rsidRPr="004C2E54">
        <w:rPr>
          <w:rFonts w:ascii="Calibri" w:hAnsi="Calibri" w:cs="Calibri"/>
          <w:szCs w:val="28"/>
          <w:lang w:val="uz-Cyrl-UZ"/>
        </w:rPr>
        <w:t xml:space="preserve">НИНГ </w:t>
      </w:r>
      <w:r w:rsidR="003845C3" w:rsidRPr="004C2E54">
        <w:rPr>
          <w:rFonts w:ascii="Calibri" w:hAnsi="Calibri" w:cs="Calibri"/>
          <w:szCs w:val="28"/>
          <w:lang w:val="ru-RU"/>
        </w:rPr>
        <w:t>9</w:t>
      </w:r>
      <w:r w:rsidR="00617F55" w:rsidRPr="004C2E54">
        <w:rPr>
          <w:rFonts w:ascii="Calibri" w:hAnsi="Calibri" w:cs="Calibri"/>
          <w:szCs w:val="28"/>
          <w:lang w:val="ru-RU"/>
        </w:rPr>
        <w:t xml:space="preserve"> </w:t>
      </w:r>
      <w:r w:rsidR="003845C3" w:rsidRPr="004C2E54">
        <w:rPr>
          <w:rFonts w:ascii="Calibri" w:hAnsi="Calibri" w:cs="Calibri"/>
          <w:szCs w:val="28"/>
          <w:lang w:val="uz-Cyrl-UZ"/>
        </w:rPr>
        <w:t>ОЙ</w:t>
      </w:r>
      <w:r w:rsidR="00336E5B">
        <w:rPr>
          <w:rFonts w:ascii="Calibri" w:hAnsi="Calibri" w:cs="Calibri"/>
          <w:szCs w:val="28"/>
          <w:lang w:val="uz-Cyrl-UZ"/>
        </w:rPr>
        <w:t>И</w:t>
      </w:r>
      <w:r w:rsidR="00226B9F" w:rsidRPr="004C2E54">
        <w:rPr>
          <w:rFonts w:ascii="Calibri" w:hAnsi="Calibri" w:cs="Calibri"/>
          <w:szCs w:val="28"/>
          <w:lang w:val="ru-RU"/>
        </w:rPr>
        <w:t xml:space="preserve"> </w:t>
      </w:r>
      <w:r w:rsidR="00E137BE" w:rsidRPr="004C2E54">
        <w:rPr>
          <w:rFonts w:ascii="Calibri" w:hAnsi="Calibri" w:cs="Calibri"/>
          <w:szCs w:val="28"/>
          <w:lang w:val="uz-Cyrl-UZ"/>
        </w:rPr>
        <w:t xml:space="preserve">УЧУН </w:t>
      </w:r>
      <w:r w:rsidR="00E137BE" w:rsidRPr="004C2E54">
        <w:rPr>
          <w:rFonts w:ascii="Calibri" w:hAnsi="Calibri" w:cs="Calibri"/>
          <w:lang w:val="uz-Cyrl-UZ"/>
        </w:rPr>
        <w:t>ИККИЛАМЧИ</w:t>
      </w:r>
      <w:r w:rsidR="00E137BE" w:rsidRPr="004C2E54">
        <w:rPr>
          <w:rFonts w:ascii="Calibri" w:hAnsi="Calibri" w:cs="Calibri"/>
          <w:szCs w:val="28"/>
          <w:lang w:val="uz-Cyrl-UZ"/>
        </w:rPr>
        <w:t xml:space="preserve"> </w:t>
      </w:r>
      <w:r w:rsidR="00CD2030" w:rsidRPr="004C2E54">
        <w:rPr>
          <w:rFonts w:ascii="Calibri" w:hAnsi="Calibri" w:cs="Calibri"/>
          <w:szCs w:val="28"/>
          <w:lang w:val="uz-Cyrl-UZ"/>
        </w:rPr>
        <w:br/>
      </w:r>
      <w:r w:rsidR="00E137BE" w:rsidRPr="004C2E54">
        <w:rPr>
          <w:rFonts w:ascii="Calibri" w:hAnsi="Calibri" w:cs="Calibri"/>
          <w:szCs w:val="28"/>
          <w:lang w:val="uz-Cyrl-UZ"/>
        </w:rPr>
        <w:t>ДАРОМАДЛАР БАЛАНСИ</w:t>
      </w:r>
      <w:bookmarkEnd w:id="41"/>
    </w:p>
    <w:p w:rsidR="00961529" w:rsidRPr="001E0A02" w:rsidRDefault="00961529" w:rsidP="00617F55">
      <w:pPr>
        <w:tabs>
          <w:tab w:val="left" w:pos="4962"/>
        </w:tabs>
        <w:ind w:right="282"/>
        <w:jc w:val="right"/>
        <w:rPr>
          <w:i/>
        </w:rPr>
      </w:pPr>
    </w:p>
    <w:p w:rsidR="00961529" w:rsidRPr="00B71209" w:rsidRDefault="00961529" w:rsidP="00617F55">
      <w:pPr>
        <w:tabs>
          <w:tab w:val="left" w:pos="4962"/>
          <w:tab w:val="left" w:pos="14317"/>
        </w:tabs>
        <w:ind w:right="-2"/>
        <w:jc w:val="right"/>
        <w:rPr>
          <w:i/>
          <w:sz w:val="22"/>
          <w:szCs w:val="22"/>
        </w:rPr>
      </w:pPr>
      <w:r w:rsidRPr="00B71209">
        <w:rPr>
          <w:i/>
          <w:sz w:val="22"/>
          <w:szCs w:val="22"/>
        </w:rPr>
        <w:t>(млн. </w:t>
      </w:r>
      <w:r w:rsidR="00DD57CF" w:rsidRPr="00B71209">
        <w:rPr>
          <w:i/>
          <w:sz w:val="22"/>
          <w:szCs w:val="22"/>
        </w:rPr>
        <w:t>доллар</w:t>
      </w:r>
      <w:r w:rsidRPr="00B71209">
        <w:rPr>
          <w:i/>
          <w:sz w:val="22"/>
          <w:szCs w:val="22"/>
        </w:rPr>
        <w:t>)</w:t>
      </w:r>
    </w:p>
    <w:tbl>
      <w:tblPr>
        <w:tblW w:w="9934" w:type="dxa"/>
        <w:tblLook w:val="04A0" w:firstRow="1" w:lastRow="0" w:firstColumn="1" w:lastColumn="0" w:noHBand="0" w:noVBand="1"/>
      </w:tblPr>
      <w:tblGrid>
        <w:gridCol w:w="6374"/>
        <w:gridCol w:w="1780"/>
        <w:gridCol w:w="1780"/>
      </w:tblGrid>
      <w:tr w:rsidR="004F2F57" w:rsidRPr="004F2F57" w:rsidTr="004F2F57">
        <w:trPr>
          <w:trHeight w:val="315"/>
        </w:trPr>
        <w:tc>
          <w:tcPr>
            <w:tcW w:w="6374"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F2F57" w:rsidRPr="004F2F57" w:rsidRDefault="004F2F57" w:rsidP="004F2F57">
            <w:pPr>
              <w:rPr>
                <w:rFonts w:cs="Calibri"/>
                <w:color w:val="000000"/>
              </w:rPr>
            </w:pPr>
            <w:r w:rsidRPr="004F2F57">
              <w:rPr>
                <w:rFonts w:cs="Calibri"/>
                <w:color w:val="000000"/>
              </w:rPr>
              <w:t> </w:t>
            </w:r>
          </w:p>
        </w:tc>
        <w:tc>
          <w:tcPr>
            <w:tcW w:w="178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2F57" w:rsidRPr="004C2E54" w:rsidRDefault="0012220B" w:rsidP="003845C3">
            <w:pPr>
              <w:jc w:val="center"/>
              <w:rPr>
                <w:rFonts w:cs="Calibri"/>
                <w:b/>
                <w:color w:val="000000"/>
              </w:rPr>
            </w:pPr>
            <w:r w:rsidRPr="004C2E54">
              <w:rPr>
                <w:rFonts w:cs="Calibri"/>
                <w:b/>
                <w:color w:val="000000"/>
              </w:rPr>
              <w:t xml:space="preserve">2019 йил </w:t>
            </w:r>
            <w:r w:rsidRPr="004C2E54">
              <w:rPr>
                <w:rFonts w:cs="Calibri"/>
                <w:b/>
                <w:color w:val="000000"/>
              </w:rPr>
              <w:br/>
            </w:r>
            <w:r w:rsidR="003845C3" w:rsidRPr="004C2E54">
              <w:rPr>
                <w:rFonts w:cs="Calibri"/>
                <w:b/>
                <w:color w:val="000000"/>
              </w:rPr>
              <w:t>9 ой</w:t>
            </w:r>
          </w:p>
        </w:tc>
        <w:tc>
          <w:tcPr>
            <w:tcW w:w="178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2F57" w:rsidRPr="004C2E54" w:rsidRDefault="0012220B" w:rsidP="003845C3">
            <w:pPr>
              <w:jc w:val="center"/>
              <w:rPr>
                <w:rFonts w:cs="Calibri"/>
                <w:b/>
                <w:color w:val="000000"/>
              </w:rPr>
            </w:pPr>
            <w:r w:rsidRPr="004C2E54">
              <w:rPr>
                <w:rFonts w:cs="Calibri"/>
                <w:b/>
                <w:color w:val="000000"/>
              </w:rPr>
              <w:t xml:space="preserve">2020 йил </w:t>
            </w:r>
            <w:r w:rsidRPr="004C2E54">
              <w:rPr>
                <w:rFonts w:cs="Calibri"/>
                <w:b/>
                <w:color w:val="000000"/>
              </w:rPr>
              <w:br/>
            </w:r>
            <w:r w:rsidR="003845C3" w:rsidRPr="004C2E54">
              <w:rPr>
                <w:rFonts w:cs="Calibri"/>
                <w:b/>
                <w:color w:val="000000"/>
              </w:rPr>
              <w:t>9 ой</w:t>
            </w:r>
          </w:p>
        </w:tc>
      </w:tr>
      <w:tr w:rsidR="004F2F57" w:rsidRPr="004F2F57" w:rsidTr="004F2F57">
        <w:trPr>
          <w:trHeight w:val="315"/>
        </w:trPr>
        <w:tc>
          <w:tcPr>
            <w:tcW w:w="6374"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c>
          <w:tcPr>
            <w:tcW w:w="1780"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c>
          <w:tcPr>
            <w:tcW w:w="1780"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r>
      <w:tr w:rsidR="003845C3"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000000" w:fill="BDD7EE"/>
            <w:noWrap/>
            <w:vAlign w:val="center"/>
            <w:hideMark/>
          </w:tcPr>
          <w:p w:rsidR="003845C3" w:rsidRPr="004F2F57" w:rsidRDefault="003845C3" w:rsidP="003845C3">
            <w:pPr>
              <w:rPr>
                <w:rFonts w:cs="Calibri"/>
                <w:b/>
                <w:bCs/>
                <w:color w:val="000000"/>
              </w:rPr>
            </w:pPr>
            <w:r w:rsidRPr="004F2F57">
              <w:rPr>
                <w:rFonts w:cs="Calibri"/>
                <w:b/>
                <w:bCs/>
                <w:color w:val="000000"/>
              </w:rPr>
              <w:t>Иккиламчи даромадларнинг сальдоси</w:t>
            </w:r>
          </w:p>
        </w:tc>
        <w:tc>
          <w:tcPr>
            <w:tcW w:w="1780" w:type="dxa"/>
            <w:tcBorders>
              <w:top w:val="nil"/>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3 876,3</w:t>
            </w:r>
          </w:p>
        </w:tc>
        <w:tc>
          <w:tcPr>
            <w:tcW w:w="1780" w:type="dxa"/>
            <w:tcBorders>
              <w:top w:val="nil"/>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3 725,0</w:t>
            </w:r>
          </w:p>
        </w:tc>
      </w:tr>
      <w:tr w:rsidR="003845C3"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000000" w:fill="BDD7EE"/>
            <w:noWrap/>
            <w:vAlign w:val="center"/>
            <w:hideMark/>
          </w:tcPr>
          <w:p w:rsidR="003845C3" w:rsidRPr="004F2F57" w:rsidRDefault="003845C3" w:rsidP="003845C3">
            <w:pPr>
              <w:rPr>
                <w:rFonts w:cs="Calibri"/>
                <w:b/>
                <w:bCs/>
                <w:color w:val="000000"/>
              </w:rPr>
            </w:pPr>
            <w:r w:rsidRPr="004F2F57">
              <w:rPr>
                <w:rFonts w:cs="Calibri"/>
                <w:b/>
                <w:bCs/>
                <w:color w:val="000000"/>
              </w:rPr>
              <w:t>I. Кредит</w:t>
            </w:r>
          </w:p>
        </w:tc>
        <w:tc>
          <w:tcPr>
            <w:tcW w:w="1780" w:type="dxa"/>
            <w:tcBorders>
              <w:top w:val="nil"/>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4 313,2</w:t>
            </w:r>
          </w:p>
        </w:tc>
        <w:tc>
          <w:tcPr>
            <w:tcW w:w="1780" w:type="dxa"/>
            <w:tcBorders>
              <w:top w:val="nil"/>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4 049,4</w:t>
            </w:r>
          </w:p>
        </w:tc>
      </w:tr>
      <w:tr w:rsidR="003845C3"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3845C3" w:rsidRPr="004F2F57" w:rsidRDefault="003845C3" w:rsidP="003845C3">
            <w:pPr>
              <w:ind w:left="171"/>
              <w:rPr>
                <w:rFonts w:cs="Calibri"/>
                <w:color w:val="000000"/>
              </w:rPr>
            </w:pPr>
            <w:r w:rsidRPr="004F2F57">
              <w:rPr>
                <w:rFonts w:cs="Calibri"/>
                <w:color w:val="000000"/>
              </w:rPr>
              <w:t>1. Давлат бошқаруви органлари</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32,6</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26,1</w:t>
            </w:r>
          </w:p>
        </w:tc>
      </w:tr>
      <w:tr w:rsidR="003845C3" w:rsidRPr="004F2F57" w:rsidTr="004F2F57">
        <w:trPr>
          <w:trHeight w:val="630"/>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3845C3" w:rsidRPr="004F2F57" w:rsidRDefault="003845C3" w:rsidP="003845C3">
            <w:pPr>
              <w:ind w:left="171"/>
              <w:rPr>
                <w:rFonts w:cs="Calibri"/>
                <w:color w:val="000000"/>
              </w:rPr>
            </w:pPr>
            <w:r w:rsidRPr="004F2F57">
              <w:rPr>
                <w:rFonts w:cs="Calibri"/>
                <w:color w:val="000000"/>
              </w:rPr>
              <w:t>2. Молиявий ташкилотлар, номолиявий корхоналар, уй хўжаликлари ва УХХКНТ</w:t>
            </w:r>
          </w:p>
        </w:tc>
        <w:tc>
          <w:tcPr>
            <w:tcW w:w="1780" w:type="dxa"/>
            <w:tcBorders>
              <w:top w:val="nil"/>
              <w:left w:val="nil"/>
              <w:bottom w:val="single" w:sz="4" w:space="0" w:color="5B9BD5"/>
              <w:right w:val="single" w:sz="4" w:space="0" w:color="5B9BD5"/>
            </w:tcBorders>
            <w:shd w:val="clear" w:color="auto" w:fill="auto"/>
            <w:noWrap/>
            <w:vAlign w:val="center"/>
            <w:hideMark/>
          </w:tcPr>
          <w:p w:rsidR="003845C3" w:rsidRPr="006D0893" w:rsidRDefault="003845C3" w:rsidP="003845C3">
            <w:pPr>
              <w:jc w:val="center"/>
              <w:rPr>
                <w:rFonts w:cs="Calibri"/>
                <w:color w:val="000000"/>
              </w:rPr>
            </w:pPr>
            <w:r>
              <w:rPr>
                <w:rFonts w:cs="Calibri"/>
                <w:color w:val="000000"/>
              </w:rPr>
              <w:t>4 280,7</w:t>
            </w:r>
          </w:p>
        </w:tc>
        <w:tc>
          <w:tcPr>
            <w:tcW w:w="1780" w:type="dxa"/>
            <w:tcBorders>
              <w:top w:val="nil"/>
              <w:left w:val="nil"/>
              <w:bottom w:val="single" w:sz="4" w:space="0" w:color="5B9BD5"/>
              <w:right w:val="single" w:sz="4" w:space="0" w:color="5B9BD5"/>
            </w:tcBorders>
            <w:shd w:val="clear" w:color="auto" w:fill="auto"/>
            <w:noWrap/>
            <w:vAlign w:val="center"/>
            <w:hideMark/>
          </w:tcPr>
          <w:p w:rsidR="003845C3" w:rsidRPr="006D0893" w:rsidRDefault="003845C3" w:rsidP="003845C3">
            <w:pPr>
              <w:jc w:val="center"/>
              <w:rPr>
                <w:rFonts w:cs="Calibri"/>
                <w:color w:val="000000"/>
              </w:rPr>
            </w:pPr>
            <w:r>
              <w:rPr>
                <w:rFonts w:cs="Calibri"/>
                <w:color w:val="000000"/>
              </w:rPr>
              <w:t>4 023,3</w:t>
            </w:r>
          </w:p>
        </w:tc>
      </w:tr>
      <w:tr w:rsidR="003845C3" w:rsidRPr="004F2F57" w:rsidTr="004F2F57">
        <w:trPr>
          <w:trHeight w:val="743"/>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3845C3" w:rsidRPr="004F2F57" w:rsidRDefault="003845C3" w:rsidP="003845C3">
            <w:pPr>
              <w:ind w:left="596"/>
              <w:rPr>
                <w:rFonts w:cs="Calibri"/>
                <w:color w:val="000000"/>
              </w:rPr>
            </w:pPr>
            <w:r w:rsidRPr="004F2F57">
              <w:rPr>
                <w:rFonts w:cs="Calibri"/>
                <w:color w:val="000000"/>
              </w:rPr>
              <w:t>Шахсий трансфертлар (резидентли ва норезидентли уй хўжаликлари ўртасидаги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4 191,8</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3 969,0</w:t>
            </w:r>
          </w:p>
        </w:tc>
      </w:tr>
      <w:tr w:rsidR="003845C3" w:rsidRPr="004F2F57" w:rsidTr="00DD4FED">
        <w:trPr>
          <w:trHeight w:val="397"/>
        </w:trPr>
        <w:tc>
          <w:tcPr>
            <w:tcW w:w="6374" w:type="dxa"/>
            <w:tcBorders>
              <w:top w:val="nil"/>
              <w:left w:val="single" w:sz="4" w:space="0" w:color="5B9BD5"/>
              <w:bottom w:val="single" w:sz="4" w:space="0" w:color="5B9BD5" w:themeColor="accent1"/>
              <w:right w:val="single" w:sz="4" w:space="0" w:color="5B9BD5"/>
            </w:tcBorders>
            <w:shd w:val="clear" w:color="auto" w:fill="auto"/>
            <w:noWrap/>
            <w:vAlign w:val="center"/>
            <w:hideMark/>
          </w:tcPr>
          <w:p w:rsidR="003845C3" w:rsidRPr="004F2F57" w:rsidRDefault="003845C3" w:rsidP="003845C3">
            <w:pPr>
              <w:ind w:left="596"/>
              <w:rPr>
                <w:rFonts w:cs="Calibri"/>
                <w:color w:val="000000"/>
              </w:rPr>
            </w:pPr>
            <w:r w:rsidRPr="004F2F57">
              <w:rPr>
                <w:rFonts w:cs="Calibri"/>
                <w:color w:val="000000"/>
              </w:rPr>
              <w:t>Бошқа жорий трансфертлар</w:t>
            </w:r>
          </w:p>
        </w:tc>
        <w:tc>
          <w:tcPr>
            <w:tcW w:w="1780" w:type="dxa"/>
            <w:tcBorders>
              <w:top w:val="nil"/>
              <w:left w:val="nil"/>
              <w:bottom w:val="single" w:sz="4" w:space="0" w:color="5B9BD5" w:themeColor="accent1"/>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88,8</w:t>
            </w:r>
          </w:p>
        </w:tc>
        <w:tc>
          <w:tcPr>
            <w:tcW w:w="1780" w:type="dxa"/>
            <w:tcBorders>
              <w:top w:val="nil"/>
              <w:left w:val="nil"/>
              <w:bottom w:val="single" w:sz="4" w:space="0" w:color="5B9BD5" w:themeColor="accent1"/>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54,3</w:t>
            </w:r>
          </w:p>
        </w:tc>
      </w:tr>
      <w:tr w:rsidR="003845C3" w:rsidRPr="004F2F57" w:rsidTr="00DD4FED">
        <w:trPr>
          <w:trHeight w:val="315"/>
        </w:trPr>
        <w:tc>
          <w:tcPr>
            <w:tcW w:w="6374" w:type="dxa"/>
            <w:tcBorders>
              <w:top w:val="single" w:sz="4" w:space="0" w:color="5B9BD5" w:themeColor="accent1"/>
              <w:bottom w:val="single" w:sz="4" w:space="0" w:color="5B9BD5" w:themeColor="accent1"/>
            </w:tcBorders>
            <w:shd w:val="clear" w:color="auto" w:fill="auto"/>
            <w:noWrap/>
            <w:vAlign w:val="center"/>
            <w:hideMark/>
          </w:tcPr>
          <w:p w:rsidR="003845C3" w:rsidRPr="004F2F57" w:rsidRDefault="003845C3" w:rsidP="003845C3">
            <w:pPr>
              <w:rPr>
                <w:rFonts w:cs="Calibri"/>
                <w:color w:val="000000"/>
              </w:rPr>
            </w:pPr>
            <w:r w:rsidRPr="004F2F57">
              <w:rPr>
                <w:rFonts w:cs="Calibri"/>
                <w:color w:val="000000"/>
              </w:rPr>
              <w:t> </w:t>
            </w:r>
          </w:p>
        </w:tc>
        <w:tc>
          <w:tcPr>
            <w:tcW w:w="1780" w:type="dxa"/>
            <w:tcBorders>
              <w:top w:val="single" w:sz="4" w:space="0" w:color="5B9BD5" w:themeColor="accent1"/>
              <w:bottom w:val="single" w:sz="4" w:space="0" w:color="5B9BD5" w:themeColor="accent1"/>
            </w:tcBorders>
            <w:shd w:val="clear" w:color="auto" w:fill="auto"/>
            <w:vAlign w:val="center"/>
            <w:hideMark/>
          </w:tcPr>
          <w:p w:rsidR="003845C3" w:rsidRPr="006D0893" w:rsidRDefault="003845C3" w:rsidP="003845C3">
            <w:pPr>
              <w:jc w:val="center"/>
              <w:rPr>
                <w:rFonts w:cs="Calibri"/>
                <w:color w:val="000000"/>
              </w:rPr>
            </w:pPr>
          </w:p>
        </w:tc>
        <w:tc>
          <w:tcPr>
            <w:tcW w:w="1780" w:type="dxa"/>
            <w:tcBorders>
              <w:top w:val="single" w:sz="4" w:space="0" w:color="5B9BD5" w:themeColor="accent1"/>
              <w:bottom w:val="single" w:sz="4" w:space="0" w:color="5B9BD5" w:themeColor="accent1"/>
            </w:tcBorders>
            <w:shd w:val="clear" w:color="auto" w:fill="auto"/>
            <w:vAlign w:val="center"/>
            <w:hideMark/>
          </w:tcPr>
          <w:p w:rsidR="003845C3" w:rsidRPr="006D0893" w:rsidRDefault="003845C3" w:rsidP="003845C3">
            <w:pPr>
              <w:jc w:val="center"/>
              <w:rPr>
                <w:rFonts w:cs="Calibri"/>
                <w:color w:val="000000"/>
              </w:rPr>
            </w:pPr>
          </w:p>
        </w:tc>
      </w:tr>
      <w:tr w:rsidR="003845C3" w:rsidRPr="004F2F57" w:rsidTr="00DD4FED">
        <w:trPr>
          <w:trHeight w:val="397"/>
        </w:trPr>
        <w:tc>
          <w:tcPr>
            <w:tcW w:w="6374"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3845C3" w:rsidRPr="004F2F57" w:rsidRDefault="003845C3" w:rsidP="003845C3">
            <w:pPr>
              <w:rPr>
                <w:rFonts w:cs="Calibri"/>
                <w:b/>
                <w:bCs/>
                <w:color w:val="000000"/>
              </w:rPr>
            </w:pPr>
            <w:r w:rsidRPr="004F2F57">
              <w:rPr>
                <w:rFonts w:cs="Calibri"/>
                <w:b/>
                <w:bCs/>
                <w:color w:val="000000"/>
              </w:rPr>
              <w:t>II. Дебет</w:t>
            </w:r>
          </w:p>
        </w:tc>
        <w:tc>
          <w:tcPr>
            <w:tcW w:w="178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437,0</w:t>
            </w:r>
          </w:p>
        </w:tc>
        <w:tc>
          <w:tcPr>
            <w:tcW w:w="178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845C3" w:rsidRPr="006D0893" w:rsidRDefault="003845C3" w:rsidP="003845C3">
            <w:pPr>
              <w:jc w:val="center"/>
              <w:rPr>
                <w:rFonts w:cs="Calibri"/>
                <w:b/>
                <w:bCs/>
                <w:color w:val="000000"/>
              </w:rPr>
            </w:pPr>
            <w:r>
              <w:rPr>
                <w:rFonts w:cs="Calibri"/>
                <w:b/>
                <w:bCs/>
                <w:color w:val="000000"/>
              </w:rPr>
              <w:t>324,5</w:t>
            </w:r>
          </w:p>
        </w:tc>
      </w:tr>
      <w:tr w:rsidR="003845C3"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3845C3" w:rsidRPr="004F2F57" w:rsidRDefault="003845C3" w:rsidP="003845C3">
            <w:pPr>
              <w:ind w:left="171"/>
              <w:rPr>
                <w:rFonts w:cs="Calibri"/>
                <w:color w:val="000000"/>
              </w:rPr>
            </w:pPr>
            <w:r w:rsidRPr="004F2F57">
              <w:rPr>
                <w:rFonts w:cs="Calibri"/>
                <w:color w:val="000000"/>
              </w:rPr>
              <w:t>1. Давлат бошқаруви органлари</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1,5</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5,7</w:t>
            </w:r>
          </w:p>
        </w:tc>
      </w:tr>
      <w:tr w:rsidR="003845C3" w:rsidRPr="004F2F57" w:rsidTr="004F2F57">
        <w:trPr>
          <w:trHeight w:val="630"/>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3845C3" w:rsidRPr="004F2F57" w:rsidRDefault="003845C3" w:rsidP="003845C3">
            <w:pPr>
              <w:ind w:left="171"/>
              <w:rPr>
                <w:rFonts w:cs="Calibri"/>
                <w:color w:val="000000"/>
              </w:rPr>
            </w:pPr>
            <w:r w:rsidRPr="004F2F57">
              <w:rPr>
                <w:rFonts w:cs="Calibri"/>
                <w:color w:val="000000"/>
              </w:rPr>
              <w:t>2. Молиявий ташкилотлар, номолиявий корхоналар, уй хўжаликлари ва УХХКНТ</w:t>
            </w:r>
          </w:p>
        </w:tc>
        <w:tc>
          <w:tcPr>
            <w:tcW w:w="1780" w:type="dxa"/>
            <w:tcBorders>
              <w:top w:val="nil"/>
              <w:left w:val="nil"/>
              <w:bottom w:val="single" w:sz="4" w:space="0" w:color="5B9BD5"/>
              <w:right w:val="single" w:sz="4" w:space="0" w:color="5B9BD5"/>
            </w:tcBorders>
            <w:shd w:val="clear" w:color="auto" w:fill="auto"/>
            <w:noWrap/>
            <w:vAlign w:val="center"/>
            <w:hideMark/>
          </w:tcPr>
          <w:p w:rsidR="003845C3" w:rsidRPr="006D0893" w:rsidRDefault="003845C3" w:rsidP="003845C3">
            <w:pPr>
              <w:jc w:val="center"/>
              <w:rPr>
                <w:rFonts w:cs="Calibri"/>
                <w:color w:val="000000"/>
              </w:rPr>
            </w:pPr>
            <w:r>
              <w:rPr>
                <w:rFonts w:cs="Calibri"/>
                <w:color w:val="000000"/>
              </w:rPr>
              <w:t>435,5</w:t>
            </w:r>
          </w:p>
        </w:tc>
        <w:tc>
          <w:tcPr>
            <w:tcW w:w="1780" w:type="dxa"/>
            <w:tcBorders>
              <w:top w:val="nil"/>
              <w:left w:val="nil"/>
              <w:bottom w:val="single" w:sz="4" w:space="0" w:color="5B9BD5"/>
              <w:right w:val="single" w:sz="4" w:space="0" w:color="5B9BD5"/>
            </w:tcBorders>
            <w:shd w:val="clear" w:color="auto" w:fill="auto"/>
            <w:noWrap/>
            <w:vAlign w:val="center"/>
            <w:hideMark/>
          </w:tcPr>
          <w:p w:rsidR="003845C3" w:rsidRPr="006D0893" w:rsidRDefault="003845C3" w:rsidP="003845C3">
            <w:pPr>
              <w:jc w:val="center"/>
              <w:rPr>
                <w:rFonts w:cs="Calibri"/>
                <w:color w:val="000000"/>
              </w:rPr>
            </w:pPr>
            <w:r>
              <w:rPr>
                <w:rFonts w:cs="Calibri"/>
                <w:color w:val="000000"/>
              </w:rPr>
              <w:t>318,7</w:t>
            </w:r>
          </w:p>
        </w:tc>
      </w:tr>
      <w:tr w:rsidR="003845C3" w:rsidRPr="004F2F57" w:rsidTr="004F2F57">
        <w:trPr>
          <w:trHeight w:val="745"/>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3845C3" w:rsidRPr="004F2F57" w:rsidRDefault="003845C3" w:rsidP="003845C3">
            <w:pPr>
              <w:ind w:left="596"/>
              <w:rPr>
                <w:rFonts w:cs="Calibri"/>
                <w:color w:val="000000"/>
              </w:rPr>
            </w:pPr>
            <w:r w:rsidRPr="004F2F57">
              <w:rPr>
                <w:rFonts w:cs="Calibri"/>
                <w:color w:val="000000"/>
              </w:rPr>
              <w:t>Шахсий трансфертлар (резидентли ва норезидентли уй хўжаликлари ўртасидаги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167,5</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159,5</w:t>
            </w:r>
          </w:p>
        </w:tc>
      </w:tr>
      <w:tr w:rsidR="003845C3"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3845C3" w:rsidRPr="004F2F57" w:rsidRDefault="003845C3" w:rsidP="003845C3">
            <w:pPr>
              <w:ind w:left="596"/>
              <w:rPr>
                <w:rFonts w:cs="Calibri"/>
                <w:color w:val="000000"/>
              </w:rPr>
            </w:pPr>
            <w:r w:rsidRPr="004F2F57">
              <w:rPr>
                <w:rFonts w:cs="Calibri"/>
                <w:color w:val="000000"/>
              </w:rPr>
              <w:t>Бошқа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267,9</w:t>
            </w:r>
          </w:p>
        </w:tc>
        <w:tc>
          <w:tcPr>
            <w:tcW w:w="1780" w:type="dxa"/>
            <w:tcBorders>
              <w:top w:val="nil"/>
              <w:left w:val="nil"/>
              <w:bottom w:val="single" w:sz="4" w:space="0" w:color="5B9BD5"/>
              <w:right w:val="single" w:sz="4" w:space="0" w:color="5B9BD5"/>
            </w:tcBorders>
            <w:shd w:val="clear" w:color="auto" w:fill="auto"/>
            <w:vAlign w:val="center"/>
            <w:hideMark/>
          </w:tcPr>
          <w:p w:rsidR="003845C3" w:rsidRPr="006D0893" w:rsidRDefault="003845C3" w:rsidP="003845C3">
            <w:pPr>
              <w:jc w:val="center"/>
              <w:rPr>
                <w:rFonts w:cs="Calibri"/>
                <w:color w:val="000000"/>
              </w:rPr>
            </w:pPr>
            <w:r>
              <w:rPr>
                <w:rFonts w:cs="Calibri"/>
                <w:color w:val="000000"/>
              </w:rPr>
              <w:t>159,2</w:t>
            </w:r>
          </w:p>
        </w:tc>
      </w:tr>
    </w:tbl>
    <w:p w:rsidR="00961529" w:rsidRPr="001E0A02" w:rsidRDefault="00961529" w:rsidP="00617F55">
      <w:pPr>
        <w:tabs>
          <w:tab w:val="left" w:pos="4962"/>
        </w:tabs>
        <w:jc w:val="both"/>
      </w:pPr>
    </w:p>
    <w:p w:rsidR="00961529" w:rsidRPr="00A444D4" w:rsidRDefault="00961529" w:rsidP="00961529">
      <w:pPr>
        <w:jc w:val="both"/>
        <w:rPr>
          <w:rFonts w:cs="Calibri"/>
        </w:rPr>
      </w:pPr>
    </w:p>
    <w:p w:rsidR="00961529" w:rsidRPr="00A444D4" w:rsidRDefault="00961529" w:rsidP="00961529">
      <w:pPr>
        <w:jc w:val="both"/>
        <w:rPr>
          <w:rFonts w:cs="Calibri"/>
        </w:rPr>
        <w:sectPr w:rsidR="00961529" w:rsidRPr="00A444D4" w:rsidSect="00617F55">
          <w:pgSz w:w="11906" w:h="16838" w:code="9"/>
          <w:pgMar w:top="822" w:right="1134" w:bottom="1134" w:left="851" w:header="709" w:footer="709" w:gutter="0"/>
          <w:cols w:space="708"/>
          <w:titlePg/>
          <w:docGrid w:linePitch="360"/>
        </w:sectPr>
      </w:pPr>
    </w:p>
    <w:p w:rsidR="00961529" w:rsidRPr="00BA1CFC" w:rsidRDefault="00961529" w:rsidP="00961529">
      <w:pPr>
        <w:jc w:val="right"/>
        <w:rPr>
          <w:rFonts w:cs="Calibri"/>
          <w:i/>
          <w:lang w:val="uz-Cyrl-UZ"/>
        </w:rPr>
      </w:pPr>
      <w:r w:rsidRPr="00BA1CFC">
        <w:rPr>
          <w:rFonts w:cs="Calibri"/>
          <w:i/>
        </w:rPr>
        <w:t>1</w:t>
      </w:r>
      <w:r w:rsidR="00563246">
        <w:rPr>
          <w:rFonts w:cs="Calibri"/>
          <w:i/>
          <w:lang w:val="uz-Cyrl-UZ"/>
        </w:rPr>
        <w:t>1</w:t>
      </w:r>
      <w:r w:rsidRPr="00BA1CFC">
        <w:rPr>
          <w:rFonts w:cs="Calibri"/>
          <w:i/>
          <w:lang w:val="uz-Cyrl-UZ"/>
        </w:rPr>
        <w:t> -илова</w:t>
      </w:r>
    </w:p>
    <w:p w:rsidR="00961529" w:rsidRPr="00B6551C" w:rsidRDefault="00961529" w:rsidP="00961529">
      <w:pPr>
        <w:pStyle w:val="1"/>
        <w:ind w:left="34"/>
        <w:jc w:val="center"/>
        <w:rPr>
          <w:rFonts w:ascii="Calibri" w:hAnsi="Calibri" w:cs="Calibri"/>
          <w:szCs w:val="28"/>
        </w:rPr>
      </w:pPr>
      <w:bookmarkStart w:id="42" w:name="_Toc4862410"/>
      <w:bookmarkStart w:id="43" w:name="_Toc59012809"/>
      <w:r w:rsidRPr="00B6551C">
        <w:rPr>
          <w:rFonts w:ascii="Calibri" w:hAnsi="Calibri" w:cs="Calibri"/>
          <w:szCs w:val="28"/>
        </w:rPr>
        <w:t>20</w:t>
      </w:r>
      <w:r w:rsidR="000575B9" w:rsidRPr="000575B9">
        <w:rPr>
          <w:rFonts w:ascii="Calibri" w:hAnsi="Calibri" w:cs="Calibri"/>
          <w:szCs w:val="28"/>
          <w:lang w:val="uz-Cyrl-UZ"/>
        </w:rPr>
        <w:t>19</w:t>
      </w:r>
      <w:r w:rsidRPr="00B6551C">
        <w:rPr>
          <w:rFonts w:ascii="Calibri" w:hAnsi="Calibri" w:cs="Calibri"/>
          <w:szCs w:val="28"/>
        </w:rPr>
        <w:t>-20</w:t>
      </w:r>
      <w:r w:rsidR="000575B9" w:rsidRPr="000575B9">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ЙИЛЛАР</w:t>
      </w:r>
      <w:r w:rsidR="00EF170E">
        <w:rPr>
          <w:rFonts w:ascii="Calibri" w:hAnsi="Calibri" w:cs="Calibri"/>
          <w:szCs w:val="28"/>
          <w:lang w:val="uz-Cyrl-UZ"/>
        </w:rPr>
        <w:t xml:space="preserve">НИНГ </w:t>
      </w:r>
      <w:r w:rsidR="004024A6">
        <w:rPr>
          <w:rFonts w:ascii="Calibri" w:hAnsi="Calibri" w:cs="Calibri"/>
          <w:szCs w:val="28"/>
          <w:lang w:val="uz-Cyrl-UZ"/>
        </w:rPr>
        <w:t>9</w:t>
      </w:r>
      <w:r w:rsidR="00EF170E" w:rsidRPr="00EF170E">
        <w:rPr>
          <w:rFonts w:ascii="Calibri" w:hAnsi="Calibri" w:cs="Calibri"/>
          <w:szCs w:val="28"/>
          <w:lang w:val="uz-Cyrl-UZ"/>
        </w:rPr>
        <w:t xml:space="preserve"> </w:t>
      </w:r>
      <w:r w:rsidR="004024A6">
        <w:rPr>
          <w:rFonts w:ascii="Calibri" w:hAnsi="Calibri" w:cs="Calibri"/>
          <w:szCs w:val="28"/>
          <w:lang w:val="uz-Cyrl-UZ"/>
        </w:rPr>
        <w:t>ОЙИ</w:t>
      </w:r>
      <w:r w:rsidR="002B3161" w:rsidRPr="00B6551C">
        <w:rPr>
          <w:rFonts w:ascii="Calibri" w:hAnsi="Calibri" w:cs="Calibri"/>
          <w:lang w:val="uz-Cyrl-UZ"/>
        </w:rPr>
        <w:t xml:space="preserve"> </w:t>
      </w:r>
      <w:r w:rsidR="00E53D1E">
        <w:rPr>
          <w:rFonts w:ascii="Calibri" w:hAnsi="Calibri" w:cs="Calibri"/>
          <w:szCs w:val="28"/>
          <w:lang w:val="uz-Cyrl-UZ"/>
        </w:rPr>
        <w:t>ДАВОМИДА</w:t>
      </w:r>
      <w:r w:rsidRPr="00B6551C">
        <w:rPr>
          <w:rFonts w:ascii="Calibri" w:hAnsi="Calibri" w:cs="Calibri"/>
          <w:szCs w:val="28"/>
        </w:rPr>
        <w:t xml:space="preserve"> ТЎҒРИДАН-ТЎҒРИ</w:t>
      </w:r>
      <w:r w:rsidRPr="00B6551C">
        <w:rPr>
          <w:rFonts w:ascii="Calibri" w:hAnsi="Calibri" w:cs="Calibri"/>
          <w:szCs w:val="28"/>
          <w:lang w:val="uz-Cyrl-UZ"/>
        </w:rPr>
        <w:t xml:space="preserve"> ИНВЕСТИЦИЯЛАР </w:t>
      </w:r>
      <w:r w:rsidR="00644DF2">
        <w:rPr>
          <w:rFonts w:ascii="Calibri" w:hAnsi="Calibri" w:cs="Calibri"/>
          <w:szCs w:val="28"/>
          <w:lang w:val="uz-Cyrl-UZ"/>
        </w:rPr>
        <w:t xml:space="preserve">СОФ </w:t>
      </w:r>
      <w:r w:rsidRPr="00B6551C">
        <w:rPr>
          <w:rFonts w:ascii="Calibri" w:hAnsi="Calibri" w:cs="Calibri"/>
          <w:szCs w:val="28"/>
          <w:lang w:val="uz-Cyrl-UZ"/>
        </w:rPr>
        <w:t>КЕЛИБ ТУШИШИ</w:t>
      </w:r>
      <w:bookmarkEnd w:id="42"/>
      <w:r w:rsidRPr="00B6551C">
        <w:rPr>
          <w:rFonts w:ascii="Calibri" w:hAnsi="Calibri" w:cs="Calibri"/>
          <w:szCs w:val="28"/>
        </w:rPr>
        <w:t>*</w:t>
      </w:r>
      <w:bookmarkEnd w:id="43"/>
    </w:p>
    <w:p w:rsidR="008504F8" w:rsidRPr="00AC6DC1" w:rsidRDefault="008504F8" w:rsidP="00961529">
      <w:pPr>
        <w:ind w:right="-229"/>
        <w:jc w:val="right"/>
        <w:rPr>
          <w:i/>
          <w:iCs/>
          <w:color w:val="000000"/>
          <w:sz w:val="20"/>
          <w:szCs w:val="20"/>
          <w:lang w:val="uz-Cyrl-UZ"/>
        </w:rPr>
      </w:pPr>
    </w:p>
    <w:p w:rsidR="00961529" w:rsidRDefault="00961529" w:rsidP="00D26499">
      <w:pPr>
        <w:ind w:right="-2"/>
        <w:jc w:val="right"/>
        <w:rPr>
          <w:i/>
          <w:iCs/>
          <w:color w:val="000000"/>
          <w:sz w:val="22"/>
          <w:szCs w:val="22"/>
        </w:rPr>
      </w:pPr>
      <w:r w:rsidRPr="00B71209">
        <w:rPr>
          <w:i/>
          <w:iCs/>
          <w:color w:val="000000"/>
          <w:sz w:val="22"/>
          <w:szCs w:val="22"/>
        </w:rPr>
        <w:t>(млн. </w:t>
      </w:r>
      <w:r w:rsidR="00DD57CF" w:rsidRPr="00B71209">
        <w:rPr>
          <w:i/>
          <w:iCs/>
          <w:color w:val="000000"/>
          <w:sz w:val="22"/>
          <w:szCs w:val="22"/>
        </w:rPr>
        <w:t>доллар</w:t>
      </w:r>
      <w:r w:rsidRPr="00B71209">
        <w:rPr>
          <w:i/>
          <w:iCs/>
          <w:color w:val="000000"/>
          <w:sz w:val="22"/>
          <w:szCs w:val="22"/>
        </w:rPr>
        <w:t>)</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2"/>
        <w:gridCol w:w="1855"/>
        <w:gridCol w:w="1570"/>
        <w:gridCol w:w="1761"/>
        <w:gridCol w:w="2092"/>
        <w:gridCol w:w="1428"/>
      </w:tblGrid>
      <w:tr w:rsidR="009D0476" w:rsidRPr="00C86694" w:rsidTr="002D55D8">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 тури</w:t>
            </w:r>
          </w:p>
        </w:tc>
        <w:tc>
          <w:tcPr>
            <w:tcW w:w="17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9D0476" w:rsidRPr="004024A6" w:rsidRDefault="002D55D8" w:rsidP="004024A6">
            <w:pPr>
              <w:jc w:val="center"/>
              <w:rPr>
                <w:rFonts w:asciiTheme="minorHAnsi" w:hAnsiTheme="minorHAnsi" w:cstheme="minorHAnsi"/>
                <w:b/>
                <w:color w:val="000000"/>
                <w:lang w:val="uz-Cyrl-UZ"/>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2019 йилнинг </w:t>
            </w:r>
            <w:r w:rsidRPr="00C86694">
              <w:rPr>
                <w:rFonts w:asciiTheme="minorHAnsi" w:hAnsiTheme="minorHAnsi" w:cstheme="minorHAnsi"/>
                <w:b/>
                <w:color w:val="000000"/>
                <w:lang w:val="uz-Cyrl-UZ"/>
              </w:rPr>
              <w:br/>
            </w:r>
            <w:r w:rsidR="004024A6">
              <w:rPr>
                <w:rFonts w:asciiTheme="minorHAnsi" w:hAnsiTheme="minorHAnsi" w:cstheme="minorHAnsi"/>
                <w:b/>
                <w:color w:val="000000"/>
                <w:lang w:val="uz-Cyrl-UZ"/>
              </w:rPr>
              <w:t>9 ойи</w:t>
            </w:r>
          </w:p>
        </w:tc>
        <w:tc>
          <w:tcPr>
            <w:tcW w:w="34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c>
          <w:tcPr>
            <w:tcW w:w="1761"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C86694" w:rsidRDefault="002D55D8" w:rsidP="004024A6">
            <w:pPr>
              <w:jc w:val="center"/>
              <w:rPr>
                <w:rFonts w:asciiTheme="minorHAnsi" w:hAnsiTheme="minorHAnsi" w:cstheme="minorHAnsi"/>
                <w:b/>
                <w:color w:val="000000"/>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2020 йилнинг </w:t>
            </w:r>
            <w:r w:rsidRPr="00C86694">
              <w:rPr>
                <w:rFonts w:asciiTheme="minorHAnsi" w:hAnsiTheme="minorHAnsi" w:cstheme="minorHAnsi"/>
                <w:b/>
                <w:color w:val="000000"/>
                <w:lang w:val="uz-Cyrl-UZ"/>
              </w:rPr>
              <w:br/>
            </w:r>
            <w:r w:rsidR="004024A6">
              <w:rPr>
                <w:rFonts w:asciiTheme="minorHAnsi" w:hAnsiTheme="minorHAnsi" w:cstheme="minorHAnsi"/>
                <w:b/>
                <w:color w:val="000000"/>
                <w:lang w:val="uz-Cyrl-UZ"/>
              </w:rPr>
              <w:t>9 ойи</w:t>
            </w:r>
          </w:p>
        </w:tc>
        <w:tc>
          <w:tcPr>
            <w:tcW w:w="35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r>
      <w:tr w:rsidR="002D55D8" w:rsidRPr="00C86694" w:rsidTr="002D55D8">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b/>
                <w:color w:val="000000"/>
              </w:rPr>
            </w:pPr>
          </w:p>
        </w:tc>
        <w:tc>
          <w:tcPr>
            <w:tcW w:w="17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2D55D8" w:rsidRPr="00C86694" w:rsidRDefault="002D55D8" w:rsidP="002D55D8">
            <w:pPr>
              <w:jc w:val="center"/>
              <w:rPr>
                <w:rFonts w:asciiTheme="minorHAnsi" w:hAnsiTheme="minorHAnsi" w:cstheme="minorHAnsi"/>
                <w:b/>
                <w:color w:val="000000"/>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c>
          <w:tcPr>
            <w:tcW w:w="1761"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rPr>
                <w:rFonts w:asciiTheme="minorHAnsi" w:hAnsiTheme="minorHAnsi" w:cstheme="minorHAnsi"/>
                <w:b/>
                <w:color w:val="000000"/>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r>
      <w:tr w:rsidR="004024A6" w:rsidRPr="00C86694" w:rsidTr="002D55D8">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4024A6" w:rsidRPr="00C86694" w:rsidRDefault="004024A6" w:rsidP="004024A6">
            <w:pP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ялар соф келиб тушиши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1 502,3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1 454,8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47,5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1 110,2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1 014,9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24A6" w:rsidRPr="00BF7E68" w:rsidRDefault="004024A6" w:rsidP="004024A6">
            <w:pPr>
              <w:jc w:val="center"/>
              <w:rPr>
                <w:rFonts w:cs="Calibri"/>
                <w:b/>
                <w:color w:val="000000"/>
              </w:rPr>
            </w:pPr>
            <w:r w:rsidRPr="00BF7E68">
              <w:rPr>
                <w:rFonts w:ascii="Arial" w:hAnsi="Arial" w:cs="Arial"/>
                <w:b/>
                <w:color w:val="000000"/>
                <w:sz w:val="20"/>
                <w:szCs w:val="20"/>
              </w:rPr>
              <w:t xml:space="preserve">95,4 </w:t>
            </w:r>
          </w:p>
        </w:tc>
      </w:tr>
      <w:tr w:rsidR="004024A6" w:rsidRPr="00C86694" w:rsidTr="004024A6">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4024A6" w:rsidRPr="00C86694" w:rsidRDefault="004024A6" w:rsidP="004024A6">
            <w:pPr>
              <w:ind w:firstLineChars="100" w:firstLine="240"/>
              <w:rPr>
                <w:rFonts w:asciiTheme="minorHAnsi" w:hAnsiTheme="minorHAnsi" w:cstheme="minorHAnsi"/>
                <w:i/>
                <w:color w:val="000000"/>
              </w:rPr>
            </w:pPr>
            <w:r w:rsidRPr="00C86694">
              <w:rPr>
                <w:rFonts w:asciiTheme="minorHAnsi" w:hAnsiTheme="minorHAnsi" w:cstheme="minorHAnsi"/>
                <w:i/>
                <w:color w:val="000000"/>
                <w:lang w:val="uz-Cyrl-UZ"/>
              </w:rPr>
              <w:t>шу жумладан</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w:t>
            </w:r>
          </w:p>
        </w:tc>
      </w:tr>
      <w:tr w:rsidR="004024A6"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4024A6" w:rsidRPr="00C86694" w:rsidRDefault="004024A6" w:rsidP="004024A6">
            <w:pPr>
              <w:ind w:left="178"/>
              <w:rPr>
                <w:rFonts w:asciiTheme="minorHAnsi" w:hAnsiTheme="minorHAnsi" w:cstheme="minorHAnsi"/>
                <w:color w:val="000000"/>
              </w:rPr>
            </w:pPr>
            <w:r w:rsidRPr="00C86694">
              <w:rPr>
                <w:rFonts w:asciiTheme="minorHAnsi" w:hAnsiTheme="minorHAnsi" w:cstheme="minorHAnsi"/>
                <w:color w:val="000000"/>
                <w:lang w:val="uz-Cyrl-UZ"/>
              </w:rPr>
              <w:t>акционер капиталга соф қуйилмалар**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1 607,9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1 571,4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36,5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802,3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731,2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71,1 </w:t>
            </w:r>
          </w:p>
        </w:tc>
      </w:tr>
      <w:tr w:rsidR="004024A6"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4024A6" w:rsidRPr="00C86694" w:rsidRDefault="004024A6" w:rsidP="004024A6">
            <w:pPr>
              <w:ind w:left="178"/>
              <w:rPr>
                <w:rFonts w:asciiTheme="minorHAnsi" w:hAnsiTheme="minorHAnsi" w:cstheme="minorHAnsi"/>
                <w:color w:val="000000"/>
              </w:rPr>
            </w:pPr>
            <w:r w:rsidRPr="00C86694">
              <w:rPr>
                <w:rFonts w:asciiTheme="minorHAnsi" w:hAnsiTheme="minorHAnsi" w:cstheme="minorHAnsi"/>
                <w:color w:val="000000"/>
                <w:lang w:val="uz-Cyrl-UZ"/>
              </w:rPr>
              <w:t>даромадлар реинвестицияси**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429,3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418,3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11,0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399,6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375,4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24,2 </w:t>
            </w:r>
          </w:p>
        </w:tc>
      </w:tr>
      <w:tr w:rsidR="004024A6" w:rsidRPr="00C86694" w:rsidTr="002D55D8">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4024A6" w:rsidRPr="00C86694" w:rsidRDefault="004024A6" w:rsidP="004024A6">
            <w:pPr>
              <w:ind w:left="178"/>
              <w:rPr>
                <w:rFonts w:asciiTheme="minorHAnsi" w:hAnsiTheme="minorHAnsi" w:cstheme="minorHAnsi"/>
                <w:color w:val="000000"/>
              </w:rPr>
            </w:pPr>
            <w:r w:rsidRPr="00C86694">
              <w:rPr>
                <w:rFonts w:asciiTheme="minorHAnsi" w:hAnsiTheme="minorHAnsi" w:cstheme="minorHAnsi"/>
                <w:color w:val="000000"/>
                <w:lang w:val="uz-Cyrl-UZ"/>
              </w:rPr>
              <w:t xml:space="preserve">Бош компаниялардан қарзларнинг соф жалб </w:t>
            </w:r>
            <w:r w:rsidRPr="00C86694">
              <w:rPr>
                <w:rFonts w:asciiTheme="minorHAnsi" w:hAnsiTheme="minorHAnsi" w:cstheme="minorHAnsi"/>
                <w:color w:val="000000"/>
              </w:rPr>
              <w:t>қилиниши</w:t>
            </w:r>
            <w:r w:rsidRPr="00C86694">
              <w:rPr>
                <w:rFonts w:asciiTheme="minorHAnsi" w:hAnsiTheme="minorHAnsi" w:cstheme="minorHAnsi"/>
                <w:color w:val="000000"/>
                <w:lang w:val="uz-Cyrl-UZ"/>
              </w:rPr>
              <w:t xml:space="preserve"> </w:t>
            </w:r>
            <w:r w:rsidRPr="00C86694">
              <w:rPr>
                <w:rFonts w:asciiTheme="minorHAnsi" w:hAnsiTheme="minorHAnsi" w:cstheme="minorHAnsi"/>
                <w:color w:val="000000"/>
              </w:rPr>
              <w:t>(</w:t>
            </w:r>
            <w:r w:rsidRPr="00C86694">
              <w:rPr>
                <w:rFonts w:asciiTheme="minorHAnsi" w:hAnsiTheme="minorHAnsi" w:cstheme="minorHAnsi"/>
                <w:color w:val="000000"/>
                <w:lang w:val="uz-Cyrl-UZ"/>
              </w:rPr>
              <w:t>шу жумладан ҳисобланган лекин тўланмаган фоизлар</w:t>
            </w:r>
            <w:r w:rsidRPr="00C86694">
              <w:rPr>
                <w:rFonts w:asciiTheme="minorHAnsi" w:hAnsiTheme="minorHAnsi" w:cstheme="minorHAnsi"/>
                <w:color w:val="000000"/>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024A6" w:rsidRPr="002503BC" w:rsidRDefault="004024A6" w:rsidP="004024A6">
            <w:pPr>
              <w:jc w:val="center"/>
              <w:rPr>
                <w:rFonts w:cs="Calibri"/>
                <w:color w:val="000000"/>
              </w:rPr>
            </w:pPr>
            <w:r>
              <w:rPr>
                <w:rFonts w:ascii="Arial" w:hAnsi="Arial" w:cs="Arial"/>
                <w:color w:val="000000"/>
                <w:sz w:val="20"/>
                <w:szCs w:val="20"/>
              </w:rPr>
              <w:t xml:space="preserve">121,4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2503BC" w:rsidRDefault="004024A6" w:rsidP="004024A6">
            <w:pPr>
              <w:jc w:val="center"/>
              <w:rPr>
                <w:rFonts w:cs="Calibri"/>
                <w:color w:val="000000"/>
              </w:rPr>
            </w:pPr>
            <w:r>
              <w:rPr>
                <w:rFonts w:ascii="Arial" w:hAnsi="Arial" w:cs="Arial"/>
                <w:color w:val="000000"/>
                <w:sz w:val="20"/>
                <w:szCs w:val="20"/>
              </w:rPr>
              <w:t xml:space="preserve">121,4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7E26B6" w:rsidRDefault="004024A6" w:rsidP="004024A6">
            <w:pPr>
              <w:jc w:val="center"/>
            </w:pPr>
            <w:r>
              <w:rPr>
                <w:rFonts w:ascii="Arial" w:hAnsi="Arial" w:cs="Arial"/>
                <w:color w:val="000000"/>
                <w:sz w:val="20"/>
                <w:szCs w:val="20"/>
              </w:rPr>
              <w:t xml:space="preserve">123,2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7E26B6" w:rsidRDefault="004024A6" w:rsidP="004024A6">
            <w:pPr>
              <w:jc w:val="center"/>
              <w:rPr>
                <w:rFonts w:cs="Calibri"/>
                <w:color w:val="000000"/>
              </w:rPr>
            </w:pPr>
            <w:r>
              <w:rPr>
                <w:rFonts w:ascii="Arial" w:hAnsi="Arial" w:cs="Arial"/>
                <w:color w:val="000000"/>
                <w:sz w:val="20"/>
                <w:szCs w:val="20"/>
              </w:rPr>
              <w:t xml:space="preserve">123,2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0,0 </w:t>
            </w:r>
          </w:p>
        </w:tc>
      </w:tr>
      <w:tr w:rsidR="004024A6"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4024A6" w:rsidRPr="00C86694" w:rsidRDefault="004024A6" w:rsidP="004024A6">
            <w:pPr>
              <w:ind w:left="185"/>
              <w:rPr>
                <w:rFonts w:asciiTheme="minorHAnsi" w:hAnsiTheme="minorHAnsi" w:cstheme="minorHAnsi"/>
                <w:color w:val="000000"/>
              </w:rPr>
            </w:pPr>
            <w:r w:rsidRPr="00C86694">
              <w:rPr>
                <w:rFonts w:asciiTheme="minorHAnsi" w:hAnsiTheme="minorHAnsi" w:cstheme="minorHAnsi"/>
                <w:color w:val="000000"/>
                <w:lang w:val="uz-Cyrl-UZ"/>
              </w:rPr>
              <w:t>Маҳсулот тақсимотига оид битимлар доирасида фаолият юритаётган корхоналарга соф тушумлар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024A6" w:rsidRPr="002503BC" w:rsidRDefault="004024A6" w:rsidP="004024A6">
            <w:pPr>
              <w:jc w:val="center"/>
              <w:rPr>
                <w:rFonts w:cs="Calibri"/>
                <w:color w:val="000000"/>
              </w:rPr>
            </w:pPr>
            <w:r>
              <w:rPr>
                <w:rFonts w:ascii="Arial" w:hAnsi="Arial" w:cs="Arial"/>
                <w:color w:val="000000"/>
                <w:sz w:val="20"/>
                <w:szCs w:val="20"/>
              </w:rPr>
              <w:t xml:space="preserve">-656,3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2503BC" w:rsidRDefault="004024A6" w:rsidP="004024A6">
            <w:pPr>
              <w:jc w:val="center"/>
              <w:rPr>
                <w:rFonts w:cs="Calibri"/>
                <w:color w:val="000000"/>
              </w:rPr>
            </w:pPr>
            <w:r>
              <w:rPr>
                <w:rFonts w:ascii="Arial" w:hAnsi="Arial" w:cs="Arial"/>
                <w:color w:val="000000"/>
                <w:sz w:val="20"/>
                <w:szCs w:val="20"/>
              </w:rPr>
              <w:t xml:space="preserve">-656,3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7E26B6" w:rsidRDefault="004024A6" w:rsidP="004024A6">
            <w:pPr>
              <w:jc w:val="center"/>
            </w:pPr>
            <w:r>
              <w:rPr>
                <w:rFonts w:ascii="Arial" w:hAnsi="Arial" w:cs="Arial"/>
                <w:color w:val="000000"/>
                <w:sz w:val="20"/>
                <w:szCs w:val="20"/>
              </w:rPr>
              <w:t xml:space="preserve">-214,8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7E26B6" w:rsidRDefault="004024A6" w:rsidP="004024A6">
            <w:pPr>
              <w:jc w:val="center"/>
              <w:rPr>
                <w:rFonts w:cs="Calibri"/>
                <w:color w:val="000000"/>
              </w:rPr>
            </w:pPr>
            <w:r>
              <w:rPr>
                <w:rFonts w:ascii="Arial" w:hAnsi="Arial" w:cs="Arial"/>
                <w:color w:val="000000"/>
                <w:sz w:val="20"/>
                <w:szCs w:val="20"/>
              </w:rPr>
              <w:t xml:space="preserve">-214,8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024A6" w:rsidRPr="00A479CE" w:rsidRDefault="004024A6" w:rsidP="004024A6">
            <w:pPr>
              <w:jc w:val="center"/>
              <w:rPr>
                <w:rFonts w:asciiTheme="minorHAnsi" w:hAnsiTheme="minorHAnsi" w:cstheme="minorHAnsi"/>
                <w:color w:val="000000"/>
              </w:rPr>
            </w:pPr>
            <w:r>
              <w:rPr>
                <w:rFonts w:ascii="Arial" w:hAnsi="Arial" w:cs="Arial"/>
                <w:color w:val="000000"/>
                <w:sz w:val="20"/>
                <w:szCs w:val="20"/>
              </w:rPr>
              <w:t xml:space="preserve">0,0 </w:t>
            </w:r>
          </w:p>
        </w:tc>
      </w:tr>
    </w:tbl>
    <w:p w:rsidR="00961529" w:rsidRPr="00902A4C" w:rsidRDefault="00961529" w:rsidP="00FE4C7D">
      <w:pPr>
        <w:spacing w:before="120"/>
        <w:ind w:left="142"/>
        <w:jc w:val="both"/>
        <w:rPr>
          <w:i/>
          <w:color w:val="000000"/>
          <w:sz w:val="20"/>
          <w:szCs w:val="20"/>
          <w:lang w:val="uz-Cyrl-UZ"/>
        </w:rPr>
      </w:pPr>
      <w:r w:rsidRPr="00902A4C">
        <w:rPr>
          <w:i/>
          <w:color w:val="000000"/>
          <w:sz w:val="20"/>
          <w:szCs w:val="20"/>
        </w:rPr>
        <w:t>*</w:t>
      </w:r>
      <w:r>
        <w:rPr>
          <w:i/>
          <w:color w:val="000000"/>
          <w:sz w:val="20"/>
          <w:szCs w:val="20"/>
          <w:lang w:val="uz-Cyrl-UZ"/>
        </w:rPr>
        <w:t xml:space="preserve"> </w:t>
      </w:r>
      <w:r w:rsidR="00BE7C90">
        <w:rPr>
          <w:i/>
          <w:color w:val="000000"/>
          <w:sz w:val="20"/>
          <w:szCs w:val="20"/>
          <w:lang w:val="uz-Cyrl-UZ"/>
        </w:rPr>
        <w:t xml:space="preserve">маълумотлар </w:t>
      </w:r>
      <w:r>
        <w:rPr>
          <w:i/>
          <w:color w:val="000000"/>
          <w:sz w:val="20"/>
          <w:szCs w:val="20"/>
          <w:lang w:val="uz-Cyrl-UZ"/>
        </w:rPr>
        <w:t>тушумлар ва инвестициялар репатриация</w:t>
      </w:r>
      <w:r w:rsidR="00AE1864">
        <w:rPr>
          <w:i/>
          <w:color w:val="000000"/>
          <w:sz w:val="20"/>
          <w:szCs w:val="20"/>
          <w:lang w:val="uz-Cyrl-UZ"/>
        </w:rPr>
        <w:t>с</w:t>
      </w:r>
      <w:r>
        <w:rPr>
          <w:i/>
          <w:color w:val="000000"/>
          <w:sz w:val="20"/>
          <w:szCs w:val="20"/>
          <w:lang w:val="uz-Cyrl-UZ"/>
        </w:rPr>
        <w:t>и</w:t>
      </w:r>
      <w:r w:rsidR="004F57D8">
        <w:rPr>
          <w:i/>
          <w:color w:val="000000"/>
          <w:sz w:val="20"/>
          <w:szCs w:val="20"/>
          <w:lang w:val="uz-Cyrl-UZ"/>
        </w:rPr>
        <w:t xml:space="preserve"> орасидаги фарқ</w:t>
      </w:r>
      <w:r>
        <w:rPr>
          <w:i/>
          <w:color w:val="000000"/>
          <w:sz w:val="20"/>
          <w:szCs w:val="20"/>
          <w:lang w:val="uz-Cyrl-UZ"/>
        </w:rPr>
        <w:t>ни акс эттиради ва ўзлаштирилган инвестицияларни ҳисоблаш учун</w:t>
      </w:r>
      <w:r w:rsidR="00BE7C90">
        <w:rPr>
          <w:i/>
          <w:color w:val="000000"/>
          <w:sz w:val="20"/>
          <w:szCs w:val="20"/>
          <w:lang w:val="uz-Cyrl-UZ"/>
        </w:rPr>
        <w:t xml:space="preserve"> Давла</w:t>
      </w:r>
      <w:r>
        <w:rPr>
          <w:i/>
          <w:color w:val="000000"/>
          <w:sz w:val="20"/>
          <w:szCs w:val="20"/>
          <w:lang w:val="uz-Cyrl-UZ"/>
        </w:rPr>
        <w:t>т статистика қўмитаси томонидан ўтказилган бошқа сўровномалар</w:t>
      </w:r>
      <w:r w:rsidR="00AE1864">
        <w:rPr>
          <w:i/>
          <w:color w:val="000000"/>
          <w:sz w:val="20"/>
          <w:szCs w:val="20"/>
          <w:lang w:val="uz-Cyrl-UZ"/>
        </w:rPr>
        <w:t xml:space="preserve"> натижаларидан</w:t>
      </w:r>
      <w:r>
        <w:rPr>
          <w:i/>
          <w:color w:val="000000"/>
          <w:sz w:val="20"/>
          <w:szCs w:val="20"/>
          <w:lang w:val="uz-Cyrl-UZ"/>
        </w:rPr>
        <w:t xml:space="preserve"> фарқ қилиши мумкин.</w:t>
      </w:r>
      <w:r w:rsidR="004F57D8">
        <w:rPr>
          <w:i/>
          <w:color w:val="000000"/>
          <w:sz w:val="20"/>
          <w:szCs w:val="20"/>
          <w:lang w:val="uz-Cyrl-UZ"/>
        </w:rPr>
        <w:t xml:space="preserve"> Тўлов баланси методологияси асосида ўтказилаётган сўровнома норезидентларнинг номолиявий корхоналар капиталидаги </w:t>
      </w:r>
      <w:r w:rsidR="00C4044A">
        <w:rPr>
          <w:i/>
          <w:color w:val="000000"/>
          <w:sz w:val="20"/>
          <w:szCs w:val="20"/>
          <w:lang w:val="uz-Cyrl-UZ"/>
        </w:rPr>
        <w:t>улушининг соф ў</w:t>
      </w:r>
      <w:r w:rsidR="004F57D8">
        <w:rPr>
          <w:i/>
          <w:color w:val="000000"/>
          <w:sz w:val="20"/>
          <w:szCs w:val="20"/>
          <w:lang w:val="uz-Cyrl-UZ"/>
        </w:rPr>
        <w:t>згариши тўғрисидаги маълумотларни акс эттиради</w:t>
      </w:r>
      <w:r w:rsidR="004C2E54">
        <w:rPr>
          <w:i/>
          <w:color w:val="000000"/>
          <w:sz w:val="20"/>
          <w:szCs w:val="20"/>
          <w:lang w:val="uz-Cyrl-UZ"/>
        </w:rPr>
        <w:t xml:space="preserve"> ва бошқа идоралар тузган м</w:t>
      </w:r>
      <w:r w:rsidR="00336E5B">
        <w:rPr>
          <w:i/>
          <w:color w:val="000000"/>
          <w:sz w:val="20"/>
          <w:szCs w:val="20"/>
          <w:lang w:val="uz-Cyrl-UZ"/>
        </w:rPr>
        <w:t>аълумот билан фарқ қилиши мумки</w:t>
      </w:r>
      <w:r w:rsidR="004C2E54">
        <w:rPr>
          <w:i/>
          <w:color w:val="000000"/>
          <w:sz w:val="20"/>
          <w:szCs w:val="20"/>
          <w:lang w:val="uz-Cyrl-UZ"/>
        </w:rPr>
        <w:t>н</w:t>
      </w:r>
      <w:r w:rsidR="004F57D8">
        <w:rPr>
          <w:i/>
          <w:color w:val="000000"/>
          <w:sz w:val="20"/>
          <w:szCs w:val="20"/>
          <w:lang w:val="uz-Cyrl-UZ"/>
        </w:rPr>
        <w:t>.</w:t>
      </w:r>
    </w:p>
    <w:p w:rsidR="00961529" w:rsidRDefault="00336E5B" w:rsidP="00961529">
      <w:pPr>
        <w:ind w:left="142"/>
        <w:jc w:val="both"/>
        <w:rPr>
          <w:rFonts w:cs="Calibri"/>
          <w:i/>
          <w:color w:val="000000"/>
          <w:sz w:val="20"/>
          <w:szCs w:val="20"/>
          <w:lang w:val="uz-Cyrl-UZ"/>
        </w:rPr>
      </w:pPr>
      <w:r>
        <w:rPr>
          <w:rFonts w:cs="Calibri"/>
          <w:i/>
          <w:color w:val="000000"/>
          <w:sz w:val="20"/>
          <w:szCs w:val="20"/>
          <w:lang w:val="uz-Cyrl-UZ"/>
        </w:rPr>
        <w:t>**</w:t>
      </w:r>
      <w:r w:rsidR="00961529" w:rsidRPr="00AE1864">
        <w:rPr>
          <w:rFonts w:cs="Calibri"/>
          <w:i/>
          <w:color w:val="000000"/>
          <w:sz w:val="20"/>
          <w:szCs w:val="20"/>
          <w:lang w:val="uz-Cyrl-UZ"/>
        </w:rPr>
        <w:t xml:space="preserve">номолиявий корхоналар акционер капиталида норезидентларнинг улуши </w:t>
      </w:r>
      <w:r w:rsidR="00570327">
        <w:rPr>
          <w:rFonts w:cs="Calibri"/>
          <w:i/>
          <w:color w:val="000000"/>
          <w:sz w:val="20"/>
          <w:szCs w:val="20"/>
          <w:lang w:val="uz-Cyrl-UZ"/>
        </w:rPr>
        <w:t>соф</w:t>
      </w:r>
      <w:r w:rsidR="00961529" w:rsidRPr="00AE1864">
        <w:rPr>
          <w:rFonts w:cs="Calibri"/>
          <w:i/>
          <w:color w:val="000000"/>
          <w:sz w:val="20"/>
          <w:szCs w:val="20"/>
          <w:lang w:val="uz-Cyrl-UZ"/>
        </w:rPr>
        <w:t xml:space="preserve"> ўзгариши</w:t>
      </w:r>
      <w:r w:rsidR="00BE7C90">
        <w:rPr>
          <w:rFonts w:cs="Calibri"/>
          <w:i/>
          <w:color w:val="000000"/>
          <w:sz w:val="20"/>
          <w:szCs w:val="20"/>
          <w:lang w:val="uz-Cyrl-UZ"/>
        </w:rPr>
        <w:t xml:space="preserve"> ҳамда норезидентларга тегишли бўлган даромадлар қисми</w:t>
      </w:r>
      <w:r w:rsidR="00961529" w:rsidRPr="00AE1864">
        <w:rPr>
          <w:rFonts w:cs="Calibri"/>
          <w:i/>
          <w:color w:val="000000"/>
          <w:sz w:val="20"/>
          <w:szCs w:val="20"/>
          <w:lang w:val="uz-Cyrl-UZ"/>
        </w:rPr>
        <w:t xml:space="preserve"> </w:t>
      </w:r>
      <w:r w:rsidR="00604DE2">
        <w:rPr>
          <w:rFonts w:cs="Calibri"/>
          <w:i/>
          <w:color w:val="000000"/>
          <w:sz w:val="20"/>
          <w:szCs w:val="20"/>
          <w:lang w:val="uz-Cyrl-UZ"/>
        </w:rPr>
        <w:br/>
      </w:r>
      <w:r w:rsidR="00961529" w:rsidRPr="00AE1864">
        <w:rPr>
          <w:rFonts w:cs="Calibri"/>
          <w:i/>
          <w:color w:val="000000"/>
          <w:sz w:val="20"/>
          <w:szCs w:val="20"/>
          <w:lang w:val="uz-Cyrl-UZ"/>
        </w:rPr>
        <w:t>Дав</w:t>
      </w:r>
      <w:r w:rsidR="00AE1864">
        <w:rPr>
          <w:rFonts w:cs="Calibri"/>
          <w:i/>
          <w:color w:val="000000"/>
          <w:sz w:val="20"/>
          <w:szCs w:val="20"/>
          <w:lang w:val="uz-Cyrl-UZ"/>
        </w:rPr>
        <w:t xml:space="preserve">лат </w:t>
      </w:r>
      <w:r w:rsidR="00961529" w:rsidRPr="00AE1864">
        <w:rPr>
          <w:rFonts w:cs="Calibri"/>
          <w:i/>
          <w:color w:val="000000"/>
          <w:sz w:val="20"/>
          <w:szCs w:val="20"/>
          <w:lang w:val="uz-Cyrl-UZ"/>
        </w:rPr>
        <w:t>стат</w:t>
      </w:r>
      <w:r w:rsidR="00AE1864">
        <w:rPr>
          <w:rFonts w:cs="Calibri"/>
          <w:i/>
          <w:color w:val="000000"/>
          <w:sz w:val="20"/>
          <w:szCs w:val="20"/>
          <w:lang w:val="uz-Cyrl-UZ"/>
        </w:rPr>
        <w:t xml:space="preserve">истика </w:t>
      </w:r>
      <w:r w:rsidR="00961529" w:rsidRPr="00AE1864">
        <w:rPr>
          <w:rFonts w:cs="Calibri"/>
          <w:i/>
          <w:color w:val="000000"/>
          <w:sz w:val="20"/>
          <w:szCs w:val="20"/>
          <w:lang w:val="uz-Cyrl-UZ"/>
        </w:rPr>
        <w:t>қўмитаси томонидан ўтказиладиган сўров асосида ҳисобланган.</w:t>
      </w:r>
    </w:p>
    <w:p w:rsidR="0055006B" w:rsidRDefault="0055006B">
      <w:pPr>
        <w:rPr>
          <w:rFonts w:cs="Calibri"/>
          <w:sz w:val="20"/>
          <w:szCs w:val="20"/>
          <w:lang w:val="uz-Cyrl-UZ"/>
        </w:rPr>
      </w:pPr>
      <w:r>
        <w:rPr>
          <w:rFonts w:cs="Calibri"/>
          <w:sz w:val="20"/>
          <w:szCs w:val="20"/>
          <w:lang w:val="uz-Cyrl-UZ"/>
        </w:rPr>
        <w:br w:type="page"/>
      </w:r>
    </w:p>
    <w:p w:rsidR="00AE1864" w:rsidRPr="00B6551C" w:rsidRDefault="00AE1864" w:rsidP="00821869">
      <w:pPr>
        <w:ind w:right="-144"/>
        <w:jc w:val="right"/>
        <w:rPr>
          <w:rFonts w:cs="Calibri"/>
          <w:i/>
          <w:sz w:val="32"/>
        </w:rPr>
      </w:pPr>
      <w:r w:rsidRPr="00B6551C">
        <w:rPr>
          <w:rFonts w:cs="Calibri"/>
          <w:i/>
          <w:szCs w:val="20"/>
        </w:rPr>
        <w:t>1</w:t>
      </w:r>
      <w:r w:rsidR="00F85169">
        <w:rPr>
          <w:rFonts w:cs="Calibri"/>
          <w:i/>
          <w:szCs w:val="20"/>
          <w:lang w:val="uz-Cyrl-UZ"/>
        </w:rPr>
        <w:t>2</w:t>
      </w:r>
      <w:r w:rsidRPr="00B6551C">
        <w:rPr>
          <w:rFonts w:cs="Calibri"/>
          <w:i/>
          <w:szCs w:val="20"/>
        </w:rPr>
        <w:t>.1</w:t>
      </w:r>
      <w:r w:rsidRPr="00B6551C">
        <w:rPr>
          <w:rFonts w:cs="Calibri"/>
          <w:i/>
          <w:szCs w:val="20"/>
          <w:lang w:val="uz-Cyrl-UZ"/>
        </w:rPr>
        <w:t>-илова</w:t>
      </w:r>
    </w:p>
    <w:p w:rsidR="00AE1864" w:rsidRPr="00B6551C" w:rsidRDefault="00AE1864" w:rsidP="00E26D1B">
      <w:pPr>
        <w:pStyle w:val="1"/>
        <w:spacing w:before="120"/>
        <w:ind w:left="0"/>
        <w:jc w:val="center"/>
        <w:rPr>
          <w:rFonts w:ascii="Calibri" w:hAnsi="Calibri" w:cs="Calibri"/>
          <w:sz w:val="26"/>
          <w:szCs w:val="26"/>
          <w:lang w:val="uz-Cyrl-UZ"/>
        </w:rPr>
      </w:pPr>
      <w:bookmarkStart w:id="44" w:name="_Toc59012810"/>
      <w:r w:rsidRPr="00B6551C">
        <w:rPr>
          <w:rFonts w:ascii="Calibri" w:hAnsi="Calibri" w:cs="Calibri"/>
          <w:szCs w:val="28"/>
        </w:rPr>
        <w:t>20</w:t>
      </w:r>
      <w:r w:rsidR="00501246">
        <w:rPr>
          <w:rFonts w:ascii="Calibri" w:hAnsi="Calibri" w:cs="Calibri"/>
          <w:szCs w:val="28"/>
          <w:lang w:val="uz-Cyrl-UZ"/>
        </w:rPr>
        <w:t>20</w:t>
      </w:r>
      <w:r w:rsidRPr="00B6551C">
        <w:rPr>
          <w:rFonts w:ascii="Calibri" w:hAnsi="Calibri" w:cs="Calibri"/>
          <w:szCs w:val="28"/>
        </w:rPr>
        <w:t xml:space="preserve"> </w:t>
      </w:r>
      <w:r w:rsidR="0073567A" w:rsidRPr="00B6551C">
        <w:rPr>
          <w:rFonts w:ascii="Calibri" w:hAnsi="Calibri" w:cs="Calibri"/>
          <w:szCs w:val="28"/>
          <w:lang w:val="uz-Cyrl-UZ"/>
        </w:rPr>
        <w:t>ЙИЛ</w:t>
      </w:r>
      <w:r w:rsidR="00501246">
        <w:rPr>
          <w:rFonts w:ascii="Calibri" w:hAnsi="Calibri" w:cs="Calibri"/>
          <w:szCs w:val="28"/>
          <w:lang w:val="uz-Cyrl-UZ"/>
        </w:rPr>
        <w:t xml:space="preserve">НИНГ </w:t>
      </w:r>
      <w:r w:rsidR="004024A6">
        <w:rPr>
          <w:rFonts w:ascii="Calibri" w:hAnsi="Calibri" w:cs="Calibri"/>
          <w:szCs w:val="28"/>
          <w:lang w:val="uz-Cyrl-UZ"/>
        </w:rPr>
        <w:t>9</w:t>
      </w:r>
      <w:r w:rsidR="00501246" w:rsidRPr="00E26D1B">
        <w:rPr>
          <w:rFonts w:ascii="Calibri" w:hAnsi="Calibri" w:cs="Calibri"/>
          <w:szCs w:val="28"/>
          <w:lang w:val="ru-RU"/>
        </w:rPr>
        <w:t xml:space="preserve"> </w:t>
      </w:r>
      <w:r w:rsidR="004024A6">
        <w:rPr>
          <w:rFonts w:ascii="Calibri" w:hAnsi="Calibri" w:cs="Calibri"/>
          <w:szCs w:val="28"/>
          <w:lang w:val="uz-Cyrl-UZ"/>
        </w:rPr>
        <w:t>ОЙИ</w:t>
      </w:r>
      <w:r w:rsidR="0073567A" w:rsidRPr="00B6551C">
        <w:rPr>
          <w:rFonts w:ascii="Calibri" w:hAnsi="Calibri" w:cs="Calibri"/>
          <w:lang w:val="uz-Cyrl-UZ"/>
        </w:rPr>
        <w:t xml:space="preserve"> </w:t>
      </w:r>
      <w:r w:rsidRPr="00B6551C">
        <w:rPr>
          <w:rFonts w:ascii="Calibri" w:hAnsi="Calibri" w:cs="Calibri"/>
          <w:lang w:val="uz-Cyrl-UZ"/>
        </w:rPr>
        <w:t xml:space="preserve">УЧУН </w:t>
      </w:r>
      <w:r w:rsidRPr="00B6551C">
        <w:rPr>
          <w:rFonts w:ascii="Calibri" w:hAnsi="Calibri" w:cs="Calibri"/>
        </w:rPr>
        <w:t>ХАЛҚАРО ИНВЕСТИЦИОН ПОЗИЦИЯ</w:t>
      </w:r>
      <w:bookmarkEnd w:id="44"/>
    </w:p>
    <w:p w:rsidR="00AE1864" w:rsidRDefault="00AE1864" w:rsidP="00AE1864">
      <w:pPr>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8504F8" w:rsidRPr="00B71209" w:rsidRDefault="008504F8" w:rsidP="00821869">
      <w:pPr>
        <w:ind w:right="-144"/>
        <w:jc w:val="right"/>
        <w:rPr>
          <w:sz w:val="22"/>
          <w:szCs w:val="22"/>
          <w:lang w:val="uz-Cyrl-UZ"/>
        </w:rPr>
      </w:pPr>
      <w:r w:rsidRPr="00B71209">
        <w:rPr>
          <w:rFonts w:cs="Calibri"/>
          <w:i/>
          <w:iCs/>
          <w:color w:val="000000"/>
          <w:sz w:val="22"/>
          <w:szCs w:val="22"/>
        </w:rPr>
        <w:t>(млн. доллар)</w:t>
      </w:r>
    </w:p>
    <w:tbl>
      <w:tblPr>
        <w:tblW w:w="1494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12"/>
        <w:gridCol w:w="2227"/>
        <w:gridCol w:w="2227"/>
        <w:gridCol w:w="2227"/>
        <w:gridCol w:w="2227"/>
        <w:gridCol w:w="2227"/>
      </w:tblGrid>
      <w:tr w:rsidR="001C37A7" w:rsidRPr="00501246" w:rsidTr="001C37A7">
        <w:trPr>
          <w:trHeight w:val="687"/>
        </w:trPr>
        <w:tc>
          <w:tcPr>
            <w:tcW w:w="3812" w:type="dxa"/>
            <w:vAlign w:val="center"/>
          </w:tcPr>
          <w:p w:rsidR="00501246" w:rsidRPr="00501246" w:rsidRDefault="00501246" w:rsidP="008504F8">
            <w:pPr>
              <w:jc w:val="center"/>
              <w:rPr>
                <w:rFonts w:asciiTheme="minorHAnsi" w:hAnsiTheme="minorHAnsi" w:cstheme="minorHAnsi"/>
                <w:b/>
                <w:bCs/>
                <w:color w:val="000000"/>
              </w:rPr>
            </w:pPr>
            <w:r w:rsidRPr="00501246">
              <w:rPr>
                <w:rFonts w:asciiTheme="minorHAnsi" w:hAnsiTheme="minorHAnsi" w:cstheme="minorHAnsi"/>
                <w:b/>
                <w:bCs/>
                <w:color w:val="000000"/>
              </w:rPr>
              <w:t>Кўрсаткич</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7" w:type="dxa"/>
            <w:vAlign w:val="center"/>
          </w:tcPr>
          <w:p w:rsidR="00501246" w:rsidRPr="00501246" w:rsidRDefault="00501246" w:rsidP="008504F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7" w:type="dxa"/>
            <w:vAlign w:val="center"/>
          </w:tcPr>
          <w:p w:rsidR="00501246" w:rsidRPr="00501246" w:rsidRDefault="00501246" w:rsidP="004024A6">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sidR="004024A6">
              <w:rPr>
                <w:rFonts w:asciiTheme="minorHAnsi" w:hAnsiTheme="minorHAnsi" w:cstheme="minorHAnsi"/>
                <w:b/>
                <w:color w:val="000000"/>
                <w:lang w:val="uz-Cyrl-UZ"/>
              </w:rPr>
              <w:t>10</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7" w:type="dxa"/>
            <w:vAlign w:val="center"/>
          </w:tcPr>
          <w:p w:rsidR="00501246" w:rsidRPr="00501246" w:rsidRDefault="00571304" w:rsidP="00571304">
            <w:pPr>
              <w:jc w:val="center"/>
              <w:rPr>
                <w:rFonts w:asciiTheme="minorHAnsi" w:hAnsiTheme="minorHAnsi" w:cstheme="minorHAnsi"/>
                <w:b/>
                <w:color w:val="000000"/>
                <w:lang w:val="uz-Cyrl-UZ"/>
              </w:rPr>
            </w:pPr>
            <w:r>
              <w:rPr>
                <w:rFonts w:asciiTheme="minorHAnsi" w:hAnsiTheme="minorHAnsi" w:cstheme="minorHAnsi"/>
                <w:b/>
                <w:color w:val="000000"/>
                <w:lang w:val="uz-Cyrl-UZ"/>
              </w:rPr>
              <w:t>9</w:t>
            </w:r>
            <w:r w:rsidR="00501246" w:rsidRPr="0048303E">
              <w:rPr>
                <w:rFonts w:asciiTheme="minorHAnsi" w:hAnsiTheme="minorHAnsi" w:cstheme="minorHAnsi"/>
                <w:b/>
                <w:color w:val="000000"/>
              </w:rPr>
              <w:t xml:space="preserve"> </w:t>
            </w:r>
            <w:r>
              <w:rPr>
                <w:rFonts w:asciiTheme="minorHAnsi" w:hAnsiTheme="minorHAnsi" w:cstheme="minorHAnsi"/>
                <w:b/>
                <w:color w:val="000000"/>
                <w:lang w:val="uz-Cyrl-UZ"/>
              </w:rPr>
              <w:t xml:space="preserve">ойи </w:t>
            </w:r>
            <w:r w:rsidR="00501246">
              <w:rPr>
                <w:rFonts w:asciiTheme="minorHAnsi" w:hAnsiTheme="minorHAnsi" w:cstheme="minorHAnsi"/>
                <w:b/>
                <w:color w:val="000000"/>
                <w:lang w:val="uz-Cyrl-UZ"/>
              </w:rPr>
              <w:t>учун ўзгаришлар</w:t>
            </w:r>
          </w:p>
        </w:tc>
      </w:tr>
      <w:tr w:rsidR="004024A6" w:rsidRPr="00501246" w:rsidTr="007544CC">
        <w:trPr>
          <w:trHeight w:val="541"/>
        </w:trPr>
        <w:tc>
          <w:tcPr>
            <w:tcW w:w="3812" w:type="dxa"/>
            <w:shd w:val="clear" w:color="auto" w:fill="BDD6EE" w:themeFill="accent1" w:themeFillTint="66"/>
            <w:vAlign w:val="center"/>
          </w:tcPr>
          <w:p w:rsidR="004024A6" w:rsidRPr="00501246" w:rsidRDefault="004024A6" w:rsidP="004024A6">
            <w:pPr>
              <w:rPr>
                <w:rFonts w:asciiTheme="minorHAnsi" w:hAnsiTheme="minorHAnsi" w:cstheme="minorHAnsi"/>
                <w:b/>
                <w:bCs/>
                <w:color w:val="000000"/>
              </w:rPr>
            </w:pPr>
            <w:r w:rsidRPr="00501246">
              <w:rPr>
                <w:rFonts w:asciiTheme="minorHAnsi" w:hAnsiTheme="minorHAnsi" w:cstheme="minorHAnsi"/>
                <w:b/>
                <w:bCs/>
                <w:color w:val="000000"/>
                <w:lang w:val="uz-Cyrl-UZ"/>
              </w:rPr>
              <w:t>Соф</w:t>
            </w:r>
            <w:r w:rsidRPr="00501246">
              <w:rPr>
                <w:rFonts w:asciiTheme="minorHAnsi" w:hAnsiTheme="minorHAnsi" w:cstheme="minorHAnsi"/>
                <w:b/>
                <w:bCs/>
                <w:color w:val="000000"/>
              </w:rPr>
              <w:t xml:space="preserve"> инвестицион позицияси</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19 955,3</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-754,7</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3 061,7</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22 262,4</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color w:val="000000"/>
              </w:rPr>
            </w:pPr>
            <w:r w:rsidRPr="00C861CE">
              <w:rPr>
                <w:b/>
              </w:rPr>
              <w:t>2 307,1</w:t>
            </w:r>
          </w:p>
        </w:tc>
      </w:tr>
      <w:tr w:rsidR="004024A6" w:rsidRPr="00501246" w:rsidTr="007544CC">
        <w:trPr>
          <w:trHeight w:val="454"/>
        </w:trPr>
        <w:tc>
          <w:tcPr>
            <w:tcW w:w="3812" w:type="dxa"/>
            <w:shd w:val="clear" w:color="auto" w:fill="BDD6EE" w:themeFill="accent1" w:themeFillTint="66"/>
            <w:vAlign w:val="center"/>
          </w:tcPr>
          <w:p w:rsidR="004024A6" w:rsidRPr="00501246" w:rsidRDefault="004024A6" w:rsidP="004024A6">
            <w:pPr>
              <w:rPr>
                <w:rFonts w:asciiTheme="minorHAnsi" w:hAnsiTheme="minorHAnsi" w:cstheme="minorHAnsi"/>
                <w:b/>
                <w:bCs/>
                <w:color w:val="000000"/>
              </w:rPr>
            </w:pPr>
            <w:r w:rsidRPr="00501246">
              <w:rPr>
                <w:rFonts w:asciiTheme="minorHAnsi" w:hAnsiTheme="minorHAnsi" w:cstheme="minorHAnsi"/>
                <w:b/>
                <w:bCs/>
                <w:color w:val="000000"/>
              </w:rPr>
              <w:t>Активлар</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54 875,7</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5 331,1</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2 298,3</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62 505,1</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color w:val="000000"/>
              </w:rPr>
            </w:pPr>
            <w:r w:rsidRPr="00C861CE">
              <w:rPr>
                <w:b/>
              </w:rPr>
              <w:t>7 629,4</w:t>
            </w:r>
          </w:p>
        </w:tc>
      </w:tr>
      <w:tr w:rsidR="004024A6" w:rsidRPr="00501246" w:rsidTr="001C37A7">
        <w:trPr>
          <w:trHeight w:val="565"/>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192,1</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1,9</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-0,4</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193,5</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1,4</w:t>
            </w:r>
          </w:p>
        </w:tc>
      </w:tr>
      <w:tr w:rsidR="004024A6" w:rsidRPr="00501246" w:rsidTr="001C37A7">
        <w:trPr>
          <w:trHeight w:val="508"/>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0,8</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0,0</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-0,0</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0,8</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-0,0</w:t>
            </w:r>
          </w:p>
        </w:tc>
      </w:tr>
      <w:tr w:rsidR="004024A6" w:rsidRPr="00501246" w:rsidTr="001C37A7">
        <w:trPr>
          <w:trHeight w:val="508"/>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25 510,6</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3 330,0</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9,9</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28 850,5</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3 339,9</w:t>
            </w:r>
          </w:p>
        </w:tc>
      </w:tr>
      <w:tr w:rsidR="004024A6" w:rsidRPr="00501246" w:rsidTr="001C37A7">
        <w:trPr>
          <w:trHeight w:val="488"/>
        </w:trPr>
        <w:tc>
          <w:tcPr>
            <w:tcW w:w="3812" w:type="dxa"/>
            <w:vAlign w:val="center"/>
          </w:tcPr>
          <w:p w:rsidR="004024A6" w:rsidRPr="005576A9" w:rsidRDefault="004024A6" w:rsidP="005576A9">
            <w:pPr>
              <w:ind w:left="182"/>
              <w:rPr>
                <w:rFonts w:asciiTheme="minorHAnsi" w:hAnsiTheme="minorHAnsi" w:cstheme="minorHAnsi"/>
                <w:i/>
                <w:iCs/>
                <w:color w:val="000000"/>
              </w:rPr>
            </w:pPr>
            <w:r w:rsidRPr="005576A9">
              <w:rPr>
                <w:rFonts w:asciiTheme="minorHAnsi" w:hAnsiTheme="minorHAnsi" w:cstheme="minorHAnsi"/>
                <w:i/>
                <w:iCs/>
                <w:color w:val="000000"/>
                <w:lang w:val="uz-Cyrl-UZ"/>
              </w:rPr>
              <w:t>шун</w:t>
            </w:r>
            <w:r w:rsidRPr="005576A9">
              <w:rPr>
                <w:rFonts w:asciiTheme="minorHAnsi" w:hAnsiTheme="minorHAnsi" w:cstheme="minorHAnsi"/>
                <w:i/>
                <w:iCs/>
                <w:color w:val="000000"/>
              </w:rPr>
              <w:t>дан валюта ва депозитлар</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19 793,9</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1 504,2</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9,9</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21 308,0</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1 514,1</w:t>
            </w:r>
          </w:p>
        </w:tc>
      </w:tr>
      <w:tr w:rsidR="004024A6" w:rsidRPr="00501246" w:rsidTr="001C37A7">
        <w:trPr>
          <w:trHeight w:val="508"/>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Резерв активлари</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29 172,1</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1 999,2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2 288,9</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33 460,2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4 288,1</w:t>
            </w:r>
          </w:p>
        </w:tc>
      </w:tr>
      <w:tr w:rsidR="004024A6" w:rsidRPr="00501246" w:rsidTr="007544CC">
        <w:trPr>
          <w:trHeight w:val="559"/>
        </w:trPr>
        <w:tc>
          <w:tcPr>
            <w:tcW w:w="3812" w:type="dxa"/>
            <w:shd w:val="clear" w:color="auto" w:fill="BDD6EE" w:themeFill="accent1" w:themeFillTint="66"/>
            <w:vAlign w:val="center"/>
          </w:tcPr>
          <w:p w:rsidR="004024A6" w:rsidRPr="00501246" w:rsidRDefault="004024A6" w:rsidP="004024A6">
            <w:pPr>
              <w:rPr>
                <w:rFonts w:asciiTheme="minorHAnsi" w:hAnsiTheme="minorHAnsi" w:cstheme="minorHAnsi"/>
                <w:b/>
                <w:bCs/>
                <w:color w:val="000000"/>
              </w:rPr>
            </w:pPr>
            <w:r w:rsidRPr="00501246">
              <w:rPr>
                <w:rFonts w:asciiTheme="minorHAnsi" w:hAnsiTheme="minorHAnsi" w:cstheme="minorHAnsi"/>
                <w:b/>
                <w:bCs/>
                <w:color w:val="000000"/>
              </w:rPr>
              <w:t>Мажбуриятлар</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34 920,3</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6 085,7</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-763,4</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bCs/>
                <w:color w:val="000000"/>
              </w:rPr>
            </w:pPr>
            <w:r w:rsidRPr="00C861CE">
              <w:rPr>
                <w:b/>
              </w:rPr>
              <w:t>40 242,7</w:t>
            </w:r>
          </w:p>
        </w:tc>
        <w:tc>
          <w:tcPr>
            <w:tcW w:w="2227" w:type="dxa"/>
            <w:shd w:val="clear" w:color="auto" w:fill="BDD6EE" w:themeFill="accent1" w:themeFillTint="66"/>
            <w:vAlign w:val="center"/>
          </w:tcPr>
          <w:p w:rsidR="004024A6" w:rsidRPr="00C861CE" w:rsidRDefault="004024A6" w:rsidP="004024A6">
            <w:pPr>
              <w:jc w:val="center"/>
              <w:rPr>
                <w:rFonts w:asciiTheme="minorHAnsi" w:hAnsiTheme="minorHAnsi" w:cstheme="minorHAnsi"/>
                <w:b/>
                <w:color w:val="000000"/>
              </w:rPr>
            </w:pPr>
            <w:r w:rsidRPr="00C861CE">
              <w:rPr>
                <w:b/>
              </w:rPr>
              <w:t>5 322,3</w:t>
            </w:r>
          </w:p>
        </w:tc>
      </w:tr>
      <w:tr w:rsidR="004024A6" w:rsidRPr="00501246" w:rsidTr="001C37A7">
        <w:trPr>
          <w:trHeight w:val="584"/>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9 552,1</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1 110,2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-1 022,2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9 640,1</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88,0</w:t>
            </w:r>
          </w:p>
        </w:tc>
      </w:tr>
      <w:tr w:rsidR="004024A6" w:rsidRPr="00501246" w:rsidTr="001C37A7">
        <w:trPr>
          <w:trHeight w:val="508"/>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1 466,4</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8,5</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-6,2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1 468,7</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2,3</w:t>
            </w:r>
          </w:p>
        </w:tc>
      </w:tr>
      <w:tr w:rsidR="004024A6" w:rsidRPr="00501246" w:rsidTr="001C37A7">
        <w:trPr>
          <w:trHeight w:val="508"/>
        </w:trPr>
        <w:tc>
          <w:tcPr>
            <w:tcW w:w="3812" w:type="dxa"/>
            <w:vAlign w:val="center"/>
          </w:tcPr>
          <w:p w:rsidR="004024A6" w:rsidRPr="00501246" w:rsidRDefault="004024A6" w:rsidP="004024A6">
            <w:pPr>
              <w:autoSpaceDE w:val="0"/>
              <w:autoSpaceDN w:val="0"/>
              <w:adjustRightInd w:val="0"/>
              <w:rPr>
                <w:rFonts w:asciiTheme="minorHAnsi" w:hAnsiTheme="minorHAnsi" w:cstheme="minorHAnsi"/>
                <w:color w:val="000000"/>
                <w:lang w:val="uz-Cyrl-UZ"/>
              </w:rPr>
            </w:pPr>
            <w:r w:rsidRPr="00501246">
              <w:rPr>
                <w:rFonts w:asciiTheme="minorHAnsi" w:hAnsiTheme="minorHAnsi" w:cstheme="minorHAnsi"/>
                <w:color w:val="000000"/>
                <w:lang w:val="uz-Cyrl-UZ"/>
              </w:rPr>
              <w:t>Молиявий хосилалар</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3,7</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-3,2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11,3</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11,8</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8,1</w:t>
            </w:r>
          </w:p>
        </w:tc>
      </w:tr>
      <w:tr w:rsidR="004024A6" w:rsidRPr="00501246" w:rsidTr="001C37A7">
        <w:trPr>
          <w:trHeight w:val="508"/>
        </w:trPr>
        <w:tc>
          <w:tcPr>
            <w:tcW w:w="3812" w:type="dxa"/>
            <w:vAlign w:val="center"/>
          </w:tcPr>
          <w:p w:rsidR="004024A6" w:rsidRPr="00501246" w:rsidRDefault="004024A6" w:rsidP="004024A6">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23 898,1</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4 970,2</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253,7</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29 122,0</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5 223,9</w:t>
            </w:r>
          </w:p>
        </w:tc>
      </w:tr>
      <w:tr w:rsidR="004024A6" w:rsidRPr="00501246" w:rsidTr="001C37A7">
        <w:trPr>
          <w:trHeight w:val="488"/>
        </w:trPr>
        <w:tc>
          <w:tcPr>
            <w:tcW w:w="3812" w:type="dxa"/>
            <w:vAlign w:val="center"/>
          </w:tcPr>
          <w:p w:rsidR="004024A6" w:rsidRPr="00501246" w:rsidRDefault="004024A6" w:rsidP="005576A9">
            <w:pPr>
              <w:ind w:left="182"/>
              <w:rPr>
                <w:rFonts w:asciiTheme="minorHAnsi" w:hAnsiTheme="minorHAnsi" w:cstheme="minorHAnsi"/>
                <w:i/>
                <w:iCs/>
                <w:color w:val="000000"/>
              </w:rPr>
            </w:pPr>
            <w:r w:rsidRPr="00501246">
              <w:rPr>
                <w:rFonts w:asciiTheme="minorHAnsi" w:hAnsiTheme="minorHAnsi" w:cstheme="minorHAnsi"/>
                <w:i/>
                <w:iCs/>
                <w:color w:val="000000"/>
                <w:lang w:val="uz-Cyrl-UZ"/>
              </w:rPr>
              <w:t>шундан</w:t>
            </w:r>
            <w:r w:rsidRPr="00501246">
              <w:rPr>
                <w:rFonts w:asciiTheme="minorHAnsi" w:hAnsiTheme="minorHAnsi" w:cstheme="minorHAnsi"/>
                <w:i/>
                <w:iCs/>
                <w:color w:val="000000"/>
              </w:rPr>
              <w:t xml:space="preserve"> ссудалар ва қарзлар</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22 202,2</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4 254,5</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451,8</w:t>
            </w:r>
          </w:p>
        </w:tc>
        <w:tc>
          <w:tcPr>
            <w:tcW w:w="2227" w:type="dxa"/>
            <w:vAlign w:val="center"/>
          </w:tcPr>
          <w:p w:rsidR="004024A6" w:rsidRPr="00C861CE" w:rsidRDefault="004024A6" w:rsidP="004024A6">
            <w:pPr>
              <w:jc w:val="center"/>
              <w:rPr>
                <w:rFonts w:asciiTheme="minorHAnsi" w:hAnsiTheme="minorHAnsi" w:cstheme="minorHAnsi"/>
                <w:i/>
                <w:iCs/>
                <w:color w:val="000000"/>
              </w:rPr>
            </w:pPr>
            <w:r w:rsidRPr="00C861CE">
              <w:t>26 908,5</w:t>
            </w:r>
          </w:p>
        </w:tc>
        <w:tc>
          <w:tcPr>
            <w:tcW w:w="2227" w:type="dxa"/>
            <w:vAlign w:val="center"/>
          </w:tcPr>
          <w:p w:rsidR="004024A6" w:rsidRPr="00C861CE" w:rsidRDefault="004024A6" w:rsidP="004024A6">
            <w:pPr>
              <w:jc w:val="center"/>
              <w:rPr>
                <w:rFonts w:asciiTheme="minorHAnsi" w:hAnsiTheme="minorHAnsi" w:cstheme="minorHAnsi"/>
                <w:color w:val="000000"/>
              </w:rPr>
            </w:pPr>
            <w:r w:rsidRPr="00C861CE">
              <w:t>4 706,3</w:t>
            </w:r>
          </w:p>
        </w:tc>
      </w:tr>
    </w:tbl>
    <w:p w:rsidR="009C6DD2" w:rsidRDefault="009C6DD2">
      <w:pPr>
        <w:rPr>
          <w:sz w:val="20"/>
          <w:szCs w:val="20"/>
        </w:rPr>
      </w:pPr>
      <w:r>
        <w:rPr>
          <w:sz w:val="20"/>
          <w:szCs w:val="20"/>
        </w:rPr>
        <w:br w:type="page"/>
      </w:r>
    </w:p>
    <w:p w:rsidR="002D34B6" w:rsidRDefault="002D34B6" w:rsidP="00B71209">
      <w:pPr>
        <w:ind w:right="-144"/>
        <w:jc w:val="right"/>
      </w:pPr>
      <w:r w:rsidRPr="00B6551C">
        <w:rPr>
          <w:rFonts w:cs="Calibri"/>
          <w:i/>
          <w:iCs/>
          <w:color w:val="000000"/>
          <w:szCs w:val="20"/>
        </w:rPr>
        <w:t>1</w:t>
      </w:r>
      <w:r w:rsidR="00821869">
        <w:rPr>
          <w:rFonts w:cs="Calibri"/>
          <w:i/>
          <w:iCs/>
          <w:color w:val="000000"/>
          <w:szCs w:val="20"/>
          <w:lang w:val="uz-Cyrl-UZ"/>
        </w:rPr>
        <w:t>2</w:t>
      </w:r>
      <w:r w:rsidRPr="00B6551C">
        <w:rPr>
          <w:rFonts w:cs="Calibri"/>
          <w:i/>
          <w:iCs/>
          <w:color w:val="000000"/>
          <w:szCs w:val="20"/>
        </w:rPr>
        <w:t>.2</w:t>
      </w:r>
      <w:r w:rsidRPr="00B6551C">
        <w:rPr>
          <w:rFonts w:cs="Calibri"/>
          <w:i/>
          <w:iCs/>
          <w:color w:val="000000"/>
          <w:szCs w:val="20"/>
          <w:lang w:val="uz-Cyrl-UZ"/>
        </w:rPr>
        <w:t>-илова</w:t>
      </w:r>
    </w:p>
    <w:p w:rsidR="002D34B6" w:rsidRDefault="00E26D1B" w:rsidP="002D34B6">
      <w:pPr>
        <w:pStyle w:val="1"/>
        <w:ind w:left="0"/>
        <w:jc w:val="center"/>
        <w:rPr>
          <w:rFonts w:ascii="Calibri" w:hAnsi="Calibri" w:cs="Calibri"/>
          <w:lang w:val="uz-Cyrl-UZ"/>
        </w:rPr>
      </w:pPr>
      <w:bookmarkStart w:id="45" w:name="_Toc59012811"/>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sidR="00571304">
        <w:rPr>
          <w:rFonts w:ascii="Calibri" w:hAnsi="Calibri" w:cs="Calibri"/>
          <w:szCs w:val="28"/>
          <w:lang w:val="uz-Cyrl-UZ"/>
        </w:rPr>
        <w:t>9</w:t>
      </w:r>
      <w:r w:rsidRPr="00E26D1B">
        <w:rPr>
          <w:rFonts w:ascii="Calibri" w:hAnsi="Calibri" w:cs="Calibri"/>
          <w:szCs w:val="28"/>
          <w:lang w:val="ru-RU"/>
        </w:rPr>
        <w:t xml:space="preserve"> </w:t>
      </w:r>
      <w:r w:rsidR="00571304">
        <w:rPr>
          <w:rFonts w:ascii="Calibri" w:hAnsi="Calibri" w:cs="Calibri"/>
          <w:szCs w:val="28"/>
          <w:lang w:val="uz-Cyrl-UZ"/>
        </w:rPr>
        <w:t>ОЙИ</w:t>
      </w:r>
      <w:r w:rsidR="002B3161" w:rsidRPr="00B6551C">
        <w:rPr>
          <w:rFonts w:ascii="Calibri" w:hAnsi="Calibri" w:cs="Calibri"/>
          <w:lang w:val="uz-Cyrl-UZ"/>
        </w:rPr>
        <w:t xml:space="preserve"> </w:t>
      </w:r>
      <w:r w:rsidR="002D34B6" w:rsidRPr="00C46C70">
        <w:rPr>
          <w:rFonts w:ascii="Calibri" w:hAnsi="Calibri" w:cs="Calibri"/>
          <w:lang w:val="uz-Cyrl-UZ"/>
        </w:rPr>
        <w:t>УЧУН ДАВЛАТ</w:t>
      </w:r>
      <w:r w:rsidR="002D34B6" w:rsidRPr="00B6551C">
        <w:rPr>
          <w:rFonts w:ascii="Calibri" w:hAnsi="Calibri" w:cs="Calibri"/>
          <w:lang w:val="uz-Cyrl-UZ"/>
        </w:rPr>
        <w:t xml:space="preserve"> БОШҚАРУВ СЕКТОРИНИНГ </w:t>
      </w:r>
      <w:r w:rsidR="002D34B6" w:rsidRPr="00B6551C">
        <w:rPr>
          <w:rFonts w:ascii="Calibri" w:hAnsi="Calibri" w:cs="Calibri"/>
        </w:rPr>
        <w:t>ХАЛҚАРО ИНВЕСТИЦИОН ПОЗИЦИЯ</w:t>
      </w:r>
      <w:r w:rsidR="002D34B6" w:rsidRPr="00B6551C">
        <w:rPr>
          <w:rFonts w:ascii="Calibri" w:hAnsi="Calibri" w:cs="Calibri"/>
          <w:lang w:val="uz-Cyrl-UZ"/>
        </w:rPr>
        <w:t>СИ</w:t>
      </w:r>
      <w:bookmarkEnd w:id="45"/>
    </w:p>
    <w:p w:rsidR="002D34B6" w:rsidRDefault="002D34B6" w:rsidP="002D34B6">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2D34B6">
      <w:pPr>
        <w:jc w:val="center"/>
        <w:rPr>
          <w:rFonts w:cs="Calibri"/>
          <w:i/>
          <w:iCs/>
          <w:color w:val="000000"/>
        </w:rPr>
      </w:pPr>
    </w:p>
    <w:p w:rsidR="00876A25" w:rsidRPr="00B71209" w:rsidRDefault="004A5B09" w:rsidP="00B71209">
      <w:pPr>
        <w:ind w:right="-144"/>
        <w:jc w:val="right"/>
        <w:rPr>
          <w:rFonts w:cs="Calibri"/>
          <w:i/>
          <w:iCs/>
          <w:color w:val="000000"/>
          <w:sz w:val="22"/>
          <w:szCs w:val="22"/>
        </w:rPr>
      </w:pPr>
      <w:r w:rsidRPr="00B71209">
        <w:rPr>
          <w:rFonts w:cs="Calibri"/>
          <w:i/>
          <w:iCs/>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826C88" w:rsidRPr="00826C88" w:rsidTr="001C37A7">
        <w:trPr>
          <w:trHeight w:val="751"/>
        </w:trPr>
        <w:tc>
          <w:tcPr>
            <w:tcW w:w="3827" w:type="dxa"/>
            <w:vAlign w:val="center"/>
          </w:tcPr>
          <w:p w:rsidR="00826C88" w:rsidRPr="00826C88" w:rsidRDefault="00826C88" w:rsidP="00826C88">
            <w:pPr>
              <w:jc w:val="center"/>
              <w:rPr>
                <w:rFonts w:asciiTheme="minorHAnsi" w:hAnsiTheme="minorHAnsi" w:cstheme="minorHAnsi"/>
                <w:b/>
                <w:bCs/>
                <w:color w:val="000000"/>
              </w:rPr>
            </w:pPr>
            <w:r w:rsidRPr="00826C88">
              <w:rPr>
                <w:rFonts w:asciiTheme="minorHAnsi" w:hAnsiTheme="minorHAnsi" w:cstheme="minorHAnsi"/>
                <w:b/>
                <w:bCs/>
                <w:color w:val="000000"/>
              </w:rPr>
              <w:t>Кўрсаткич</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826C88" w:rsidRPr="00501246" w:rsidRDefault="00826C88" w:rsidP="00826C8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826C88" w:rsidRPr="00501246" w:rsidRDefault="00826C88" w:rsidP="00571304">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sidR="00571304">
              <w:rPr>
                <w:rFonts w:asciiTheme="minorHAnsi" w:hAnsiTheme="minorHAnsi" w:cstheme="minorHAnsi"/>
                <w:b/>
                <w:color w:val="000000"/>
                <w:lang w:val="uz-Cyrl-UZ"/>
              </w:rPr>
              <w:t>10</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826C88" w:rsidRPr="00501246" w:rsidRDefault="00571304" w:rsidP="00826C88">
            <w:pPr>
              <w:jc w:val="center"/>
              <w:rPr>
                <w:rFonts w:asciiTheme="minorHAnsi" w:hAnsiTheme="minorHAnsi" w:cstheme="minorHAnsi"/>
                <w:b/>
                <w:color w:val="000000"/>
                <w:lang w:val="uz-Cyrl-UZ"/>
              </w:rPr>
            </w:pPr>
            <w:r>
              <w:rPr>
                <w:rFonts w:asciiTheme="minorHAnsi" w:hAnsiTheme="minorHAnsi" w:cstheme="minorHAnsi"/>
                <w:b/>
                <w:color w:val="000000"/>
                <w:lang w:val="uz-Cyrl-UZ"/>
              </w:rPr>
              <w:t>9 ойи</w:t>
            </w:r>
            <w:r w:rsidR="0048303E">
              <w:rPr>
                <w:rFonts w:asciiTheme="minorHAnsi" w:hAnsiTheme="minorHAnsi" w:cstheme="minorHAnsi"/>
                <w:b/>
                <w:color w:val="000000"/>
                <w:lang w:val="uz-Cyrl-UZ"/>
              </w:rPr>
              <w:t xml:space="preserve"> </w:t>
            </w:r>
            <w:r w:rsidR="00826C88">
              <w:rPr>
                <w:rFonts w:asciiTheme="minorHAnsi" w:hAnsiTheme="minorHAnsi" w:cstheme="minorHAnsi"/>
                <w:b/>
                <w:color w:val="000000"/>
                <w:lang w:val="uz-Cyrl-UZ"/>
              </w:rPr>
              <w:t>учун ўзгаришлар</w:t>
            </w:r>
          </w:p>
        </w:tc>
      </w:tr>
      <w:tr w:rsidR="00571304" w:rsidRPr="00826C88" w:rsidTr="007544CC">
        <w:trPr>
          <w:trHeight w:val="564"/>
        </w:trPr>
        <w:tc>
          <w:tcPr>
            <w:tcW w:w="3827" w:type="dxa"/>
            <w:shd w:val="clear" w:color="auto" w:fill="BDD6EE" w:themeFill="accent1" w:themeFillTint="66"/>
            <w:vAlign w:val="center"/>
          </w:tcPr>
          <w:p w:rsidR="00571304" w:rsidRPr="00826C88" w:rsidRDefault="00571304" w:rsidP="00571304">
            <w:pPr>
              <w:rPr>
                <w:rFonts w:asciiTheme="minorHAnsi" w:hAnsiTheme="minorHAnsi" w:cstheme="minorHAnsi"/>
                <w:b/>
                <w:bCs/>
                <w:color w:val="000000"/>
              </w:rPr>
            </w:pPr>
            <w:r w:rsidRPr="00826C88">
              <w:rPr>
                <w:rFonts w:asciiTheme="minorHAnsi" w:hAnsiTheme="minorHAnsi" w:cstheme="minorHAnsi"/>
                <w:b/>
                <w:bCs/>
                <w:color w:val="000000"/>
                <w:lang w:val="uz-Cyrl-UZ"/>
              </w:rPr>
              <w:t>Соф</w:t>
            </w:r>
            <w:r w:rsidRPr="00826C88">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13 025,5</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-611,2</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1 949,8</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14 364,1</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1 338,6</w:t>
            </w:r>
          </w:p>
        </w:tc>
      </w:tr>
      <w:tr w:rsidR="00571304" w:rsidRPr="00826C88" w:rsidTr="007544CC">
        <w:trPr>
          <w:trHeight w:val="564"/>
        </w:trPr>
        <w:tc>
          <w:tcPr>
            <w:tcW w:w="3827" w:type="dxa"/>
            <w:shd w:val="clear" w:color="auto" w:fill="BDD6EE" w:themeFill="accent1" w:themeFillTint="66"/>
            <w:vAlign w:val="center"/>
          </w:tcPr>
          <w:p w:rsidR="00571304" w:rsidRPr="00826C88" w:rsidRDefault="00571304" w:rsidP="00571304">
            <w:pPr>
              <w:rPr>
                <w:rFonts w:asciiTheme="minorHAnsi" w:hAnsiTheme="minorHAnsi" w:cstheme="minorHAnsi"/>
                <w:b/>
                <w:bCs/>
                <w:color w:val="000000"/>
              </w:rPr>
            </w:pPr>
            <w:r w:rsidRPr="00826C88">
              <w:rPr>
                <w:rFonts w:asciiTheme="minorHAnsi" w:hAnsiTheme="minorHAnsi" w:cstheme="minorHAnsi"/>
                <w:b/>
                <w:bCs/>
                <w:color w:val="000000"/>
              </w:rPr>
              <w:t>Активлар</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29 175,4</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1 982,6</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2 303,8</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33 461,7</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4 286,3</w:t>
            </w:r>
          </w:p>
        </w:tc>
      </w:tr>
      <w:tr w:rsidR="00571304" w:rsidRPr="00826C88" w:rsidTr="001C37A7">
        <w:trPr>
          <w:trHeight w:val="507"/>
        </w:trPr>
        <w:tc>
          <w:tcPr>
            <w:tcW w:w="3827" w:type="dxa"/>
            <w:vAlign w:val="center"/>
          </w:tcPr>
          <w:p w:rsidR="00571304" w:rsidRPr="00826C88" w:rsidRDefault="00571304" w:rsidP="00571304">
            <w:pPr>
              <w:rPr>
                <w:rFonts w:cs="Calibri"/>
                <w:color w:val="000000"/>
              </w:rPr>
            </w:pPr>
            <w:r w:rsidRPr="00826C88">
              <w:rPr>
                <w:rFonts w:cs="Calibri"/>
                <w:color w:val="000000"/>
              </w:rPr>
              <w:t>Монетар олтин</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16 329,2</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2 270,6</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18 599,8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2 270,6</w:t>
            </w:r>
          </w:p>
        </w:tc>
      </w:tr>
      <w:tr w:rsidR="00571304" w:rsidRPr="00826C88" w:rsidTr="001C37A7">
        <w:trPr>
          <w:trHeight w:val="507"/>
        </w:trPr>
        <w:tc>
          <w:tcPr>
            <w:tcW w:w="3827" w:type="dxa"/>
            <w:vAlign w:val="center"/>
          </w:tcPr>
          <w:p w:rsidR="00571304" w:rsidRPr="00826C88" w:rsidRDefault="00571304" w:rsidP="00571304">
            <w:pPr>
              <w:rPr>
                <w:rFonts w:cs="Calibri"/>
                <w:color w:val="000000"/>
              </w:rPr>
            </w:pPr>
            <w:r w:rsidRPr="00826C88">
              <w:rPr>
                <w:rFonts w:cs="Calibri"/>
                <w:color w:val="000000"/>
              </w:rPr>
              <w:t>Қарз олишларнинг махсус ҳуқуқлари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368,0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6,5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372,8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4,7</w:t>
            </w:r>
          </w:p>
        </w:tc>
      </w:tr>
      <w:tr w:rsidR="00571304" w:rsidRPr="00826C88" w:rsidTr="001C37A7">
        <w:trPr>
          <w:trHeight w:val="507"/>
        </w:trPr>
        <w:tc>
          <w:tcPr>
            <w:tcW w:w="3827" w:type="dxa"/>
            <w:vAlign w:val="center"/>
          </w:tcPr>
          <w:p w:rsidR="00571304" w:rsidRPr="00826C88" w:rsidRDefault="00571304" w:rsidP="00571304">
            <w:pPr>
              <w:rPr>
                <w:rFonts w:cs="Calibri"/>
                <w:color w:val="000000"/>
              </w:rPr>
            </w:pPr>
            <w:r w:rsidRPr="00826C88">
              <w:rPr>
                <w:rFonts w:cs="Calibri"/>
                <w:color w:val="000000"/>
              </w:rPr>
              <w:t>ХВФдаги резерв позицияси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0,01</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0,01</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r>
      <w:tr w:rsidR="00571304" w:rsidRPr="00826C88" w:rsidTr="001C37A7">
        <w:trPr>
          <w:trHeight w:val="423"/>
        </w:trPr>
        <w:tc>
          <w:tcPr>
            <w:tcW w:w="3827" w:type="dxa"/>
            <w:vAlign w:val="center"/>
          </w:tcPr>
          <w:p w:rsidR="00571304" w:rsidRPr="00826C88" w:rsidRDefault="00571304" w:rsidP="00571304">
            <w:pPr>
              <w:rPr>
                <w:rFonts w:cs="Calibri"/>
                <w:color w:val="000000"/>
              </w:rPr>
            </w:pPr>
            <w:r w:rsidRPr="00826C88">
              <w:rPr>
                <w:rFonts w:cs="Calibri"/>
                <w:color w:val="000000"/>
              </w:rPr>
              <w:t>Валюта ва депозитлар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12 474,9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2 001,0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11,7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14 487,6</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2 012,7</w:t>
            </w:r>
          </w:p>
        </w:tc>
      </w:tr>
      <w:tr w:rsidR="00571304" w:rsidRPr="00826C88" w:rsidTr="001C37A7">
        <w:trPr>
          <w:trHeight w:val="507"/>
        </w:trPr>
        <w:tc>
          <w:tcPr>
            <w:tcW w:w="3827" w:type="dxa"/>
            <w:vAlign w:val="center"/>
          </w:tcPr>
          <w:p w:rsidR="00571304" w:rsidRPr="00826C88" w:rsidRDefault="00571304" w:rsidP="00571304">
            <w:pPr>
              <w:rPr>
                <w:rFonts w:cs="Calibri"/>
                <w:color w:val="000000"/>
              </w:rPr>
            </w:pPr>
            <w:r w:rsidRPr="00826C88">
              <w:rPr>
                <w:rFonts w:cs="Calibri"/>
                <w:color w:val="000000"/>
              </w:rPr>
              <w:t>Бошқа активлар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3,2</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-16,7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14,9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-1,8</w:t>
            </w:r>
          </w:p>
        </w:tc>
      </w:tr>
      <w:tr w:rsidR="00571304" w:rsidRPr="00826C88" w:rsidTr="007544CC">
        <w:trPr>
          <w:trHeight w:val="564"/>
        </w:trPr>
        <w:tc>
          <w:tcPr>
            <w:tcW w:w="3827" w:type="dxa"/>
            <w:shd w:val="clear" w:color="auto" w:fill="BDD6EE" w:themeFill="accent1" w:themeFillTint="66"/>
            <w:vAlign w:val="center"/>
          </w:tcPr>
          <w:p w:rsidR="00571304" w:rsidRPr="00826C88" w:rsidRDefault="00571304" w:rsidP="00571304">
            <w:pPr>
              <w:rPr>
                <w:rFonts w:asciiTheme="minorHAnsi" w:hAnsiTheme="minorHAnsi" w:cstheme="minorHAnsi"/>
                <w:b/>
                <w:bCs/>
                <w:color w:val="000000"/>
              </w:rPr>
            </w:pPr>
            <w:r w:rsidRPr="00826C88">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16 149,9</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2 593,7</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354,0</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19 097,6</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2 947,7</w:t>
            </w:r>
          </w:p>
        </w:tc>
      </w:tr>
      <w:tr w:rsidR="00571304" w:rsidRPr="00826C88" w:rsidTr="001C37A7">
        <w:trPr>
          <w:trHeight w:val="507"/>
        </w:trPr>
        <w:tc>
          <w:tcPr>
            <w:tcW w:w="3827" w:type="dxa"/>
            <w:vAlign w:val="center"/>
          </w:tcPr>
          <w:p w:rsidR="00571304" w:rsidRPr="00826C88" w:rsidRDefault="00571304" w:rsidP="00571304">
            <w:pPr>
              <w:rPr>
                <w:rFonts w:cs="Calibri"/>
                <w:color w:val="000000"/>
                <w:lang w:val="uz-Cyrl-UZ"/>
              </w:rPr>
            </w:pPr>
            <w:r w:rsidRPr="00826C88">
              <w:rPr>
                <w:rFonts w:cs="Calibri"/>
                <w:color w:val="000000"/>
              </w:rPr>
              <w:t>Портфел</w:t>
            </w:r>
            <w:r w:rsidRPr="00826C88">
              <w:rPr>
                <w:rFonts w:cs="Calibri"/>
                <w:color w:val="000000"/>
                <w:lang w:val="uz-Cyrl-UZ"/>
              </w:rPr>
              <w:t>ь</w:t>
            </w:r>
            <w:r w:rsidRPr="00826C88">
              <w:rPr>
                <w:rFonts w:cs="Calibri"/>
                <w:color w:val="000000"/>
              </w:rPr>
              <w:t xml:space="preserve"> инвестициялари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1 107,0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-12,7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1 094,7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-12,3</w:t>
            </w:r>
          </w:p>
        </w:tc>
      </w:tr>
      <w:tr w:rsidR="00571304" w:rsidRPr="00826C88" w:rsidTr="001C37A7">
        <w:trPr>
          <w:trHeight w:val="507"/>
        </w:trPr>
        <w:tc>
          <w:tcPr>
            <w:tcW w:w="3827" w:type="dxa"/>
            <w:vAlign w:val="center"/>
          </w:tcPr>
          <w:p w:rsidR="00571304" w:rsidRPr="00826C88" w:rsidRDefault="00571304" w:rsidP="00571304">
            <w:pPr>
              <w:rPr>
                <w:rFonts w:cs="Calibri"/>
                <w:color w:val="000000"/>
              </w:rPr>
            </w:pPr>
            <w:r w:rsidRPr="00826C88">
              <w:rPr>
                <w:rFonts w:cs="Calibri"/>
                <w:color w:val="000000"/>
              </w:rPr>
              <w:t>Ссудалар ва қарзлар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14 679,0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2 606,8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347,1</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17 632,9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2 953,9</w:t>
            </w:r>
          </w:p>
        </w:tc>
      </w:tr>
      <w:tr w:rsidR="00571304" w:rsidRPr="00826C88" w:rsidTr="001C37A7">
        <w:trPr>
          <w:trHeight w:val="507"/>
        </w:trPr>
        <w:tc>
          <w:tcPr>
            <w:tcW w:w="3827" w:type="dxa"/>
            <w:vAlign w:val="center"/>
          </w:tcPr>
          <w:p w:rsidR="00571304" w:rsidRPr="00826C88" w:rsidRDefault="00571304" w:rsidP="00571304">
            <w:pPr>
              <w:rPr>
                <w:rFonts w:cs="Calibri"/>
                <w:color w:val="000000"/>
                <w:lang w:val="uz-Cyrl-UZ"/>
              </w:rPr>
            </w:pPr>
            <w:r w:rsidRPr="00826C88">
              <w:rPr>
                <w:rFonts w:cs="Calibri"/>
                <w:color w:val="000000"/>
              </w:rPr>
              <w:t>Қарз олишларнинг махсус ҳуқуқлари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363,9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6,5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369,9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6,1</w:t>
            </w:r>
          </w:p>
        </w:tc>
      </w:tr>
    </w:tbl>
    <w:p w:rsidR="004A5B09" w:rsidRDefault="004A5B09"/>
    <w:p w:rsidR="004A5B09" w:rsidRDefault="004A5B09">
      <w:r>
        <w:br w:type="page"/>
      </w:r>
    </w:p>
    <w:p w:rsidR="00D851C5" w:rsidRPr="001E0A02" w:rsidRDefault="00D851C5" w:rsidP="00D851C5">
      <w:pPr>
        <w:jc w:val="right"/>
        <w:rPr>
          <w:i/>
          <w:iCs/>
          <w:color w:val="000000"/>
        </w:rPr>
      </w:pPr>
      <w:r w:rsidRPr="007B3E09">
        <w:rPr>
          <w:rFonts w:cs="Calibri"/>
          <w:i/>
          <w:iCs/>
          <w:color w:val="000000"/>
          <w:szCs w:val="20"/>
        </w:rPr>
        <w:t>1</w:t>
      </w:r>
      <w:r w:rsidR="00436772">
        <w:rPr>
          <w:rFonts w:cs="Calibri"/>
          <w:i/>
          <w:iCs/>
          <w:color w:val="000000"/>
          <w:szCs w:val="20"/>
          <w:lang w:val="uz-Cyrl-UZ"/>
        </w:rPr>
        <w:t>2</w:t>
      </w:r>
      <w:r w:rsidRPr="007B3E09">
        <w:rPr>
          <w:rFonts w:cs="Calibri"/>
          <w:i/>
          <w:iCs/>
          <w:color w:val="000000"/>
          <w:szCs w:val="20"/>
        </w:rPr>
        <w:t>.</w:t>
      </w:r>
      <w:r>
        <w:rPr>
          <w:rFonts w:cs="Calibri"/>
          <w:i/>
          <w:iCs/>
          <w:color w:val="000000"/>
          <w:szCs w:val="20"/>
        </w:rPr>
        <w:t>3</w:t>
      </w:r>
      <w:r w:rsidRPr="007B3E09">
        <w:rPr>
          <w:rFonts w:cs="Calibri"/>
          <w:i/>
          <w:iCs/>
          <w:color w:val="000000"/>
          <w:szCs w:val="20"/>
          <w:lang w:val="uz-Cyrl-UZ"/>
        </w:rPr>
        <w:t>-илова</w:t>
      </w:r>
    </w:p>
    <w:p w:rsidR="00CE0C7B" w:rsidRPr="002E0F0B" w:rsidRDefault="00E26D1B" w:rsidP="00CE0C7B">
      <w:pPr>
        <w:pStyle w:val="1"/>
        <w:ind w:left="0"/>
        <w:jc w:val="center"/>
        <w:rPr>
          <w:rFonts w:ascii="Calibri" w:hAnsi="Calibri"/>
          <w:sz w:val="26"/>
          <w:szCs w:val="26"/>
        </w:rPr>
      </w:pPr>
      <w:bookmarkStart w:id="46" w:name="_Toc59012812"/>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sidR="00571304">
        <w:rPr>
          <w:rFonts w:ascii="Calibri" w:hAnsi="Calibri" w:cs="Calibri"/>
          <w:szCs w:val="28"/>
          <w:lang w:val="uz-Cyrl-UZ"/>
        </w:rPr>
        <w:t>9</w:t>
      </w:r>
      <w:r w:rsidRPr="00E26D1B">
        <w:rPr>
          <w:rFonts w:ascii="Calibri" w:hAnsi="Calibri" w:cs="Calibri"/>
          <w:szCs w:val="28"/>
          <w:lang w:val="ru-RU"/>
        </w:rPr>
        <w:t xml:space="preserve"> </w:t>
      </w:r>
      <w:r w:rsidR="00571304">
        <w:rPr>
          <w:rFonts w:ascii="Calibri" w:hAnsi="Calibri" w:cs="Calibri"/>
          <w:szCs w:val="28"/>
          <w:lang w:val="uz-Cyrl-UZ"/>
        </w:rPr>
        <w:t>ОЙИ</w:t>
      </w:r>
      <w:r w:rsidR="002B3161" w:rsidRPr="00B6551C">
        <w:rPr>
          <w:rFonts w:ascii="Calibri" w:hAnsi="Calibri" w:cs="Calibri"/>
          <w:lang w:val="uz-Cyrl-UZ"/>
        </w:rPr>
        <w:t xml:space="preserve"> </w:t>
      </w:r>
      <w:r w:rsidR="00CE0C7B" w:rsidRPr="00C46C70">
        <w:rPr>
          <w:rFonts w:ascii="Calibri" w:hAnsi="Calibri" w:cs="Calibri"/>
          <w:lang w:val="uz-Cyrl-UZ"/>
        </w:rPr>
        <w:t>УЧУН</w:t>
      </w:r>
      <w:r w:rsidR="00CE0C7B">
        <w:rPr>
          <w:rFonts w:ascii="Calibri" w:hAnsi="Calibri" w:cs="Calibri"/>
          <w:lang w:val="uz-Cyrl-UZ"/>
        </w:rPr>
        <w:t xml:space="preserve"> </w:t>
      </w:r>
      <w:r w:rsidR="00CE0C7B" w:rsidRPr="00B6551C">
        <w:rPr>
          <w:rFonts w:ascii="Calibri" w:hAnsi="Calibri" w:cs="Calibri"/>
          <w:lang w:val="uz-Cyrl-UZ"/>
        </w:rPr>
        <w:t xml:space="preserve">БАНК СЕКТОРИНИНГ </w:t>
      </w:r>
      <w:r w:rsidR="00CE0C7B" w:rsidRPr="00B6551C">
        <w:rPr>
          <w:rFonts w:ascii="Calibri" w:hAnsi="Calibri" w:cs="Calibri"/>
        </w:rPr>
        <w:t>ХАЛҚАРО ИНВЕСТИЦИОН ПОЗИЦИЯ</w:t>
      </w:r>
      <w:r w:rsidR="00CE0C7B" w:rsidRPr="00B6551C">
        <w:rPr>
          <w:rFonts w:ascii="Calibri" w:hAnsi="Calibri" w:cs="Calibri"/>
          <w:lang w:val="uz-Cyrl-UZ"/>
        </w:rPr>
        <w:t>СИ</w:t>
      </w:r>
      <w:bookmarkEnd w:id="46"/>
    </w:p>
    <w:p w:rsidR="00CE0C7B" w:rsidRDefault="00CE0C7B" w:rsidP="00CE0C7B">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CE0C7B">
      <w:pPr>
        <w:jc w:val="center"/>
        <w:rPr>
          <w:rFonts w:cs="Calibri"/>
          <w:i/>
          <w:iCs/>
          <w:color w:val="000000"/>
        </w:rPr>
      </w:pPr>
    </w:p>
    <w:p w:rsidR="00CE0C7B" w:rsidRPr="00B71209" w:rsidRDefault="00CE0C7B" w:rsidP="00CE0C7B">
      <w:pPr>
        <w:jc w:val="right"/>
        <w:rPr>
          <w:rFonts w:cs="Calibri"/>
          <w:i/>
          <w:color w:val="000000"/>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95"/>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571304">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sidR="00571304">
              <w:rPr>
                <w:rFonts w:asciiTheme="minorHAnsi" w:hAnsiTheme="minorHAnsi" w:cstheme="minorHAnsi"/>
                <w:b/>
                <w:color w:val="000000"/>
                <w:lang w:val="uz-Cyrl-UZ"/>
              </w:rPr>
              <w:t>10</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571304" w:rsidP="00571304">
            <w:pPr>
              <w:jc w:val="center"/>
              <w:rPr>
                <w:rFonts w:asciiTheme="minorHAnsi" w:hAnsiTheme="minorHAnsi" w:cstheme="minorHAnsi"/>
                <w:b/>
                <w:color w:val="000000"/>
                <w:lang w:val="uz-Cyrl-UZ"/>
              </w:rPr>
            </w:pPr>
            <w:r>
              <w:rPr>
                <w:rFonts w:asciiTheme="minorHAnsi" w:hAnsiTheme="minorHAnsi" w:cstheme="minorHAnsi"/>
                <w:b/>
                <w:color w:val="000000"/>
                <w:lang w:val="uz-Cyrl-UZ"/>
              </w:rPr>
              <w:t>9</w:t>
            </w:r>
            <w:r w:rsidR="00290C4C" w:rsidRPr="0048303E">
              <w:rPr>
                <w:rFonts w:asciiTheme="minorHAnsi" w:hAnsiTheme="minorHAnsi" w:cstheme="minorHAnsi"/>
                <w:b/>
                <w:color w:val="000000"/>
              </w:rPr>
              <w:t xml:space="preserve"> </w:t>
            </w:r>
            <w:r>
              <w:rPr>
                <w:rFonts w:asciiTheme="minorHAnsi" w:hAnsiTheme="minorHAnsi" w:cstheme="minorHAnsi"/>
                <w:b/>
                <w:color w:val="000000"/>
                <w:lang w:val="uz-Cyrl-UZ"/>
              </w:rPr>
              <w:t>ойи</w:t>
            </w:r>
            <w:r w:rsidR="00290C4C">
              <w:rPr>
                <w:rFonts w:asciiTheme="minorHAnsi" w:hAnsiTheme="minorHAnsi" w:cstheme="minorHAnsi"/>
                <w:b/>
                <w:color w:val="000000"/>
                <w:lang w:val="uz-Cyrl-UZ"/>
              </w:rPr>
              <w:t xml:space="preserve"> учун ўзгаришлар</w:t>
            </w:r>
          </w:p>
        </w:tc>
      </w:tr>
      <w:tr w:rsidR="00571304" w:rsidRPr="00290C4C" w:rsidTr="007544CC">
        <w:trPr>
          <w:trHeight w:val="575"/>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-1 284,8</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-2 444,6</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-96,6</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-3 826,1</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-2 541,3</w:t>
            </w:r>
          </w:p>
        </w:tc>
      </w:tr>
      <w:tr w:rsidR="00571304" w:rsidRPr="00290C4C" w:rsidTr="007544CC">
        <w:trPr>
          <w:trHeight w:val="575"/>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2 116,6</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-361,5</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-3,4</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1 751,6</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-364,9</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cs="Calibri"/>
                <w:color w:val="000000"/>
              </w:rPr>
              <w:t>Тўғридан-тўғри инвестициялар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12,8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12,4</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-0,4</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cs="Calibri"/>
                <w:color w:val="000000"/>
              </w:rPr>
              <w:t>Валюта ва депозитлар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2 101,2</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-364,5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1 733,8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-367,4</w:t>
            </w:r>
          </w:p>
        </w:tc>
      </w:tr>
      <w:tr w:rsidR="00571304" w:rsidRPr="00290C4C" w:rsidTr="001C37A7">
        <w:trPr>
          <w:trHeight w:val="431"/>
        </w:trPr>
        <w:tc>
          <w:tcPr>
            <w:tcW w:w="3827" w:type="dxa"/>
            <w:vAlign w:val="center"/>
          </w:tcPr>
          <w:p w:rsidR="00571304" w:rsidRPr="00290C4C" w:rsidRDefault="00571304" w:rsidP="00571304">
            <w:pPr>
              <w:rPr>
                <w:rFonts w:cs="Calibri"/>
                <w:color w:val="000000"/>
              </w:rPr>
            </w:pPr>
            <w:r w:rsidRPr="00290C4C">
              <w:rPr>
                <w:rFonts w:cs="Calibri"/>
                <w:color w:val="000000"/>
              </w:rPr>
              <w:t>Ссудалар ва қарзлар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4,6</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2,9</w:t>
            </w:r>
          </w:p>
        </w:tc>
      </w:tr>
      <w:tr w:rsidR="00571304" w:rsidRPr="00290C4C" w:rsidTr="007544CC">
        <w:trPr>
          <w:trHeight w:val="575"/>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3 401,4</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2 083,1</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93,2</w:t>
            </w:r>
          </w:p>
        </w:tc>
        <w:tc>
          <w:tcPr>
            <w:tcW w:w="2228" w:type="dxa"/>
            <w:shd w:val="clear" w:color="auto" w:fill="BDD6EE" w:themeFill="accent1" w:themeFillTint="66"/>
            <w:vAlign w:val="center"/>
          </w:tcPr>
          <w:p w:rsidR="00571304" w:rsidRPr="009F6DC5" w:rsidRDefault="00571304" w:rsidP="00571304">
            <w:pPr>
              <w:jc w:val="center"/>
              <w:rPr>
                <w:rFonts w:asciiTheme="minorHAnsi" w:hAnsiTheme="minorHAnsi" w:cstheme="minorHAnsi"/>
                <w:b/>
                <w:bCs/>
                <w:color w:val="000000"/>
              </w:rPr>
            </w:pPr>
            <w:r w:rsidRPr="009F6DC5">
              <w:rPr>
                <w:rFonts w:asciiTheme="minorHAnsi" w:hAnsiTheme="minorHAnsi" w:cstheme="minorHAnsi"/>
                <w:b/>
                <w:bCs/>
                <w:color w:val="000000"/>
              </w:rPr>
              <w:t>5 577,7</w:t>
            </w:r>
          </w:p>
        </w:tc>
        <w:tc>
          <w:tcPr>
            <w:tcW w:w="2228" w:type="dxa"/>
            <w:shd w:val="clear" w:color="auto" w:fill="BDD6EE" w:themeFill="accent1" w:themeFillTint="66"/>
            <w:vAlign w:val="center"/>
          </w:tcPr>
          <w:p w:rsidR="00571304" w:rsidRPr="003A0001" w:rsidRDefault="00571304" w:rsidP="00571304">
            <w:pPr>
              <w:jc w:val="center"/>
              <w:rPr>
                <w:rFonts w:asciiTheme="minorHAnsi" w:hAnsiTheme="minorHAnsi" w:cstheme="minorHAnsi"/>
                <w:b/>
                <w:color w:val="000000"/>
              </w:rPr>
            </w:pPr>
            <w:r w:rsidRPr="003A0001">
              <w:rPr>
                <w:rFonts w:asciiTheme="minorHAnsi" w:hAnsiTheme="minorHAnsi" w:cstheme="minorHAnsi"/>
                <w:b/>
                <w:color w:val="000000"/>
              </w:rPr>
              <w:t>2 176,3</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cs="Calibri"/>
                <w:color w:val="000000"/>
              </w:rPr>
              <w:t>Тўғридан-тўғри инвестициялар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215,5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95,4</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-19,1</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291,8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76,3</w:t>
            </w:r>
          </w:p>
        </w:tc>
      </w:tr>
      <w:tr w:rsidR="00571304" w:rsidRPr="00290C4C" w:rsidTr="001C37A7">
        <w:trPr>
          <w:trHeight w:val="517"/>
        </w:trPr>
        <w:tc>
          <w:tcPr>
            <w:tcW w:w="3827" w:type="dxa"/>
            <w:vAlign w:val="center"/>
          </w:tcPr>
          <w:p w:rsidR="00571304" w:rsidRPr="00290C4C" w:rsidRDefault="00571304" w:rsidP="00571304">
            <w:pPr>
              <w:rPr>
                <w:rFonts w:cs="Calibri"/>
                <w:color w:val="000000"/>
                <w:lang w:val="uz-Cyrl-UZ"/>
              </w:rPr>
            </w:pPr>
            <w:r w:rsidRPr="00290C4C">
              <w:rPr>
                <w:rFonts w:cs="Calibri"/>
                <w:color w:val="000000"/>
              </w:rPr>
              <w:t>Портфель инвестициялари</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323,0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11,6</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6,9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341,5</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18,4</w:t>
            </w:r>
          </w:p>
        </w:tc>
      </w:tr>
      <w:tr w:rsidR="00571304" w:rsidRPr="00290C4C" w:rsidTr="001C37A7">
        <w:trPr>
          <w:trHeight w:val="517"/>
        </w:trPr>
        <w:tc>
          <w:tcPr>
            <w:tcW w:w="3827" w:type="dxa"/>
            <w:vAlign w:val="center"/>
          </w:tcPr>
          <w:p w:rsidR="00571304" w:rsidRPr="00290C4C" w:rsidRDefault="00571304" w:rsidP="00571304">
            <w:pPr>
              <w:rPr>
                <w:rFonts w:cs="Calibri"/>
                <w:color w:val="000000"/>
                <w:lang w:val="uz-Cyrl-UZ"/>
              </w:rPr>
            </w:pPr>
            <w:r w:rsidRPr="00290C4C">
              <w:rPr>
                <w:rFonts w:cs="Calibri"/>
                <w:color w:val="000000"/>
                <w:lang w:val="uz-Cyrl-UZ"/>
              </w:rPr>
              <w:t>Молиявий хосилалар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-3,2</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11,3</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11,8</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8,1</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cs="Calibri"/>
                <w:color w:val="000000"/>
              </w:rPr>
              <w:t>Валюта ва депозитлар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167,9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105,0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1,0</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273,9</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106,0</w:t>
            </w:r>
          </w:p>
        </w:tc>
      </w:tr>
      <w:tr w:rsidR="00571304" w:rsidRPr="00290C4C" w:rsidTr="001C37A7">
        <w:trPr>
          <w:trHeight w:val="517"/>
        </w:trPr>
        <w:tc>
          <w:tcPr>
            <w:tcW w:w="3827" w:type="dxa"/>
            <w:vAlign w:val="center"/>
          </w:tcPr>
          <w:p w:rsidR="00571304" w:rsidRPr="00290C4C" w:rsidRDefault="00571304" w:rsidP="00571304">
            <w:pPr>
              <w:rPr>
                <w:rFonts w:cs="Calibri"/>
                <w:color w:val="000000"/>
              </w:rPr>
            </w:pPr>
            <w:r w:rsidRPr="00290C4C">
              <w:rPr>
                <w:rFonts w:cs="Calibri"/>
                <w:color w:val="000000"/>
              </w:rPr>
              <w:t>Ссудалар ва қарзлар</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2 691,3</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1 874,3</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93,1</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4 658,7</w:t>
            </w:r>
          </w:p>
        </w:tc>
        <w:tc>
          <w:tcPr>
            <w:tcW w:w="2228" w:type="dxa"/>
            <w:vAlign w:val="center"/>
          </w:tcPr>
          <w:p w:rsidR="00571304" w:rsidRPr="009F6DC5" w:rsidRDefault="00571304" w:rsidP="00571304">
            <w:pPr>
              <w:jc w:val="center"/>
              <w:rPr>
                <w:rFonts w:asciiTheme="minorHAnsi" w:hAnsiTheme="minorHAnsi" w:cstheme="minorHAnsi"/>
                <w:color w:val="000000"/>
              </w:rPr>
            </w:pPr>
            <w:r w:rsidRPr="009F6DC5">
              <w:rPr>
                <w:rFonts w:asciiTheme="minorHAnsi" w:hAnsiTheme="minorHAnsi" w:cstheme="minorHAnsi"/>
                <w:color w:val="000000"/>
              </w:rPr>
              <w:t>1 967,4</w:t>
            </w:r>
          </w:p>
        </w:tc>
      </w:tr>
    </w:tbl>
    <w:p w:rsidR="00CE0C7B" w:rsidRDefault="00CE0C7B">
      <w:pPr>
        <w:rPr>
          <w:rFonts w:cs="Calibri"/>
          <w:lang w:val="x-none"/>
        </w:rPr>
      </w:pPr>
      <w:r>
        <w:rPr>
          <w:rFonts w:cs="Calibri"/>
          <w:lang w:val="x-none"/>
        </w:rPr>
        <w:br w:type="page"/>
      </w:r>
    </w:p>
    <w:p w:rsidR="008504F8" w:rsidRPr="001E0A02" w:rsidRDefault="008504F8" w:rsidP="008504F8">
      <w:pPr>
        <w:ind w:right="82"/>
        <w:jc w:val="right"/>
        <w:rPr>
          <w:i/>
          <w:iCs/>
          <w:color w:val="000000"/>
        </w:rPr>
      </w:pPr>
      <w:r w:rsidRPr="007B3E09">
        <w:rPr>
          <w:rFonts w:cs="Calibri"/>
          <w:i/>
          <w:iCs/>
          <w:color w:val="000000"/>
          <w:szCs w:val="20"/>
        </w:rPr>
        <w:t>12.</w:t>
      </w:r>
      <w:r>
        <w:rPr>
          <w:rFonts w:cs="Calibri"/>
          <w:i/>
          <w:iCs/>
          <w:color w:val="000000"/>
          <w:szCs w:val="20"/>
          <w:lang w:val="uz-Cyrl-UZ"/>
        </w:rPr>
        <w:t>4</w:t>
      </w:r>
      <w:r w:rsidRPr="007B3E09">
        <w:rPr>
          <w:rFonts w:cs="Calibri"/>
          <w:i/>
          <w:iCs/>
          <w:color w:val="000000"/>
          <w:szCs w:val="20"/>
          <w:lang w:val="uz-Cyrl-UZ"/>
        </w:rPr>
        <w:t>-илова</w:t>
      </w:r>
    </w:p>
    <w:p w:rsidR="008504F8" w:rsidRPr="00B6551C" w:rsidRDefault="00E26D1B" w:rsidP="008504F8">
      <w:pPr>
        <w:pStyle w:val="1"/>
        <w:ind w:left="0"/>
        <w:jc w:val="center"/>
        <w:rPr>
          <w:rFonts w:ascii="Calibri" w:hAnsi="Calibri" w:cs="Calibri"/>
          <w:sz w:val="24"/>
          <w:szCs w:val="24"/>
        </w:rPr>
      </w:pPr>
      <w:bookmarkStart w:id="47" w:name="_Toc59012813"/>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sidR="00571304">
        <w:rPr>
          <w:rFonts w:ascii="Calibri" w:hAnsi="Calibri" w:cs="Calibri"/>
          <w:szCs w:val="28"/>
          <w:lang w:val="uz-Cyrl-UZ"/>
        </w:rPr>
        <w:t>9</w:t>
      </w:r>
      <w:r w:rsidRPr="00E26D1B">
        <w:rPr>
          <w:rFonts w:ascii="Calibri" w:hAnsi="Calibri" w:cs="Calibri"/>
          <w:szCs w:val="28"/>
          <w:lang w:val="ru-RU"/>
        </w:rPr>
        <w:t xml:space="preserve"> </w:t>
      </w:r>
      <w:r w:rsidR="00571304">
        <w:rPr>
          <w:rFonts w:ascii="Calibri" w:hAnsi="Calibri" w:cs="Calibri"/>
          <w:szCs w:val="28"/>
          <w:lang w:val="uz-Cyrl-UZ"/>
        </w:rPr>
        <w:t>ОЙИ</w:t>
      </w:r>
      <w:r w:rsidR="002B3161" w:rsidRPr="00B6551C">
        <w:rPr>
          <w:rFonts w:ascii="Calibri" w:hAnsi="Calibri" w:cs="Calibri"/>
          <w:lang w:val="uz-Cyrl-UZ"/>
        </w:rPr>
        <w:t xml:space="preserve"> </w:t>
      </w:r>
      <w:r w:rsidR="008504F8" w:rsidRPr="00C46C70">
        <w:rPr>
          <w:rFonts w:ascii="Calibri" w:hAnsi="Calibri" w:cs="Calibri"/>
          <w:szCs w:val="24"/>
          <w:lang w:val="uz-Cyrl-UZ"/>
        </w:rPr>
        <w:t>УЧУН</w:t>
      </w:r>
      <w:r w:rsidR="008504F8" w:rsidRPr="00B6551C">
        <w:rPr>
          <w:rFonts w:ascii="Calibri" w:hAnsi="Calibri" w:cs="Calibri"/>
          <w:szCs w:val="24"/>
          <w:lang w:val="uz-Cyrl-UZ"/>
        </w:rPr>
        <w:t xml:space="preserve"> БОШҚА СЕКТОРЛАРНИНГ ХАЛҚАРО ИНВЕСТИЦИОН ПОЗИЦИЯСИ</w:t>
      </w:r>
      <w:bookmarkEnd w:id="47"/>
    </w:p>
    <w:p w:rsidR="00CE0C7B" w:rsidRPr="007B3E09" w:rsidRDefault="008504F8" w:rsidP="008504F8">
      <w:pPr>
        <w:jc w:val="center"/>
        <w:rPr>
          <w:rFonts w:cs="Calibri"/>
          <w:lang w:val="x-none"/>
        </w:rPr>
      </w:pPr>
      <w:r w:rsidRPr="004B1384">
        <w:rPr>
          <w:rFonts w:cs="Calibri"/>
          <w:i/>
          <w:iCs/>
          <w:color w:val="000000"/>
        </w:rPr>
        <w:t xml:space="preserve"> (асосий компонентлар бўйича ажратилганда)</w:t>
      </w:r>
    </w:p>
    <w:p w:rsidR="00F959C8" w:rsidRPr="00B71209" w:rsidRDefault="008504F8" w:rsidP="008504F8">
      <w:pPr>
        <w:jc w:val="right"/>
        <w:rPr>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63"/>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571304">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w:t>
            </w:r>
            <w:r w:rsidR="00571304">
              <w:rPr>
                <w:rFonts w:asciiTheme="minorHAnsi" w:hAnsiTheme="minorHAnsi" w:cstheme="minorHAnsi"/>
                <w:b/>
                <w:color w:val="000000"/>
                <w:lang w:val="uz-Cyrl-UZ"/>
              </w:rPr>
              <w:t>10</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571304" w:rsidP="00571304">
            <w:pPr>
              <w:jc w:val="center"/>
              <w:rPr>
                <w:rFonts w:asciiTheme="minorHAnsi" w:hAnsiTheme="minorHAnsi" w:cstheme="minorHAnsi"/>
                <w:b/>
                <w:color w:val="000000"/>
                <w:lang w:val="uz-Cyrl-UZ"/>
              </w:rPr>
            </w:pPr>
            <w:r>
              <w:rPr>
                <w:rFonts w:asciiTheme="minorHAnsi" w:hAnsiTheme="minorHAnsi" w:cstheme="minorHAnsi"/>
                <w:b/>
                <w:color w:val="000000"/>
                <w:lang w:val="uz-Cyrl-UZ"/>
              </w:rPr>
              <w:t>9</w:t>
            </w:r>
            <w:r w:rsidR="00290C4C" w:rsidRPr="0048303E">
              <w:rPr>
                <w:rFonts w:asciiTheme="minorHAnsi" w:hAnsiTheme="minorHAnsi" w:cstheme="minorHAnsi"/>
                <w:b/>
                <w:color w:val="000000"/>
              </w:rPr>
              <w:t xml:space="preserve"> </w:t>
            </w:r>
            <w:r>
              <w:rPr>
                <w:rFonts w:asciiTheme="minorHAnsi" w:hAnsiTheme="minorHAnsi" w:cstheme="minorHAnsi"/>
                <w:b/>
                <w:color w:val="000000"/>
                <w:lang w:val="uz-Cyrl-UZ"/>
              </w:rPr>
              <w:t xml:space="preserve">ойи </w:t>
            </w:r>
            <w:r w:rsidR="00290C4C">
              <w:rPr>
                <w:rFonts w:asciiTheme="minorHAnsi" w:hAnsiTheme="minorHAnsi" w:cstheme="minorHAnsi"/>
                <w:b/>
                <w:color w:val="000000"/>
                <w:lang w:val="uz-Cyrl-UZ"/>
              </w:rPr>
              <w:t>учун ўзгаришлар</w:t>
            </w:r>
          </w:p>
        </w:tc>
      </w:tr>
      <w:tr w:rsidR="00571304" w:rsidRPr="00290C4C" w:rsidTr="00DA3C3F">
        <w:trPr>
          <w:trHeight w:val="442"/>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8 214,7</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2 301,1</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1 208,6</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11 724,4</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color w:val="000000"/>
              </w:rPr>
            </w:pPr>
            <w:r w:rsidRPr="003A0001">
              <w:rPr>
                <w:rFonts w:asciiTheme="minorHAnsi" w:hAnsiTheme="minorHAnsi" w:cstheme="minorHAnsi"/>
                <w:b/>
                <w:color w:val="000000"/>
              </w:rPr>
              <w:t>3 509,7</w:t>
            </w:r>
          </w:p>
        </w:tc>
      </w:tr>
      <w:tr w:rsidR="00571304" w:rsidRPr="00290C4C" w:rsidTr="00DA3C3F">
        <w:trPr>
          <w:trHeight w:val="387"/>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23 583,7</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3 710,1</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-2,1</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27 291,7</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color w:val="000000"/>
              </w:rPr>
            </w:pPr>
            <w:r w:rsidRPr="003A0001">
              <w:rPr>
                <w:rFonts w:asciiTheme="minorHAnsi" w:hAnsiTheme="minorHAnsi" w:cstheme="minorHAnsi"/>
                <w:b/>
                <w:color w:val="000000"/>
              </w:rPr>
              <w:t>3 708,0</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cs="Calibri"/>
                <w:color w:val="000000"/>
              </w:rPr>
              <w:t>Тўғридан-тўғри инвестициялар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179,2</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1,9</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181,1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1,9</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cs="Calibri"/>
                <w:color w:val="000000"/>
              </w:rPr>
              <w:t>Валюта ва депозитлар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17 689,8</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1 885,3</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-2,1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19 573,1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1 883,3</w:t>
            </w:r>
          </w:p>
        </w:tc>
      </w:tr>
      <w:tr w:rsidR="00571304" w:rsidRPr="00290C4C" w:rsidTr="001C37A7">
        <w:trPr>
          <w:trHeight w:val="417"/>
        </w:trPr>
        <w:tc>
          <w:tcPr>
            <w:tcW w:w="3827" w:type="dxa"/>
            <w:vAlign w:val="center"/>
          </w:tcPr>
          <w:p w:rsidR="00571304" w:rsidRPr="00290C4C" w:rsidRDefault="00571304" w:rsidP="00571304">
            <w:pPr>
              <w:rPr>
                <w:rFonts w:cs="Calibri"/>
                <w:color w:val="000000"/>
              </w:rPr>
            </w:pPr>
            <w:r w:rsidRPr="00290C4C">
              <w:rPr>
                <w:rFonts w:cs="Calibri"/>
                <w:color w:val="000000"/>
              </w:rPr>
              <w:t>Ссудалар ва қарзлар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r>
      <w:tr w:rsidR="00571304" w:rsidRPr="00290C4C" w:rsidTr="001C37A7">
        <w:trPr>
          <w:trHeight w:val="556"/>
        </w:trPr>
        <w:tc>
          <w:tcPr>
            <w:tcW w:w="3827" w:type="dxa"/>
            <w:shd w:val="clear" w:color="auto" w:fill="auto"/>
            <w:vAlign w:val="center"/>
          </w:tcPr>
          <w:p w:rsidR="00571304" w:rsidRPr="00290C4C" w:rsidRDefault="00571304" w:rsidP="00571304">
            <w:pPr>
              <w:rPr>
                <w:rFonts w:cs="Calibri"/>
                <w:color w:val="000000"/>
              </w:rPr>
            </w:pPr>
            <w:r w:rsidRPr="00290C4C">
              <w:rPr>
                <w:rFonts w:cs="Calibri"/>
                <w:color w:val="000000"/>
              </w:rPr>
              <w:t xml:space="preserve">Савдо кредитлари ва </w:t>
            </w:r>
            <w:r>
              <w:rPr>
                <w:rFonts w:cs="Calibri"/>
                <w:color w:val="000000"/>
              </w:rPr>
              <w:t>бўнак</w:t>
            </w:r>
            <w:r w:rsidRPr="00290C4C">
              <w:rPr>
                <w:rFonts w:cs="Calibri"/>
                <w:color w:val="000000"/>
              </w:rPr>
              <w:t>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5 713,6</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1 822,9</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7 536,4</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1 822,9</w:t>
            </w:r>
          </w:p>
        </w:tc>
      </w:tr>
      <w:tr w:rsidR="00571304" w:rsidRPr="00290C4C" w:rsidTr="00DA3C3F">
        <w:trPr>
          <w:trHeight w:val="387"/>
        </w:trPr>
        <w:tc>
          <w:tcPr>
            <w:tcW w:w="3827" w:type="dxa"/>
            <w:shd w:val="clear" w:color="auto" w:fill="BDD6EE" w:themeFill="accent1" w:themeFillTint="66"/>
            <w:vAlign w:val="center"/>
          </w:tcPr>
          <w:p w:rsidR="00571304" w:rsidRPr="00290C4C" w:rsidRDefault="00571304" w:rsidP="00571304">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15 369,1</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1 408,9</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-1 210,6</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bCs/>
                <w:color w:val="000000"/>
              </w:rPr>
            </w:pPr>
            <w:r w:rsidRPr="003A0001">
              <w:rPr>
                <w:rFonts w:asciiTheme="minorHAnsi" w:hAnsiTheme="minorHAnsi" w:cstheme="minorHAnsi"/>
                <w:b/>
                <w:bCs/>
                <w:color w:val="000000"/>
              </w:rPr>
              <w:t>15 567,4</w:t>
            </w:r>
          </w:p>
        </w:tc>
        <w:tc>
          <w:tcPr>
            <w:tcW w:w="2228" w:type="dxa"/>
            <w:shd w:val="clear" w:color="auto" w:fill="BDD6EE" w:themeFill="accent1" w:themeFillTint="66"/>
            <w:vAlign w:val="center"/>
          </w:tcPr>
          <w:p w:rsidR="00571304" w:rsidRPr="003A0001" w:rsidRDefault="00571304" w:rsidP="00630E40">
            <w:pPr>
              <w:jc w:val="center"/>
              <w:rPr>
                <w:rFonts w:asciiTheme="minorHAnsi" w:hAnsiTheme="minorHAnsi" w:cstheme="minorHAnsi"/>
                <w:b/>
                <w:color w:val="000000"/>
              </w:rPr>
            </w:pPr>
            <w:r w:rsidRPr="003A0001">
              <w:rPr>
                <w:rFonts w:asciiTheme="minorHAnsi" w:hAnsiTheme="minorHAnsi" w:cstheme="minorHAnsi"/>
                <w:b/>
                <w:color w:val="000000"/>
              </w:rPr>
              <w:t>198,3</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cs="Calibri"/>
                <w:color w:val="000000"/>
              </w:rPr>
              <w:t>Тўғридан-тўғри инвестициялар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9 336,6</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1 014,9</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-1 003,1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9 348,3</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11,7</w:t>
            </w:r>
          </w:p>
        </w:tc>
      </w:tr>
      <w:tr w:rsidR="00571304" w:rsidRPr="00290C4C" w:rsidTr="001C37A7">
        <w:trPr>
          <w:trHeight w:val="500"/>
        </w:trPr>
        <w:tc>
          <w:tcPr>
            <w:tcW w:w="3827" w:type="dxa"/>
            <w:vAlign w:val="center"/>
          </w:tcPr>
          <w:p w:rsidR="00571304" w:rsidRPr="00290C4C" w:rsidRDefault="00571304" w:rsidP="00571304">
            <w:pPr>
              <w:rPr>
                <w:rFonts w:cs="Calibri"/>
                <w:color w:val="000000"/>
                <w:lang w:val="uz-Cyrl-UZ"/>
              </w:rPr>
            </w:pPr>
            <w:r w:rsidRPr="00290C4C">
              <w:rPr>
                <w:rFonts w:cs="Calibri"/>
                <w:color w:val="000000"/>
              </w:rPr>
              <w:t>Портфель инвестициялари</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36,4</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9,6</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-13,5</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32,5</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-3,9</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cs="Calibri"/>
                <w:color w:val="000000"/>
              </w:rPr>
              <w:t>Ссудалар ва қарзлар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4 831,9</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-226,6</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11,5</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4 616,9</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-215,0</w:t>
            </w:r>
          </w:p>
        </w:tc>
      </w:tr>
      <w:tr w:rsidR="00571304" w:rsidRPr="00290C4C" w:rsidTr="001C37A7">
        <w:trPr>
          <w:trHeight w:val="500"/>
        </w:trPr>
        <w:tc>
          <w:tcPr>
            <w:tcW w:w="3827" w:type="dxa"/>
            <w:vAlign w:val="center"/>
          </w:tcPr>
          <w:p w:rsidR="00571304" w:rsidRPr="00290C4C" w:rsidRDefault="00571304" w:rsidP="00571304">
            <w:pPr>
              <w:rPr>
                <w:rFonts w:cs="Calibri"/>
                <w:color w:val="000000"/>
                <w:lang w:val="uz-Cyrl-UZ"/>
              </w:rPr>
            </w:pPr>
            <w:r w:rsidRPr="00290C4C">
              <w:rPr>
                <w:rFonts w:cs="Calibri"/>
                <w:color w:val="000000"/>
                <w:lang w:val="uz-Cyrl-UZ"/>
              </w:rPr>
              <w:t xml:space="preserve">Савдо кредитлари ва </w:t>
            </w:r>
            <w:r>
              <w:rPr>
                <w:rFonts w:cs="Calibri"/>
                <w:color w:val="000000"/>
                <w:lang w:val="uz-Cyrl-UZ"/>
              </w:rPr>
              <w:t>бўнак</w:t>
            </w:r>
            <w:r w:rsidRPr="00290C4C">
              <w:rPr>
                <w:rFonts w:cs="Calibri"/>
                <w:color w:val="000000"/>
                <w:lang w:val="uz-Cyrl-UZ"/>
              </w:rPr>
              <w:t>лар</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188,8</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508,3</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697,1</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508,3</w:t>
            </w:r>
          </w:p>
        </w:tc>
      </w:tr>
      <w:tr w:rsidR="00571304" w:rsidRPr="00290C4C" w:rsidTr="001C37A7">
        <w:trPr>
          <w:trHeight w:val="500"/>
        </w:trPr>
        <w:tc>
          <w:tcPr>
            <w:tcW w:w="3827" w:type="dxa"/>
            <w:vAlign w:val="center"/>
          </w:tcPr>
          <w:p w:rsidR="00571304" w:rsidRPr="00290C4C" w:rsidRDefault="00571304" w:rsidP="00571304">
            <w:pPr>
              <w:rPr>
                <w:rFonts w:cs="Calibri"/>
                <w:color w:val="000000"/>
              </w:rPr>
            </w:pPr>
            <w:r w:rsidRPr="00290C4C">
              <w:rPr>
                <w:rFonts w:cs="Calibri"/>
                <w:color w:val="000000"/>
              </w:rPr>
              <w:t>Бошқа кредиторлик қарздорлиги</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975,4</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102,7</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-205,6</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872,5</w:t>
            </w:r>
          </w:p>
        </w:tc>
        <w:tc>
          <w:tcPr>
            <w:tcW w:w="2228" w:type="dxa"/>
            <w:vAlign w:val="center"/>
          </w:tcPr>
          <w:p w:rsidR="00571304" w:rsidRPr="003A0001" w:rsidRDefault="00571304" w:rsidP="00630E40">
            <w:pPr>
              <w:jc w:val="center"/>
              <w:rPr>
                <w:rFonts w:asciiTheme="minorHAnsi" w:hAnsiTheme="minorHAnsi" w:cstheme="minorHAnsi"/>
                <w:color w:val="000000"/>
              </w:rPr>
            </w:pPr>
            <w:r w:rsidRPr="003A0001">
              <w:rPr>
                <w:rFonts w:asciiTheme="minorHAnsi" w:hAnsiTheme="minorHAnsi" w:cstheme="minorHAnsi"/>
                <w:color w:val="000000"/>
              </w:rPr>
              <w:t>-102,9</w:t>
            </w:r>
          </w:p>
        </w:tc>
      </w:tr>
    </w:tbl>
    <w:p w:rsidR="00661132" w:rsidRDefault="00661132" w:rsidP="00661132"/>
    <w:p w:rsidR="00661132" w:rsidRPr="001E0A02" w:rsidRDefault="00661132" w:rsidP="00661132">
      <w:pPr>
        <w:rPr>
          <w:rFonts w:cs="Arial"/>
          <w:highlight w:val="yellow"/>
        </w:rPr>
        <w:sectPr w:rsidR="00661132" w:rsidRPr="001E0A02" w:rsidSect="00022CC0">
          <w:footerReference w:type="first" r:id="rId47"/>
          <w:pgSz w:w="16838" w:h="11906" w:orient="landscape" w:code="9"/>
          <w:pgMar w:top="1134" w:right="1134" w:bottom="851" w:left="822" w:header="709" w:footer="709" w:gutter="0"/>
          <w:cols w:space="708"/>
          <w:titlePg/>
          <w:docGrid w:linePitch="360"/>
        </w:sectPr>
      </w:pPr>
    </w:p>
    <w:p w:rsidR="00961529" w:rsidRPr="00A02763" w:rsidRDefault="00961529" w:rsidP="00961529">
      <w:pPr>
        <w:pStyle w:val="af2"/>
        <w:keepNext/>
        <w:jc w:val="right"/>
        <w:rPr>
          <w:color w:val="auto"/>
          <w:sz w:val="24"/>
          <w:szCs w:val="24"/>
          <w:lang w:val="uz-Cyrl-UZ"/>
        </w:rPr>
      </w:pPr>
      <w:r w:rsidRPr="001E0A02">
        <w:rPr>
          <w:color w:val="auto"/>
          <w:sz w:val="24"/>
          <w:szCs w:val="24"/>
        </w:rPr>
        <w:t>13</w:t>
      </w:r>
      <w:r>
        <w:rPr>
          <w:color w:val="auto"/>
          <w:sz w:val="24"/>
          <w:szCs w:val="24"/>
        </w:rPr>
        <w:t>.1- илова</w:t>
      </w:r>
    </w:p>
    <w:p w:rsidR="00961529" w:rsidRPr="00B6551C" w:rsidRDefault="00961529" w:rsidP="0071027D">
      <w:pPr>
        <w:pStyle w:val="1"/>
        <w:tabs>
          <w:tab w:val="left" w:pos="6663"/>
        </w:tabs>
        <w:ind w:left="0"/>
        <w:jc w:val="center"/>
        <w:rPr>
          <w:rFonts w:ascii="Calibri" w:hAnsi="Calibri" w:cs="Calibri"/>
          <w:sz w:val="26"/>
          <w:szCs w:val="26"/>
        </w:rPr>
      </w:pPr>
      <w:bookmarkStart w:id="48" w:name="_Toc59012814"/>
      <w:r w:rsidRPr="00B6551C">
        <w:rPr>
          <w:rFonts w:ascii="Calibri" w:hAnsi="Calibri" w:cs="Calibri"/>
          <w:szCs w:val="24"/>
        </w:rPr>
        <w:t>20</w:t>
      </w:r>
      <w:r w:rsidR="007D3202" w:rsidRPr="007D3202">
        <w:rPr>
          <w:rFonts w:ascii="Calibri" w:hAnsi="Calibri" w:cs="Calibri"/>
          <w:szCs w:val="24"/>
          <w:lang w:val="uz-Cyrl-UZ"/>
        </w:rPr>
        <w:t>20</w:t>
      </w:r>
      <w:r w:rsidRPr="00B6551C">
        <w:rPr>
          <w:rFonts w:ascii="Calibri" w:hAnsi="Calibri" w:cs="Calibri"/>
          <w:szCs w:val="24"/>
        </w:rPr>
        <w:t xml:space="preserve"> </w:t>
      </w:r>
      <w:r w:rsidRPr="00C46C70">
        <w:rPr>
          <w:rFonts w:ascii="Calibri" w:hAnsi="Calibri" w:cs="Calibri"/>
          <w:szCs w:val="24"/>
          <w:lang w:val="uz-Cyrl-UZ"/>
        </w:rPr>
        <w:t>ЙИЛ</w:t>
      </w:r>
      <w:r w:rsidR="003C1426">
        <w:rPr>
          <w:rFonts w:ascii="Calibri" w:hAnsi="Calibri" w:cs="Calibri"/>
          <w:szCs w:val="24"/>
          <w:lang w:val="uz-Cyrl-UZ"/>
        </w:rPr>
        <w:t xml:space="preserve">НИНГ </w:t>
      </w:r>
      <w:r w:rsidR="00571304">
        <w:rPr>
          <w:rFonts w:ascii="Calibri" w:hAnsi="Calibri" w:cs="Calibri"/>
          <w:szCs w:val="24"/>
          <w:lang w:val="uz-Cyrl-UZ"/>
        </w:rPr>
        <w:t>9</w:t>
      </w:r>
      <w:r w:rsidR="003C1426" w:rsidRPr="003C1426">
        <w:rPr>
          <w:rFonts w:ascii="Calibri" w:hAnsi="Calibri" w:cs="Calibri"/>
          <w:szCs w:val="24"/>
          <w:lang w:val="uz-Cyrl-UZ"/>
        </w:rPr>
        <w:t xml:space="preserve"> </w:t>
      </w:r>
      <w:r w:rsidR="00571304">
        <w:rPr>
          <w:rFonts w:ascii="Calibri" w:hAnsi="Calibri" w:cs="Calibri"/>
          <w:szCs w:val="28"/>
          <w:lang w:val="uz-Cyrl-UZ"/>
        </w:rPr>
        <w:t>ОЙИ</w:t>
      </w:r>
      <w:r w:rsidR="002B3161" w:rsidRPr="00B6551C">
        <w:rPr>
          <w:rFonts w:ascii="Calibri" w:hAnsi="Calibri" w:cs="Calibri"/>
          <w:lang w:val="uz-Cyrl-UZ"/>
        </w:rPr>
        <w:t xml:space="preserve"> </w:t>
      </w:r>
      <w:r w:rsidRPr="00C46C70">
        <w:rPr>
          <w:rFonts w:ascii="Calibri" w:hAnsi="Calibri" w:cs="Calibri"/>
          <w:lang w:val="uz-Cyrl-UZ"/>
        </w:rPr>
        <w:t>УЧУН ХУСУСИЙ ТАШҚИ</w:t>
      </w:r>
      <w:r w:rsidRPr="00B6551C">
        <w:rPr>
          <w:rFonts w:ascii="Calibri" w:hAnsi="Calibri" w:cs="Calibri"/>
          <w:lang w:val="uz-Cyrl-UZ"/>
        </w:rPr>
        <w:t xml:space="preserve"> ҚАРЗ БЎЙИЧА </w:t>
      </w:r>
      <w:r w:rsidR="00A76678">
        <w:rPr>
          <w:rFonts w:ascii="Calibri" w:hAnsi="Calibri" w:cs="Calibri"/>
          <w:lang w:val="uz-Cyrl-UZ"/>
        </w:rPr>
        <w:t>ТУШУМЛАР ВА ТЎЛОВЛАР ТЎҒРИСИДА</w:t>
      </w:r>
      <w:r w:rsidRPr="00B6551C">
        <w:rPr>
          <w:rFonts w:ascii="Calibri" w:hAnsi="Calibri" w:cs="Calibri"/>
          <w:lang w:val="uz-Cyrl-UZ"/>
        </w:rPr>
        <w:t xml:space="preserve"> </w:t>
      </w:r>
      <w:r w:rsidR="00A76678">
        <w:rPr>
          <w:rFonts w:ascii="Calibri" w:hAnsi="Calibri" w:cs="Calibri"/>
          <w:lang w:val="uz-Cyrl-UZ"/>
        </w:rPr>
        <w:t>МАЪЛУМОТ</w:t>
      </w:r>
      <w:bookmarkEnd w:id="48"/>
    </w:p>
    <w:p w:rsidR="00961529" w:rsidRPr="001E0A02" w:rsidRDefault="00961529" w:rsidP="00961529">
      <w:pPr>
        <w:jc w:val="center"/>
        <w:rPr>
          <w:b/>
        </w:rPr>
      </w:pPr>
      <w:r w:rsidRPr="00B6551C">
        <w:rPr>
          <w:rFonts w:cs="Calibri"/>
          <w:i/>
        </w:rPr>
        <w:t xml:space="preserve">(Қарз олувчининг тури: </w:t>
      </w:r>
      <w:r w:rsidRPr="00B6551C">
        <w:rPr>
          <w:rFonts w:cs="Calibri"/>
          <w:i/>
          <w:lang w:val="uz-Cyrl-UZ"/>
        </w:rPr>
        <w:t>барча қарз олувчилар</w:t>
      </w:r>
      <w:r w:rsidRPr="001E0A02">
        <w:rPr>
          <w:i/>
        </w:rPr>
        <w:t>)</w:t>
      </w:r>
    </w:p>
    <w:p w:rsidR="0097284F" w:rsidRDefault="0097284F" w:rsidP="00961529">
      <w:pPr>
        <w:jc w:val="right"/>
        <w:rPr>
          <w:i/>
          <w:lang w:val="uz-Cyrl-UZ"/>
        </w:rPr>
      </w:pPr>
    </w:p>
    <w:p w:rsidR="00961529" w:rsidRPr="00B71209" w:rsidRDefault="00961529" w:rsidP="00961529">
      <w:pPr>
        <w:jc w:val="right"/>
        <w:rPr>
          <w:i/>
          <w:sz w:val="22"/>
          <w:szCs w:val="22"/>
          <w:lang w:val="uz-Cyrl-UZ"/>
        </w:rPr>
      </w:pPr>
      <w:r w:rsidRPr="00B71209">
        <w:rPr>
          <w:i/>
          <w:sz w:val="22"/>
          <w:szCs w:val="22"/>
          <w:lang w:val="uz-Cyrl-UZ"/>
        </w:rPr>
        <w:t>(млн.долл</w:t>
      </w:r>
      <w:r w:rsidR="00DD57CF" w:rsidRPr="00B71209">
        <w:rPr>
          <w:i/>
          <w:sz w:val="22"/>
          <w:szCs w:val="22"/>
          <w:lang w:val="uz-Cyrl-UZ"/>
        </w:rPr>
        <w:t>ар</w:t>
      </w:r>
      <w:r w:rsidRPr="00B71209">
        <w:rPr>
          <w:i/>
          <w:sz w:val="22"/>
          <w:szCs w:val="22"/>
          <w:lang w:val="uz-Cyrl-UZ"/>
        </w:rPr>
        <w:t>)</w:t>
      </w:r>
    </w:p>
    <w:tbl>
      <w:tblPr>
        <w:tblW w:w="150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39"/>
        <w:gridCol w:w="1672"/>
        <w:gridCol w:w="1447"/>
        <w:gridCol w:w="1559"/>
        <w:gridCol w:w="1559"/>
        <w:gridCol w:w="1701"/>
        <w:gridCol w:w="1701"/>
        <w:gridCol w:w="1843"/>
      </w:tblGrid>
      <w:tr w:rsidR="00A10BB3" w:rsidRPr="00B6551C" w:rsidTr="00DA3C3F">
        <w:trPr>
          <w:trHeight w:val="255"/>
        </w:trPr>
        <w:tc>
          <w:tcPr>
            <w:tcW w:w="3539"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672"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7967"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DA3C3F">
        <w:trPr>
          <w:trHeight w:val="1372"/>
        </w:trPr>
        <w:tc>
          <w:tcPr>
            <w:tcW w:w="3539" w:type="dxa"/>
            <w:vMerge/>
            <w:shd w:val="clear" w:color="auto" w:fill="BDD6EE" w:themeFill="accent1" w:themeFillTint="66"/>
            <w:vAlign w:val="center"/>
            <w:hideMark/>
          </w:tcPr>
          <w:p w:rsidR="00A10BB3" w:rsidRPr="00B6551C" w:rsidRDefault="00A10BB3" w:rsidP="00C72F1D">
            <w:pPr>
              <w:rPr>
                <w:b/>
              </w:rPr>
            </w:pPr>
          </w:p>
        </w:tc>
        <w:tc>
          <w:tcPr>
            <w:tcW w:w="1672"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lang w:val="uz-Cyrl-UZ"/>
              </w:rPr>
              <w:t>Асосий қарз бўйича ҳақиқий қарздорлик</w:t>
            </w:r>
          </w:p>
        </w:tc>
        <w:tc>
          <w:tcPr>
            <w:tcW w:w="1447"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rPr>
              <w:t>Тушум</w:t>
            </w:r>
          </w:p>
        </w:tc>
        <w:tc>
          <w:tcPr>
            <w:tcW w:w="1559"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rPr>
              <w:t>Асосий қарз бўйича сўндириш</w:t>
            </w:r>
          </w:p>
        </w:tc>
        <w:tc>
          <w:tcPr>
            <w:tcW w:w="1559" w:type="dxa"/>
            <w:shd w:val="clear" w:color="auto" w:fill="BDD6EE" w:themeFill="accent1" w:themeFillTint="66"/>
            <w:vAlign w:val="center"/>
            <w:hideMark/>
          </w:tcPr>
          <w:p w:rsidR="00A10BB3" w:rsidRPr="00B6551C" w:rsidRDefault="00A10BB3" w:rsidP="00C72F1D">
            <w:pPr>
              <w:jc w:val="center"/>
              <w:rPr>
                <w:b/>
                <w:lang w:val="uz-Cyrl-UZ"/>
              </w:rPr>
            </w:pPr>
            <w:r w:rsidRPr="00B6551C">
              <w:rPr>
                <w:b/>
                <w:lang w:val="uz-Cyrl-UZ"/>
              </w:rPr>
              <w:t>Фоиз тўловлари бўйича тўланган</w:t>
            </w:r>
          </w:p>
        </w:tc>
        <w:tc>
          <w:tcPr>
            <w:tcW w:w="1701" w:type="dxa"/>
            <w:shd w:val="clear" w:color="auto" w:fill="BDD6EE" w:themeFill="accent1" w:themeFillTint="66"/>
            <w:vAlign w:val="center"/>
            <w:hideMark/>
          </w:tcPr>
          <w:p w:rsidR="00A10BB3" w:rsidRPr="00B6551C" w:rsidRDefault="00A10BB3" w:rsidP="00C72F1D">
            <w:pPr>
              <w:jc w:val="center"/>
              <w:rPr>
                <w:b/>
                <w:lang w:val="uz-Cyrl-UZ"/>
              </w:rPr>
            </w:pPr>
            <w:r w:rsidRPr="00B6551C">
              <w:rPr>
                <w:b/>
                <w:lang w:val="uz-Cyrl-UZ"/>
              </w:rPr>
              <w:t xml:space="preserve">Асосий қарз бўйича </w:t>
            </w:r>
            <w:r>
              <w:rPr>
                <w:b/>
                <w:lang w:val="uz-Cyrl-UZ"/>
              </w:rPr>
              <w:t>кўчирилган тўлашлар</w:t>
            </w:r>
          </w:p>
        </w:tc>
        <w:tc>
          <w:tcPr>
            <w:tcW w:w="1701"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539" w:type="dxa"/>
            <w:shd w:val="clear" w:color="auto" w:fill="auto"/>
            <w:noWrap/>
            <w:vAlign w:val="center"/>
            <w:hideMark/>
          </w:tcPr>
          <w:p w:rsidR="00A10BB3" w:rsidRPr="00B6551C" w:rsidRDefault="00A10BB3" w:rsidP="00C72F1D">
            <w:pPr>
              <w:jc w:val="center"/>
            </w:pPr>
            <w:r w:rsidRPr="00B6551C">
              <w:t>1</w:t>
            </w:r>
          </w:p>
        </w:tc>
        <w:tc>
          <w:tcPr>
            <w:tcW w:w="1672" w:type="dxa"/>
            <w:shd w:val="clear" w:color="auto" w:fill="auto"/>
            <w:noWrap/>
            <w:vAlign w:val="center"/>
            <w:hideMark/>
          </w:tcPr>
          <w:p w:rsidR="00A10BB3" w:rsidRPr="00B6551C" w:rsidRDefault="00A10BB3" w:rsidP="00C72F1D">
            <w:pPr>
              <w:jc w:val="center"/>
            </w:pPr>
            <w:r w:rsidRPr="00B6551C">
              <w:t>2</w:t>
            </w:r>
          </w:p>
        </w:tc>
        <w:tc>
          <w:tcPr>
            <w:tcW w:w="1447"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59"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1"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571304" w:rsidRPr="00B6551C" w:rsidTr="00C72F1D">
        <w:trPr>
          <w:trHeight w:val="589"/>
        </w:trPr>
        <w:tc>
          <w:tcPr>
            <w:tcW w:w="3539" w:type="dxa"/>
            <w:shd w:val="clear" w:color="auto" w:fill="auto"/>
            <w:vAlign w:val="center"/>
            <w:hideMark/>
          </w:tcPr>
          <w:p w:rsidR="00571304" w:rsidRPr="00B6551C" w:rsidRDefault="00571304" w:rsidP="00571304">
            <w:r w:rsidRPr="00B6551C">
              <w:t>Хорижий банклар ва бошқа молиявий институтлар</w:t>
            </w:r>
          </w:p>
        </w:tc>
        <w:tc>
          <w:tcPr>
            <w:tcW w:w="1672" w:type="dxa"/>
            <w:shd w:val="clear" w:color="auto" w:fill="auto"/>
            <w:noWrap/>
            <w:vAlign w:val="center"/>
            <w:hideMark/>
          </w:tcPr>
          <w:p w:rsidR="00571304" w:rsidRPr="00917467" w:rsidRDefault="00571304" w:rsidP="00571304">
            <w:pPr>
              <w:jc w:val="center"/>
            </w:pPr>
            <w:r w:rsidRPr="008C4273">
              <w:t>6 545,3</w:t>
            </w:r>
          </w:p>
        </w:tc>
        <w:tc>
          <w:tcPr>
            <w:tcW w:w="1447" w:type="dxa"/>
            <w:shd w:val="clear" w:color="auto" w:fill="auto"/>
            <w:noWrap/>
            <w:vAlign w:val="center"/>
            <w:hideMark/>
          </w:tcPr>
          <w:p w:rsidR="00571304" w:rsidRPr="00917467" w:rsidRDefault="00571304" w:rsidP="00571304">
            <w:pPr>
              <w:jc w:val="center"/>
            </w:pPr>
            <w:r w:rsidRPr="008C4273">
              <w:t>2 442,9</w:t>
            </w:r>
          </w:p>
        </w:tc>
        <w:tc>
          <w:tcPr>
            <w:tcW w:w="1559" w:type="dxa"/>
            <w:shd w:val="clear" w:color="auto" w:fill="auto"/>
            <w:noWrap/>
            <w:vAlign w:val="center"/>
            <w:hideMark/>
          </w:tcPr>
          <w:p w:rsidR="00571304" w:rsidRPr="00917467" w:rsidRDefault="00571304" w:rsidP="00571304">
            <w:pPr>
              <w:jc w:val="center"/>
            </w:pPr>
            <w:r w:rsidRPr="008C4273">
              <w:t>1 133,3</w:t>
            </w:r>
          </w:p>
        </w:tc>
        <w:tc>
          <w:tcPr>
            <w:tcW w:w="1559" w:type="dxa"/>
            <w:shd w:val="clear" w:color="auto" w:fill="auto"/>
            <w:noWrap/>
            <w:vAlign w:val="center"/>
            <w:hideMark/>
          </w:tcPr>
          <w:p w:rsidR="00571304" w:rsidRPr="00917467" w:rsidRDefault="00571304" w:rsidP="00571304">
            <w:pPr>
              <w:jc w:val="center"/>
            </w:pPr>
            <w:r w:rsidRPr="008C4273">
              <w:t>213,9</w:t>
            </w:r>
          </w:p>
        </w:tc>
        <w:tc>
          <w:tcPr>
            <w:tcW w:w="1701" w:type="dxa"/>
            <w:shd w:val="clear" w:color="auto" w:fill="auto"/>
            <w:noWrap/>
            <w:vAlign w:val="center"/>
            <w:hideMark/>
          </w:tcPr>
          <w:p w:rsidR="00571304" w:rsidRPr="00917467" w:rsidRDefault="00571304" w:rsidP="00571304">
            <w:pPr>
              <w:jc w:val="center"/>
            </w:pPr>
            <w:r w:rsidRPr="008C4273">
              <w:t>-</w:t>
            </w:r>
          </w:p>
        </w:tc>
        <w:tc>
          <w:tcPr>
            <w:tcW w:w="1701" w:type="dxa"/>
            <w:shd w:val="clear" w:color="auto" w:fill="auto"/>
            <w:noWrap/>
            <w:vAlign w:val="center"/>
            <w:hideMark/>
          </w:tcPr>
          <w:p w:rsidR="00571304" w:rsidRPr="00917467" w:rsidRDefault="00571304" w:rsidP="00571304">
            <w:pPr>
              <w:jc w:val="center"/>
            </w:pPr>
            <w:r w:rsidRPr="008C4273">
              <w:t>-</w:t>
            </w:r>
          </w:p>
        </w:tc>
        <w:tc>
          <w:tcPr>
            <w:tcW w:w="1843" w:type="dxa"/>
            <w:shd w:val="clear" w:color="auto" w:fill="auto"/>
            <w:noWrap/>
            <w:vAlign w:val="center"/>
            <w:hideMark/>
          </w:tcPr>
          <w:p w:rsidR="00571304" w:rsidRPr="00917467" w:rsidRDefault="00571304" w:rsidP="00571304">
            <w:pPr>
              <w:jc w:val="center"/>
            </w:pPr>
            <w:r w:rsidRPr="008C4273">
              <w:t>7 909,4</w:t>
            </w:r>
          </w:p>
        </w:tc>
      </w:tr>
      <w:tr w:rsidR="00571304" w:rsidRPr="00B6551C" w:rsidTr="00C72F1D">
        <w:trPr>
          <w:trHeight w:val="510"/>
        </w:trPr>
        <w:tc>
          <w:tcPr>
            <w:tcW w:w="3539" w:type="dxa"/>
            <w:shd w:val="clear" w:color="auto" w:fill="auto"/>
            <w:vAlign w:val="center"/>
            <w:hideMark/>
          </w:tcPr>
          <w:p w:rsidR="00571304" w:rsidRPr="00B6551C" w:rsidRDefault="00571304" w:rsidP="00571304">
            <w:r w:rsidRPr="00B6551C">
              <w:t xml:space="preserve">Хорижий </w:t>
            </w:r>
            <w:r w:rsidRPr="00B6551C">
              <w:rPr>
                <w:lang w:val="uz-Cyrl-UZ"/>
              </w:rPr>
              <w:t>бош</w:t>
            </w:r>
            <w:r w:rsidRPr="00B6551C">
              <w:t xml:space="preserve"> компаниялар ва филиаллар</w:t>
            </w:r>
          </w:p>
        </w:tc>
        <w:tc>
          <w:tcPr>
            <w:tcW w:w="1672" w:type="dxa"/>
            <w:shd w:val="clear" w:color="auto" w:fill="auto"/>
            <w:noWrap/>
            <w:vAlign w:val="center"/>
            <w:hideMark/>
          </w:tcPr>
          <w:p w:rsidR="00571304" w:rsidRPr="00917467" w:rsidRDefault="00571304" w:rsidP="00571304">
            <w:pPr>
              <w:jc w:val="center"/>
            </w:pPr>
            <w:r w:rsidRPr="008C4273">
              <w:t>788,4</w:t>
            </w:r>
          </w:p>
        </w:tc>
        <w:tc>
          <w:tcPr>
            <w:tcW w:w="1447" w:type="dxa"/>
            <w:shd w:val="clear" w:color="auto" w:fill="auto"/>
            <w:noWrap/>
            <w:vAlign w:val="center"/>
            <w:hideMark/>
          </w:tcPr>
          <w:p w:rsidR="00571304" w:rsidRPr="00917467" w:rsidRDefault="00571304" w:rsidP="00571304">
            <w:pPr>
              <w:jc w:val="center"/>
            </w:pPr>
            <w:r w:rsidRPr="008C4273">
              <w:t>205,6</w:t>
            </w:r>
          </w:p>
        </w:tc>
        <w:tc>
          <w:tcPr>
            <w:tcW w:w="1559" w:type="dxa"/>
            <w:shd w:val="clear" w:color="auto" w:fill="auto"/>
            <w:noWrap/>
            <w:vAlign w:val="center"/>
            <w:hideMark/>
          </w:tcPr>
          <w:p w:rsidR="00571304" w:rsidRPr="00917467" w:rsidRDefault="00571304" w:rsidP="00571304">
            <w:pPr>
              <w:jc w:val="center"/>
            </w:pPr>
            <w:r w:rsidRPr="008C4273">
              <w:t>27,6</w:t>
            </w:r>
          </w:p>
        </w:tc>
        <w:tc>
          <w:tcPr>
            <w:tcW w:w="1559" w:type="dxa"/>
            <w:shd w:val="clear" w:color="auto" w:fill="auto"/>
            <w:noWrap/>
            <w:vAlign w:val="center"/>
            <w:hideMark/>
          </w:tcPr>
          <w:p w:rsidR="00571304" w:rsidRPr="00917467" w:rsidRDefault="00571304" w:rsidP="00571304">
            <w:pPr>
              <w:jc w:val="center"/>
            </w:pPr>
            <w:r w:rsidRPr="008C4273">
              <w:t>2,9</w:t>
            </w:r>
          </w:p>
        </w:tc>
        <w:tc>
          <w:tcPr>
            <w:tcW w:w="1701" w:type="dxa"/>
            <w:shd w:val="clear" w:color="auto" w:fill="auto"/>
            <w:noWrap/>
            <w:vAlign w:val="center"/>
            <w:hideMark/>
          </w:tcPr>
          <w:p w:rsidR="00571304" w:rsidRPr="00917467" w:rsidRDefault="00571304" w:rsidP="00571304">
            <w:pPr>
              <w:jc w:val="center"/>
            </w:pPr>
            <w:r w:rsidRPr="008C4273">
              <w:t>-</w:t>
            </w:r>
          </w:p>
        </w:tc>
        <w:tc>
          <w:tcPr>
            <w:tcW w:w="1701" w:type="dxa"/>
            <w:shd w:val="clear" w:color="auto" w:fill="auto"/>
            <w:noWrap/>
            <w:vAlign w:val="center"/>
            <w:hideMark/>
          </w:tcPr>
          <w:p w:rsidR="00571304" w:rsidRPr="00917467" w:rsidRDefault="00571304" w:rsidP="00571304">
            <w:pPr>
              <w:jc w:val="center"/>
            </w:pPr>
            <w:r w:rsidRPr="008C4273">
              <w:t>-</w:t>
            </w:r>
          </w:p>
        </w:tc>
        <w:tc>
          <w:tcPr>
            <w:tcW w:w="1843" w:type="dxa"/>
            <w:shd w:val="clear" w:color="auto" w:fill="auto"/>
            <w:noWrap/>
            <w:vAlign w:val="center"/>
            <w:hideMark/>
          </w:tcPr>
          <w:p w:rsidR="00571304" w:rsidRPr="00917467" w:rsidRDefault="00571304" w:rsidP="00571304">
            <w:pPr>
              <w:jc w:val="center"/>
            </w:pPr>
            <w:r w:rsidRPr="008C4273">
              <w:t>963,6</w:t>
            </w:r>
          </w:p>
        </w:tc>
      </w:tr>
      <w:tr w:rsidR="00571304" w:rsidRPr="00B6551C" w:rsidTr="00C72F1D">
        <w:trPr>
          <w:trHeight w:val="510"/>
        </w:trPr>
        <w:tc>
          <w:tcPr>
            <w:tcW w:w="3539" w:type="dxa"/>
            <w:shd w:val="clear" w:color="auto" w:fill="auto"/>
            <w:vAlign w:val="center"/>
            <w:hideMark/>
          </w:tcPr>
          <w:p w:rsidR="00571304" w:rsidRPr="00B6551C" w:rsidRDefault="00571304" w:rsidP="00571304">
            <w:r w:rsidRPr="00B6551C">
              <w:t>Экспортчилар ва бошқа хусусий манбалар</w:t>
            </w:r>
          </w:p>
        </w:tc>
        <w:tc>
          <w:tcPr>
            <w:tcW w:w="1672" w:type="dxa"/>
            <w:shd w:val="clear" w:color="auto" w:fill="auto"/>
            <w:noWrap/>
            <w:vAlign w:val="center"/>
            <w:hideMark/>
          </w:tcPr>
          <w:p w:rsidR="00571304" w:rsidRPr="00917467" w:rsidRDefault="00571304" w:rsidP="00571304">
            <w:pPr>
              <w:jc w:val="center"/>
            </w:pPr>
            <w:r w:rsidRPr="008C4273">
              <w:t>500,9</w:t>
            </w:r>
          </w:p>
        </w:tc>
        <w:tc>
          <w:tcPr>
            <w:tcW w:w="1447" w:type="dxa"/>
            <w:shd w:val="clear" w:color="auto" w:fill="auto"/>
            <w:noWrap/>
            <w:vAlign w:val="center"/>
            <w:hideMark/>
          </w:tcPr>
          <w:p w:rsidR="00571304" w:rsidRPr="00917467" w:rsidRDefault="00571304" w:rsidP="00571304">
            <w:pPr>
              <w:jc w:val="center"/>
            </w:pPr>
            <w:r w:rsidRPr="008C4273">
              <w:t>259,6</w:t>
            </w:r>
          </w:p>
        </w:tc>
        <w:tc>
          <w:tcPr>
            <w:tcW w:w="1559" w:type="dxa"/>
            <w:shd w:val="clear" w:color="auto" w:fill="auto"/>
            <w:noWrap/>
            <w:vAlign w:val="center"/>
            <w:hideMark/>
          </w:tcPr>
          <w:p w:rsidR="00571304" w:rsidRPr="00917467" w:rsidRDefault="00571304" w:rsidP="00571304">
            <w:pPr>
              <w:jc w:val="center"/>
            </w:pPr>
            <w:r w:rsidRPr="008C4273">
              <w:t>65,9</w:t>
            </w:r>
          </w:p>
        </w:tc>
        <w:tc>
          <w:tcPr>
            <w:tcW w:w="1559" w:type="dxa"/>
            <w:shd w:val="clear" w:color="auto" w:fill="auto"/>
            <w:noWrap/>
            <w:vAlign w:val="center"/>
            <w:hideMark/>
          </w:tcPr>
          <w:p w:rsidR="00571304" w:rsidRPr="00917467" w:rsidRDefault="00571304" w:rsidP="00571304">
            <w:pPr>
              <w:jc w:val="center"/>
            </w:pPr>
            <w:r w:rsidRPr="008C4273">
              <w:t>8,4</w:t>
            </w:r>
          </w:p>
        </w:tc>
        <w:tc>
          <w:tcPr>
            <w:tcW w:w="1701" w:type="dxa"/>
            <w:shd w:val="clear" w:color="auto" w:fill="auto"/>
            <w:noWrap/>
            <w:vAlign w:val="center"/>
            <w:hideMark/>
          </w:tcPr>
          <w:p w:rsidR="00571304" w:rsidRPr="00917467" w:rsidRDefault="00571304" w:rsidP="00571304">
            <w:pPr>
              <w:jc w:val="center"/>
            </w:pPr>
            <w:r w:rsidRPr="008C4273">
              <w:t>-</w:t>
            </w:r>
          </w:p>
        </w:tc>
        <w:tc>
          <w:tcPr>
            <w:tcW w:w="1701" w:type="dxa"/>
            <w:shd w:val="clear" w:color="auto" w:fill="auto"/>
            <w:noWrap/>
            <w:vAlign w:val="center"/>
            <w:hideMark/>
          </w:tcPr>
          <w:p w:rsidR="00571304" w:rsidRPr="00917467" w:rsidRDefault="00571304" w:rsidP="00571304">
            <w:pPr>
              <w:jc w:val="center"/>
            </w:pPr>
            <w:r w:rsidRPr="008C4273">
              <w:t>-</w:t>
            </w:r>
          </w:p>
        </w:tc>
        <w:tc>
          <w:tcPr>
            <w:tcW w:w="1843" w:type="dxa"/>
            <w:shd w:val="clear" w:color="auto" w:fill="auto"/>
            <w:noWrap/>
            <w:vAlign w:val="center"/>
            <w:hideMark/>
          </w:tcPr>
          <w:p w:rsidR="00571304" w:rsidRPr="00917467" w:rsidRDefault="00571304" w:rsidP="00571304">
            <w:pPr>
              <w:jc w:val="center"/>
            </w:pPr>
            <w:r w:rsidRPr="008C4273">
              <w:t>694,6</w:t>
            </w:r>
          </w:p>
        </w:tc>
      </w:tr>
      <w:tr w:rsidR="00571304" w:rsidRPr="00B6551C" w:rsidTr="00C72F1D">
        <w:trPr>
          <w:trHeight w:val="654"/>
        </w:trPr>
        <w:tc>
          <w:tcPr>
            <w:tcW w:w="3539" w:type="dxa"/>
            <w:shd w:val="clear" w:color="auto" w:fill="auto"/>
            <w:vAlign w:val="center"/>
            <w:hideMark/>
          </w:tcPr>
          <w:p w:rsidR="00571304" w:rsidRPr="00B6551C" w:rsidRDefault="00571304" w:rsidP="00571304">
            <w:r w:rsidRPr="00B6551C">
              <w:t>Расмий манбалар (Ҳукуматлар ва халқаро ташкилотлар)</w:t>
            </w:r>
          </w:p>
        </w:tc>
        <w:tc>
          <w:tcPr>
            <w:tcW w:w="1672" w:type="dxa"/>
            <w:shd w:val="clear" w:color="auto" w:fill="auto"/>
            <w:noWrap/>
            <w:vAlign w:val="center"/>
            <w:hideMark/>
          </w:tcPr>
          <w:p w:rsidR="00571304" w:rsidRPr="00917467" w:rsidRDefault="00571304" w:rsidP="00571304">
            <w:pPr>
              <w:jc w:val="center"/>
            </w:pPr>
            <w:r w:rsidRPr="008C4273">
              <w:t>388,5</w:t>
            </w:r>
          </w:p>
        </w:tc>
        <w:tc>
          <w:tcPr>
            <w:tcW w:w="1447" w:type="dxa"/>
            <w:shd w:val="clear" w:color="auto" w:fill="auto"/>
            <w:noWrap/>
            <w:vAlign w:val="center"/>
            <w:hideMark/>
          </w:tcPr>
          <w:p w:rsidR="00571304" w:rsidRPr="00917467" w:rsidRDefault="00571304" w:rsidP="00571304">
            <w:pPr>
              <w:jc w:val="center"/>
            </w:pPr>
            <w:r w:rsidRPr="008C4273">
              <w:t>104,2</w:t>
            </w:r>
          </w:p>
        </w:tc>
        <w:tc>
          <w:tcPr>
            <w:tcW w:w="1559" w:type="dxa"/>
            <w:shd w:val="clear" w:color="auto" w:fill="auto"/>
            <w:noWrap/>
            <w:vAlign w:val="center"/>
            <w:hideMark/>
          </w:tcPr>
          <w:p w:rsidR="00571304" w:rsidRPr="00917467" w:rsidRDefault="00571304" w:rsidP="00571304">
            <w:pPr>
              <w:jc w:val="center"/>
            </w:pPr>
            <w:r w:rsidRPr="008C4273">
              <w:t>64,3</w:t>
            </w:r>
          </w:p>
        </w:tc>
        <w:tc>
          <w:tcPr>
            <w:tcW w:w="1559" w:type="dxa"/>
            <w:shd w:val="clear" w:color="auto" w:fill="auto"/>
            <w:noWrap/>
            <w:vAlign w:val="center"/>
            <w:hideMark/>
          </w:tcPr>
          <w:p w:rsidR="00571304" w:rsidRPr="00917467" w:rsidRDefault="00571304" w:rsidP="00571304">
            <w:pPr>
              <w:jc w:val="center"/>
            </w:pPr>
            <w:r w:rsidRPr="008C4273">
              <w:t>16,9</w:t>
            </w:r>
          </w:p>
        </w:tc>
        <w:tc>
          <w:tcPr>
            <w:tcW w:w="1701" w:type="dxa"/>
            <w:shd w:val="clear" w:color="auto" w:fill="auto"/>
            <w:noWrap/>
            <w:vAlign w:val="center"/>
            <w:hideMark/>
          </w:tcPr>
          <w:p w:rsidR="00571304" w:rsidRPr="00917467" w:rsidRDefault="00571304" w:rsidP="00571304">
            <w:pPr>
              <w:jc w:val="center"/>
            </w:pPr>
            <w:r w:rsidRPr="008C4273">
              <w:t>-</w:t>
            </w:r>
          </w:p>
        </w:tc>
        <w:tc>
          <w:tcPr>
            <w:tcW w:w="1701" w:type="dxa"/>
            <w:shd w:val="clear" w:color="auto" w:fill="auto"/>
            <w:noWrap/>
            <w:vAlign w:val="center"/>
            <w:hideMark/>
          </w:tcPr>
          <w:p w:rsidR="00571304" w:rsidRPr="00917467" w:rsidRDefault="00571304" w:rsidP="00571304">
            <w:pPr>
              <w:jc w:val="center"/>
            </w:pPr>
            <w:r w:rsidRPr="008C4273">
              <w:t>-</w:t>
            </w:r>
          </w:p>
        </w:tc>
        <w:tc>
          <w:tcPr>
            <w:tcW w:w="1843" w:type="dxa"/>
            <w:shd w:val="clear" w:color="auto" w:fill="auto"/>
            <w:noWrap/>
            <w:vAlign w:val="center"/>
            <w:hideMark/>
          </w:tcPr>
          <w:p w:rsidR="00571304" w:rsidRPr="00917467" w:rsidRDefault="00571304" w:rsidP="00571304">
            <w:pPr>
              <w:jc w:val="center"/>
            </w:pPr>
            <w:r w:rsidRPr="008C4273">
              <w:t>428,5</w:t>
            </w:r>
          </w:p>
        </w:tc>
      </w:tr>
      <w:tr w:rsidR="00571304" w:rsidRPr="00B6551C" w:rsidTr="00C72F1D">
        <w:trPr>
          <w:trHeight w:val="496"/>
        </w:trPr>
        <w:tc>
          <w:tcPr>
            <w:tcW w:w="3539" w:type="dxa"/>
            <w:shd w:val="clear" w:color="auto" w:fill="auto"/>
            <w:vAlign w:val="center"/>
          </w:tcPr>
          <w:p w:rsidR="00571304" w:rsidRPr="004619B4" w:rsidRDefault="00571304" w:rsidP="00571304">
            <w:pPr>
              <w:rPr>
                <w:lang w:val="uz-Cyrl-UZ"/>
              </w:rPr>
            </w:pPr>
            <w:r>
              <w:rPr>
                <w:lang w:val="uz-Cyrl-UZ"/>
              </w:rPr>
              <w:t>Халқаро облигациялар</w:t>
            </w:r>
          </w:p>
        </w:tc>
        <w:tc>
          <w:tcPr>
            <w:tcW w:w="1672" w:type="dxa"/>
            <w:shd w:val="clear" w:color="auto" w:fill="auto"/>
            <w:noWrap/>
            <w:vAlign w:val="center"/>
          </w:tcPr>
          <w:p w:rsidR="00571304" w:rsidRPr="00917467" w:rsidRDefault="00571304" w:rsidP="00571304">
            <w:pPr>
              <w:jc w:val="center"/>
            </w:pPr>
            <w:r w:rsidRPr="008C4273">
              <w:t>307,4</w:t>
            </w:r>
          </w:p>
        </w:tc>
        <w:tc>
          <w:tcPr>
            <w:tcW w:w="1447" w:type="dxa"/>
            <w:shd w:val="clear" w:color="auto" w:fill="auto"/>
            <w:noWrap/>
            <w:vAlign w:val="center"/>
          </w:tcPr>
          <w:p w:rsidR="00571304" w:rsidRPr="00917467" w:rsidRDefault="00571304" w:rsidP="00571304">
            <w:pPr>
              <w:jc w:val="center"/>
            </w:pPr>
            <w:r w:rsidRPr="008C4273">
              <w:t>-</w:t>
            </w:r>
          </w:p>
        </w:tc>
        <w:tc>
          <w:tcPr>
            <w:tcW w:w="1559" w:type="dxa"/>
            <w:shd w:val="clear" w:color="auto" w:fill="auto"/>
            <w:noWrap/>
            <w:vAlign w:val="center"/>
          </w:tcPr>
          <w:p w:rsidR="00571304" w:rsidRPr="00917467" w:rsidRDefault="00571304" w:rsidP="00571304">
            <w:pPr>
              <w:jc w:val="center"/>
            </w:pPr>
            <w:r w:rsidRPr="008C4273">
              <w:t>-</w:t>
            </w:r>
          </w:p>
        </w:tc>
        <w:tc>
          <w:tcPr>
            <w:tcW w:w="1559" w:type="dxa"/>
            <w:shd w:val="clear" w:color="auto" w:fill="auto"/>
            <w:noWrap/>
            <w:vAlign w:val="center"/>
          </w:tcPr>
          <w:p w:rsidR="00571304" w:rsidRPr="00917467" w:rsidRDefault="00571304" w:rsidP="00571304">
            <w:pPr>
              <w:jc w:val="center"/>
            </w:pPr>
            <w:r w:rsidRPr="008C4273">
              <w:t>8,6</w:t>
            </w:r>
          </w:p>
        </w:tc>
        <w:tc>
          <w:tcPr>
            <w:tcW w:w="1701" w:type="dxa"/>
            <w:shd w:val="clear" w:color="auto" w:fill="auto"/>
            <w:noWrap/>
            <w:vAlign w:val="center"/>
          </w:tcPr>
          <w:p w:rsidR="00571304" w:rsidRPr="00917467" w:rsidRDefault="00571304" w:rsidP="00571304">
            <w:pPr>
              <w:jc w:val="center"/>
            </w:pPr>
            <w:r w:rsidRPr="008C4273">
              <w:t>-</w:t>
            </w:r>
          </w:p>
        </w:tc>
        <w:tc>
          <w:tcPr>
            <w:tcW w:w="1701" w:type="dxa"/>
            <w:shd w:val="clear" w:color="auto" w:fill="auto"/>
            <w:noWrap/>
            <w:vAlign w:val="center"/>
          </w:tcPr>
          <w:p w:rsidR="00571304" w:rsidRPr="00917467" w:rsidRDefault="00571304" w:rsidP="00571304">
            <w:pPr>
              <w:jc w:val="center"/>
            </w:pPr>
            <w:r w:rsidRPr="008C4273">
              <w:t>-</w:t>
            </w:r>
          </w:p>
        </w:tc>
        <w:tc>
          <w:tcPr>
            <w:tcW w:w="1843" w:type="dxa"/>
            <w:shd w:val="clear" w:color="auto" w:fill="auto"/>
            <w:noWrap/>
            <w:vAlign w:val="center"/>
          </w:tcPr>
          <w:p w:rsidR="00571304" w:rsidRPr="00917467" w:rsidRDefault="00571304" w:rsidP="00571304">
            <w:pPr>
              <w:jc w:val="center"/>
            </w:pPr>
            <w:r w:rsidRPr="008C4273">
              <w:t>320,7</w:t>
            </w:r>
          </w:p>
        </w:tc>
      </w:tr>
      <w:tr w:rsidR="00571304" w:rsidRPr="00B6551C" w:rsidTr="00DA3C3F">
        <w:trPr>
          <w:trHeight w:val="255"/>
        </w:trPr>
        <w:tc>
          <w:tcPr>
            <w:tcW w:w="3539" w:type="dxa"/>
            <w:shd w:val="clear" w:color="auto" w:fill="BDD6EE" w:themeFill="accent1" w:themeFillTint="66"/>
            <w:noWrap/>
            <w:vAlign w:val="center"/>
            <w:hideMark/>
          </w:tcPr>
          <w:p w:rsidR="00571304" w:rsidRPr="009A1E3B" w:rsidRDefault="00571304" w:rsidP="00571304">
            <w:pPr>
              <w:jc w:val="center"/>
            </w:pPr>
            <w:r w:rsidRPr="009A1E3B">
              <w:t>ЖАМИ</w:t>
            </w:r>
          </w:p>
        </w:tc>
        <w:tc>
          <w:tcPr>
            <w:tcW w:w="1672" w:type="dxa"/>
            <w:shd w:val="clear" w:color="auto" w:fill="BDD6EE" w:themeFill="accent1" w:themeFillTint="66"/>
            <w:noWrap/>
            <w:vAlign w:val="center"/>
            <w:hideMark/>
          </w:tcPr>
          <w:p w:rsidR="00571304" w:rsidRPr="00147450" w:rsidRDefault="00571304" w:rsidP="00571304">
            <w:pPr>
              <w:jc w:val="center"/>
              <w:rPr>
                <w:b/>
              </w:rPr>
            </w:pPr>
            <w:r w:rsidRPr="00147450">
              <w:rPr>
                <w:b/>
              </w:rPr>
              <w:t>8 530,4</w:t>
            </w:r>
          </w:p>
        </w:tc>
        <w:tc>
          <w:tcPr>
            <w:tcW w:w="1447" w:type="dxa"/>
            <w:shd w:val="clear" w:color="auto" w:fill="BDD6EE" w:themeFill="accent1" w:themeFillTint="66"/>
            <w:noWrap/>
            <w:vAlign w:val="center"/>
            <w:hideMark/>
          </w:tcPr>
          <w:p w:rsidR="00571304" w:rsidRPr="00147450" w:rsidRDefault="00571304" w:rsidP="00571304">
            <w:pPr>
              <w:jc w:val="center"/>
              <w:rPr>
                <w:b/>
              </w:rPr>
            </w:pPr>
            <w:r w:rsidRPr="00147450">
              <w:rPr>
                <w:b/>
              </w:rPr>
              <w:t>3 012,3</w:t>
            </w:r>
          </w:p>
        </w:tc>
        <w:tc>
          <w:tcPr>
            <w:tcW w:w="1559" w:type="dxa"/>
            <w:shd w:val="clear" w:color="auto" w:fill="BDD6EE" w:themeFill="accent1" w:themeFillTint="66"/>
            <w:noWrap/>
            <w:vAlign w:val="center"/>
            <w:hideMark/>
          </w:tcPr>
          <w:p w:rsidR="00571304" w:rsidRPr="00147450" w:rsidRDefault="00571304" w:rsidP="00571304">
            <w:pPr>
              <w:jc w:val="center"/>
              <w:rPr>
                <w:b/>
              </w:rPr>
            </w:pPr>
            <w:r w:rsidRPr="00147450">
              <w:rPr>
                <w:b/>
              </w:rPr>
              <w:t>1 291,1</w:t>
            </w:r>
          </w:p>
        </w:tc>
        <w:tc>
          <w:tcPr>
            <w:tcW w:w="1559" w:type="dxa"/>
            <w:shd w:val="clear" w:color="auto" w:fill="BDD6EE" w:themeFill="accent1" w:themeFillTint="66"/>
            <w:noWrap/>
            <w:vAlign w:val="center"/>
            <w:hideMark/>
          </w:tcPr>
          <w:p w:rsidR="00571304" w:rsidRPr="00147450" w:rsidRDefault="00571304" w:rsidP="00571304">
            <w:pPr>
              <w:jc w:val="center"/>
              <w:rPr>
                <w:b/>
              </w:rPr>
            </w:pPr>
            <w:r w:rsidRPr="00147450">
              <w:rPr>
                <w:b/>
              </w:rPr>
              <w:t>250,7</w:t>
            </w:r>
          </w:p>
        </w:tc>
        <w:tc>
          <w:tcPr>
            <w:tcW w:w="1701" w:type="dxa"/>
            <w:shd w:val="clear" w:color="auto" w:fill="BDD6EE" w:themeFill="accent1" w:themeFillTint="66"/>
            <w:noWrap/>
            <w:vAlign w:val="center"/>
            <w:hideMark/>
          </w:tcPr>
          <w:p w:rsidR="00571304" w:rsidRPr="00147450" w:rsidRDefault="00571304" w:rsidP="00571304">
            <w:pPr>
              <w:jc w:val="center"/>
              <w:rPr>
                <w:b/>
              </w:rPr>
            </w:pPr>
            <w:r w:rsidRPr="00147450">
              <w:rPr>
                <w:b/>
              </w:rPr>
              <w:t>-</w:t>
            </w:r>
          </w:p>
        </w:tc>
        <w:tc>
          <w:tcPr>
            <w:tcW w:w="1701" w:type="dxa"/>
            <w:shd w:val="clear" w:color="auto" w:fill="BDD6EE" w:themeFill="accent1" w:themeFillTint="66"/>
            <w:noWrap/>
            <w:vAlign w:val="center"/>
            <w:hideMark/>
          </w:tcPr>
          <w:p w:rsidR="00571304" w:rsidRPr="00147450" w:rsidRDefault="00571304" w:rsidP="00571304">
            <w:pPr>
              <w:jc w:val="center"/>
              <w:rPr>
                <w:b/>
              </w:rPr>
            </w:pPr>
            <w:r w:rsidRPr="00147450">
              <w:rPr>
                <w:b/>
              </w:rPr>
              <w:t>-</w:t>
            </w:r>
          </w:p>
        </w:tc>
        <w:tc>
          <w:tcPr>
            <w:tcW w:w="1843" w:type="dxa"/>
            <w:shd w:val="clear" w:color="auto" w:fill="BDD6EE" w:themeFill="accent1" w:themeFillTint="66"/>
            <w:noWrap/>
            <w:vAlign w:val="center"/>
            <w:hideMark/>
          </w:tcPr>
          <w:p w:rsidR="00571304" w:rsidRPr="00147450" w:rsidRDefault="00571304" w:rsidP="00571304">
            <w:pPr>
              <w:jc w:val="center"/>
              <w:rPr>
                <w:b/>
              </w:rPr>
            </w:pPr>
            <w:r w:rsidRPr="00147450">
              <w:rPr>
                <w:b/>
              </w:rPr>
              <w:t>10 316,8</w:t>
            </w:r>
          </w:p>
        </w:tc>
      </w:tr>
    </w:tbl>
    <w:p w:rsidR="00961529" w:rsidRPr="001A2B4B" w:rsidRDefault="00961529" w:rsidP="00961529">
      <w:pPr>
        <w:ind w:right="-31"/>
        <w:jc w:val="right"/>
        <w:rPr>
          <w:rFonts w:cs="Calibri"/>
          <w:i/>
          <w:sz w:val="32"/>
        </w:rPr>
      </w:pPr>
      <w:r w:rsidRPr="00B6551C">
        <w:rPr>
          <w:rFonts w:cs="Calibri"/>
          <w:b/>
          <w:i/>
          <w:sz w:val="32"/>
          <w:highlight w:val="yellow"/>
        </w:rPr>
        <w:br w:type="page"/>
      </w:r>
      <w:r w:rsidRPr="001A2B4B">
        <w:rPr>
          <w:rFonts w:cs="Calibri"/>
          <w:i/>
          <w:szCs w:val="20"/>
        </w:rPr>
        <w:t>13.2</w:t>
      </w:r>
      <w:r w:rsidRPr="001A2B4B">
        <w:rPr>
          <w:rFonts w:cs="Calibri"/>
          <w:i/>
          <w:szCs w:val="20"/>
          <w:lang w:val="uz-Cyrl-UZ"/>
        </w:rPr>
        <w:t> -илова</w:t>
      </w:r>
    </w:p>
    <w:p w:rsidR="00961529" w:rsidRPr="00B6551C" w:rsidRDefault="00961529" w:rsidP="00AB0F1B">
      <w:pPr>
        <w:pStyle w:val="1"/>
        <w:spacing w:before="120"/>
        <w:ind w:left="0"/>
        <w:jc w:val="center"/>
        <w:rPr>
          <w:rFonts w:ascii="Calibri" w:hAnsi="Calibri" w:cs="Calibri"/>
        </w:rPr>
      </w:pPr>
      <w:bookmarkStart w:id="49" w:name="_Toc533673493"/>
      <w:bookmarkStart w:id="50" w:name="_Toc4862418"/>
      <w:bookmarkStart w:id="51" w:name="_Toc59012815"/>
      <w:r w:rsidRPr="00B6551C">
        <w:rPr>
          <w:rFonts w:ascii="Calibri" w:hAnsi="Calibri" w:cs="Calibri"/>
          <w:lang w:val="uz-Cyrl-UZ"/>
        </w:rPr>
        <w:t>АСОСИЙ ҚАРЗ ВА ФОИЗЛАР БЎЙИЧА БЎЛАЖАК ТЎЛОВЛАРНИНГ ПРОГНОЗИ</w:t>
      </w:r>
      <w:bookmarkEnd w:id="49"/>
      <w:bookmarkEnd w:id="50"/>
      <w:bookmarkEnd w:id="51"/>
    </w:p>
    <w:p w:rsidR="00961529" w:rsidRPr="00E137BE" w:rsidRDefault="00961529" w:rsidP="00961529">
      <w:pPr>
        <w:jc w:val="center"/>
        <w:rPr>
          <w:rFonts w:cs="Calibri"/>
        </w:rPr>
      </w:pPr>
      <w:r w:rsidRPr="00E137BE">
        <w:rPr>
          <w:rFonts w:cs="Calibri"/>
          <w:i/>
        </w:rPr>
        <w:t xml:space="preserve"> (Қарз олувчининг тури: </w:t>
      </w:r>
      <w:r w:rsidRPr="00E137BE">
        <w:rPr>
          <w:rFonts w:cs="Calibri"/>
          <w:i/>
          <w:lang w:val="uz-Cyrl-UZ"/>
        </w:rPr>
        <w:t>барча қарз олувчилар</w:t>
      </w:r>
      <w:r w:rsidRPr="00E137BE">
        <w:rPr>
          <w:rFonts w:cs="Calibri"/>
          <w:i/>
        </w:rPr>
        <w:t>)</w:t>
      </w:r>
    </w:p>
    <w:tbl>
      <w:tblPr>
        <w:tblW w:w="4973" w:type="pct"/>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420"/>
        <w:gridCol w:w="980"/>
        <w:gridCol w:w="980"/>
        <w:gridCol w:w="977"/>
        <w:gridCol w:w="977"/>
        <w:gridCol w:w="977"/>
        <w:gridCol w:w="977"/>
        <w:gridCol w:w="977"/>
        <w:gridCol w:w="977"/>
        <w:gridCol w:w="1133"/>
        <w:gridCol w:w="1116"/>
      </w:tblGrid>
      <w:tr w:rsidR="00A10BB3" w:rsidRPr="00B6551C" w:rsidTr="00571304">
        <w:trPr>
          <w:trHeight w:val="80"/>
        </w:trPr>
        <w:tc>
          <w:tcPr>
            <w:tcW w:w="1525" w:type="pct"/>
            <w:vMerge w:val="restart"/>
            <w:tcBorders>
              <w:top w:val="nil"/>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Асосий қарз </w:t>
            </w:r>
          </w:p>
        </w:tc>
        <w:tc>
          <w:tcPr>
            <w:tcW w:w="338" w:type="pct"/>
            <w:tcBorders>
              <w:top w:val="nil"/>
              <w:left w:val="nil"/>
              <w:bottom w:val="nil"/>
              <w:right w:val="nil"/>
            </w:tcBorders>
            <w:shd w:val="clear" w:color="auto" w:fill="auto"/>
            <w:noWrap/>
            <w:vAlign w:val="bottom"/>
            <w:hideMark/>
          </w:tcPr>
          <w:p w:rsidR="00A10BB3" w:rsidRPr="00B6551C" w:rsidRDefault="00A10BB3" w:rsidP="00C72F1D">
            <w:pPr>
              <w:jc w:val="center"/>
              <w:rPr>
                <w:rFonts w:cs="Calibri"/>
                <w:b/>
                <w:sz w:val="22"/>
              </w:rPr>
            </w:pPr>
          </w:p>
        </w:tc>
        <w:tc>
          <w:tcPr>
            <w:tcW w:w="338"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91"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85"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r>
      <w:tr w:rsidR="00A10BB3" w:rsidRPr="00B6551C" w:rsidTr="00571304">
        <w:trPr>
          <w:trHeight w:val="74"/>
        </w:trPr>
        <w:tc>
          <w:tcPr>
            <w:tcW w:w="1525"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b/>
                <w:sz w:val="22"/>
              </w:rPr>
            </w:pPr>
          </w:p>
        </w:tc>
        <w:tc>
          <w:tcPr>
            <w:tcW w:w="338"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8"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776"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571304">
        <w:trPr>
          <w:trHeight w:val="255"/>
        </w:trPr>
        <w:tc>
          <w:tcPr>
            <w:tcW w:w="1525"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8"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8"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391"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85" w:type="pct"/>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571304" w:rsidRPr="00B6551C" w:rsidTr="00571304">
        <w:trPr>
          <w:trHeight w:val="569"/>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Хорижий банклар ва бошқа молиявий институтлар</w:t>
            </w:r>
          </w:p>
        </w:tc>
        <w:tc>
          <w:tcPr>
            <w:tcW w:w="338" w:type="pct"/>
            <w:shd w:val="clear" w:color="auto" w:fill="auto"/>
            <w:noWrap/>
            <w:vAlign w:val="center"/>
            <w:hideMark/>
          </w:tcPr>
          <w:p w:rsidR="00571304" w:rsidRPr="00643253" w:rsidRDefault="00571304" w:rsidP="00571304">
            <w:pPr>
              <w:jc w:val="center"/>
            </w:pPr>
            <w:r w:rsidRPr="00CC59E6">
              <w:t>996,6</w:t>
            </w:r>
          </w:p>
        </w:tc>
        <w:tc>
          <w:tcPr>
            <w:tcW w:w="338" w:type="pct"/>
            <w:shd w:val="clear" w:color="auto" w:fill="auto"/>
            <w:noWrap/>
            <w:vAlign w:val="center"/>
            <w:hideMark/>
          </w:tcPr>
          <w:p w:rsidR="00571304" w:rsidRPr="00643253" w:rsidRDefault="00571304" w:rsidP="00571304">
            <w:pPr>
              <w:jc w:val="center"/>
            </w:pPr>
            <w:r w:rsidRPr="00CC59E6">
              <w:t>1 748,7</w:t>
            </w:r>
          </w:p>
        </w:tc>
        <w:tc>
          <w:tcPr>
            <w:tcW w:w="337" w:type="pct"/>
            <w:shd w:val="clear" w:color="auto" w:fill="auto"/>
            <w:noWrap/>
            <w:vAlign w:val="center"/>
            <w:hideMark/>
          </w:tcPr>
          <w:p w:rsidR="00571304" w:rsidRPr="00643253" w:rsidRDefault="00571304" w:rsidP="00571304">
            <w:pPr>
              <w:jc w:val="center"/>
            </w:pPr>
            <w:r w:rsidRPr="00CC59E6">
              <w:t>1 254,1</w:t>
            </w:r>
          </w:p>
        </w:tc>
        <w:tc>
          <w:tcPr>
            <w:tcW w:w="337" w:type="pct"/>
            <w:shd w:val="clear" w:color="auto" w:fill="auto"/>
            <w:noWrap/>
            <w:vAlign w:val="center"/>
            <w:hideMark/>
          </w:tcPr>
          <w:p w:rsidR="00571304" w:rsidRPr="00643253" w:rsidRDefault="00571304" w:rsidP="00571304">
            <w:pPr>
              <w:jc w:val="center"/>
            </w:pPr>
            <w:r w:rsidRPr="00CC59E6">
              <w:t>1 336,1</w:t>
            </w:r>
          </w:p>
        </w:tc>
        <w:tc>
          <w:tcPr>
            <w:tcW w:w="337" w:type="pct"/>
            <w:shd w:val="clear" w:color="auto" w:fill="auto"/>
            <w:noWrap/>
            <w:vAlign w:val="center"/>
            <w:hideMark/>
          </w:tcPr>
          <w:p w:rsidR="00571304" w:rsidRPr="00643253" w:rsidRDefault="00571304" w:rsidP="00571304">
            <w:pPr>
              <w:jc w:val="center"/>
            </w:pPr>
            <w:r w:rsidRPr="00CC59E6">
              <w:t>892,4</w:t>
            </w:r>
          </w:p>
        </w:tc>
        <w:tc>
          <w:tcPr>
            <w:tcW w:w="337" w:type="pct"/>
            <w:shd w:val="clear" w:color="auto" w:fill="auto"/>
            <w:noWrap/>
            <w:vAlign w:val="center"/>
            <w:hideMark/>
          </w:tcPr>
          <w:p w:rsidR="00571304" w:rsidRPr="00643253" w:rsidRDefault="00571304" w:rsidP="00571304">
            <w:pPr>
              <w:jc w:val="center"/>
            </w:pPr>
            <w:r w:rsidRPr="00CC59E6">
              <w:t>611,0</w:t>
            </w:r>
          </w:p>
        </w:tc>
        <w:tc>
          <w:tcPr>
            <w:tcW w:w="337" w:type="pct"/>
            <w:shd w:val="clear" w:color="auto" w:fill="auto"/>
            <w:noWrap/>
            <w:vAlign w:val="center"/>
            <w:hideMark/>
          </w:tcPr>
          <w:p w:rsidR="00571304" w:rsidRPr="00643253" w:rsidRDefault="00571304" w:rsidP="00571304">
            <w:pPr>
              <w:jc w:val="center"/>
            </w:pPr>
            <w:r w:rsidRPr="00CC59E6">
              <w:t>556,8</w:t>
            </w:r>
          </w:p>
        </w:tc>
        <w:tc>
          <w:tcPr>
            <w:tcW w:w="337" w:type="pct"/>
            <w:shd w:val="clear" w:color="auto" w:fill="auto"/>
            <w:noWrap/>
            <w:vAlign w:val="center"/>
            <w:hideMark/>
          </w:tcPr>
          <w:p w:rsidR="00571304" w:rsidRPr="00643253" w:rsidRDefault="00571304" w:rsidP="00571304">
            <w:pPr>
              <w:jc w:val="center"/>
            </w:pPr>
            <w:r w:rsidRPr="00CC59E6">
              <w:t>299,5</w:t>
            </w:r>
          </w:p>
        </w:tc>
        <w:tc>
          <w:tcPr>
            <w:tcW w:w="391" w:type="pct"/>
            <w:shd w:val="clear" w:color="auto" w:fill="auto"/>
            <w:noWrap/>
            <w:vAlign w:val="center"/>
            <w:hideMark/>
          </w:tcPr>
          <w:p w:rsidR="00571304" w:rsidRPr="00643253" w:rsidRDefault="00571304" w:rsidP="00571304">
            <w:pPr>
              <w:jc w:val="center"/>
            </w:pPr>
            <w:r w:rsidRPr="00CC59E6">
              <w:t>214,2</w:t>
            </w:r>
          </w:p>
        </w:tc>
        <w:tc>
          <w:tcPr>
            <w:tcW w:w="385" w:type="pct"/>
            <w:shd w:val="clear" w:color="auto" w:fill="auto"/>
            <w:vAlign w:val="center"/>
            <w:hideMark/>
          </w:tcPr>
          <w:p w:rsidR="00571304" w:rsidRPr="00643253" w:rsidRDefault="00571304" w:rsidP="00571304">
            <w:pPr>
              <w:jc w:val="center"/>
            </w:pPr>
            <w:r w:rsidRPr="00CC59E6">
              <w:t>7 909,4</w:t>
            </w:r>
          </w:p>
        </w:tc>
      </w:tr>
      <w:tr w:rsidR="00571304" w:rsidRPr="00B6551C" w:rsidTr="00571304">
        <w:trPr>
          <w:trHeight w:val="510"/>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8" w:type="pct"/>
            <w:shd w:val="clear" w:color="auto" w:fill="auto"/>
            <w:noWrap/>
            <w:vAlign w:val="center"/>
            <w:hideMark/>
          </w:tcPr>
          <w:p w:rsidR="00571304" w:rsidRPr="00643253" w:rsidRDefault="00571304" w:rsidP="00571304">
            <w:pPr>
              <w:jc w:val="center"/>
            </w:pPr>
            <w:r w:rsidRPr="00CC59E6">
              <w:t>246,0</w:t>
            </w:r>
          </w:p>
        </w:tc>
        <w:tc>
          <w:tcPr>
            <w:tcW w:w="338" w:type="pct"/>
            <w:shd w:val="clear" w:color="auto" w:fill="auto"/>
            <w:noWrap/>
            <w:vAlign w:val="center"/>
            <w:hideMark/>
          </w:tcPr>
          <w:p w:rsidR="00571304" w:rsidRPr="00643253" w:rsidRDefault="00571304" w:rsidP="00571304">
            <w:pPr>
              <w:jc w:val="center"/>
            </w:pPr>
            <w:r w:rsidRPr="00CC59E6">
              <w:t>145,0</w:t>
            </w:r>
          </w:p>
        </w:tc>
        <w:tc>
          <w:tcPr>
            <w:tcW w:w="337" w:type="pct"/>
            <w:shd w:val="clear" w:color="auto" w:fill="auto"/>
            <w:noWrap/>
            <w:vAlign w:val="center"/>
            <w:hideMark/>
          </w:tcPr>
          <w:p w:rsidR="00571304" w:rsidRPr="00643253" w:rsidRDefault="00571304" w:rsidP="00571304">
            <w:pPr>
              <w:jc w:val="center"/>
            </w:pPr>
            <w:r w:rsidRPr="00CC59E6">
              <w:t>398,5</w:t>
            </w:r>
          </w:p>
        </w:tc>
        <w:tc>
          <w:tcPr>
            <w:tcW w:w="337" w:type="pct"/>
            <w:shd w:val="clear" w:color="auto" w:fill="auto"/>
            <w:noWrap/>
            <w:vAlign w:val="center"/>
            <w:hideMark/>
          </w:tcPr>
          <w:p w:rsidR="00571304" w:rsidRPr="00643253" w:rsidRDefault="00571304" w:rsidP="00571304">
            <w:pPr>
              <w:jc w:val="center"/>
            </w:pPr>
            <w:r w:rsidRPr="00CC59E6">
              <w:t>112,9</w:t>
            </w:r>
          </w:p>
        </w:tc>
        <w:tc>
          <w:tcPr>
            <w:tcW w:w="337" w:type="pct"/>
            <w:shd w:val="clear" w:color="auto" w:fill="auto"/>
            <w:noWrap/>
            <w:vAlign w:val="center"/>
            <w:hideMark/>
          </w:tcPr>
          <w:p w:rsidR="00571304" w:rsidRPr="00643253" w:rsidRDefault="00571304" w:rsidP="00571304">
            <w:pPr>
              <w:jc w:val="center"/>
            </w:pPr>
            <w:r w:rsidRPr="00CC59E6">
              <w:t>22,7</w:t>
            </w:r>
          </w:p>
        </w:tc>
        <w:tc>
          <w:tcPr>
            <w:tcW w:w="337" w:type="pct"/>
            <w:shd w:val="clear" w:color="auto" w:fill="auto"/>
            <w:noWrap/>
            <w:vAlign w:val="center"/>
            <w:hideMark/>
          </w:tcPr>
          <w:p w:rsidR="00571304" w:rsidRPr="00643253" w:rsidRDefault="00571304" w:rsidP="00571304">
            <w:pPr>
              <w:jc w:val="center"/>
            </w:pPr>
            <w:r w:rsidRPr="00CC59E6">
              <w:t>15,7</w:t>
            </w:r>
          </w:p>
        </w:tc>
        <w:tc>
          <w:tcPr>
            <w:tcW w:w="337" w:type="pct"/>
            <w:shd w:val="clear" w:color="auto" w:fill="auto"/>
            <w:noWrap/>
            <w:vAlign w:val="center"/>
            <w:hideMark/>
          </w:tcPr>
          <w:p w:rsidR="00571304" w:rsidRPr="00643253" w:rsidRDefault="00571304" w:rsidP="00571304">
            <w:pPr>
              <w:jc w:val="center"/>
            </w:pPr>
            <w:r w:rsidRPr="00CC59E6">
              <w:t>7,2</w:t>
            </w:r>
          </w:p>
        </w:tc>
        <w:tc>
          <w:tcPr>
            <w:tcW w:w="337" w:type="pct"/>
            <w:shd w:val="clear" w:color="auto" w:fill="auto"/>
            <w:noWrap/>
            <w:vAlign w:val="center"/>
            <w:hideMark/>
          </w:tcPr>
          <w:p w:rsidR="00571304" w:rsidRPr="00643253" w:rsidRDefault="00571304" w:rsidP="00571304">
            <w:pPr>
              <w:jc w:val="center"/>
            </w:pPr>
            <w:r w:rsidRPr="00CC59E6">
              <w:t>-</w:t>
            </w:r>
          </w:p>
        </w:tc>
        <w:tc>
          <w:tcPr>
            <w:tcW w:w="391" w:type="pct"/>
            <w:shd w:val="clear" w:color="auto" w:fill="auto"/>
            <w:noWrap/>
            <w:vAlign w:val="center"/>
            <w:hideMark/>
          </w:tcPr>
          <w:p w:rsidR="00571304" w:rsidRPr="00643253" w:rsidRDefault="00571304" w:rsidP="00571304">
            <w:pPr>
              <w:jc w:val="center"/>
            </w:pPr>
            <w:r w:rsidRPr="00CC59E6">
              <w:t>15,7</w:t>
            </w:r>
          </w:p>
        </w:tc>
        <w:tc>
          <w:tcPr>
            <w:tcW w:w="385" w:type="pct"/>
            <w:shd w:val="clear" w:color="auto" w:fill="auto"/>
            <w:vAlign w:val="center"/>
            <w:hideMark/>
          </w:tcPr>
          <w:p w:rsidR="00571304" w:rsidRPr="00643253" w:rsidRDefault="00571304" w:rsidP="00571304">
            <w:pPr>
              <w:jc w:val="center"/>
            </w:pPr>
            <w:r w:rsidRPr="00CC59E6">
              <w:t>963,6</w:t>
            </w:r>
          </w:p>
        </w:tc>
      </w:tr>
      <w:tr w:rsidR="00571304" w:rsidRPr="00B6551C" w:rsidTr="00571304">
        <w:trPr>
          <w:trHeight w:val="510"/>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Экспортчилар ва бошқа хусусий манбалар</w:t>
            </w:r>
          </w:p>
        </w:tc>
        <w:tc>
          <w:tcPr>
            <w:tcW w:w="338" w:type="pct"/>
            <w:shd w:val="clear" w:color="auto" w:fill="auto"/>
            <w:noWrap/>
            <w:vAlign w:val="center"/>
            <w:hideMark/>
          </w:tcPr>
          <w:p w:rsidR="00571304" w:rsidRPr="00643253" w:rsidRDefault="00571304" w:rsidP="00571304">
            <w:pPr>
              <w:jc w:val="center"/>
            </w:pPr>
            <w:r w:rsidRPr="00CC59E6">
              <w:t>164,6</w:t>
            </w:r>
          </w:p>
        </w:tc>
        <w:tc>
          <w:tcPr>
            <w:tcW w:w="338" w:type="pct"/>
            <w:shd w:val="clear" w:color="auto" w:fill="auto"/>
            <w:noWrap/>
            <w:vAlign w:val="center"/>
            <w:hideMark/>
          </w:tcPr>
          <w:p w:rsidR="00571304" w:rsidRPr="00643253" w:rsidRDefault="00571304" w:rsidP="00571304">
            <w:pPr>
              <w:jc w:val="center"/>
            </w:pPr>
            <w:r w:rsidRPr="00CC59E6">
              <w:t>196,3</w:t>
            </w:r>
          </w:p>
        </w:tc>
        <w:tc>
          <w:tcPr>
            <w:tcW w:w="337" w:type="pct"/>
            <w:shd w:val="clear" w:color="auto" w:fill="auto"/>
            <w:noWrap/>
            <w:vAlign w:val="center"/>
            <w:hideMark/>
          </w:tcPr>
          <w:p w:rsidR="00571304" w:rsidRPr="00643253" w:rsidRDefault="00571304" w:rsidP="00571304">
            <w:pPr>
              <w:jc w:val="center"/>
            </w:pPr>
            <w:r w:rsidRPr="00CC59E6">
              <w:t>115,8</w:t>
            </w:r>
          </w:p>
        </w:tc>
        <w:tc>
          <w:tcPr>
            <w:tcW w:w="337" w:type="pct"/>
            <w:shd w:val="clear" w:color="auto" w:fill="auto"/>
            <w:noWrap/>
            <w:vAlign w:val="center"/>
            <w:hideMark/>
          </w:tcPr>
          <w:p w:rsidR="00571304" w:rsidRPr="00643253" w:rsidRDefault="00571304" w:rsidP="00571304">
            <w:pPr>
              <w:jc w:val="center"/>
            </w:pPr>
            <w:r w:rsidRPr="00CC59E6">
              <w:t>94,7</w:t>
            </w:r>
          </w:p>
        </w:tc>
        <w:tc>
          <w:tcPr>
            <w:tcW w:w="337" w:type="pct"/>
            <w:shd w:val="clear" w:color="auto" w:fill="auto"/>
            <w:noWrap/>
            <w:vAlign w:val="center"/>
            <w:hideMark/>
          </w:tcPr>
          <w:p w:rsidR="00571304" w:rsidRPr="00643253" w:rsidRDefault="00571304" w:rsidP="00571304">
            <w:pPr>
              <w:jc w:val="center"/>
            </w:pPr>
            <w:r w:rsidRPr="00CC59E6">
              <w:t>48,9</w:t>
            </w:r>
          </w:p>
        </w:tc>
        <w:tc>
          <w:tcPr>
            <w:tcW w:w="337" w:type="pct"/>
            <w:shd w:val="clear" w:color="auto" w:fill="auto"/>
            <w:noWrap/>
            <w:vAlign w:val="center"/>
            <w:hideMark/>
          </w:tcPr>
          <w:p w:rsidR="00571304" w:rsidRPr="00643253" w:rsidRDefault="00571304" w:rsidP="00571304">
            <w:pPr>
              <w:jc w:val="center"/>
            </w:pPr>
            <w:r w:rsidRPr="00CC59E6">
              <w:t>23,2</w:t>
            </w:r>
          </w:p>
        </w:tc>
        <w:tc>
          <w:tcPr>
            <w:tcW w:w="337" w:type="pct"/>
            <w:shd w:val="clear" w:color="auto" w:fill="auto"/>
            <w:noWrap/>
            <w:vAlign w:val="center"/>
            <w:hideMark/>
          </w:tcPr>
          <w:p w:rsidR="00571304" w:rsidRPr="00643253" w:rsidRDefault="00571304" w:rsidP="00571304">
            <w:pPr>
              <w:jc w:val="center"/>
            </w:pPr>
            <w:r w:rsidRPr="00CC59E6">
              <w:t>28,5</w:t>
            </w:r>
          </w:p>
        </w:tc>
        <w:tc>
          <w:tcPr>
            <w:tcW w:w="337" w:type="pct"/>
            <w:shd w:val="clear" w:color="auto" w:fill="auto"/>
            <w:noWrap/>
            <w:vAlign w:val="center"/>
            <w:hideMark/>
          </w:tcPr>
          <w:p w:rsidR="00571304" w:rsidRPr="00643253" w:rsidRDefault="00571304" w:rsidP="00571304">
            <w:pPr>
              <w:jc w:val="center"/>
            </w:pPr>
            <w:r w:rsidRPr="00CC59E6">
              <w:t>2,9</w:t>
            </w:r>
          </w:p>
        </w:tc>
        <w:tc>
          <w:tcPr>
            <w:tcW w:w="391" w:type="pct"/>
            <w:shd w:val="clear" w:color="auto" w:fill="auto"/>
            <w:noWrap/>
            <w:vAlign w:val="center"/>
            <w:hideMark/>
          </w:tcPr>
          <w:p w:rsidR="00571304" w:rsidRPr="00643253" w:rsidRDefault="00571304" w:rsidP="00571304">
            <w:pPr>
              <w:jc w:val="center"/>
            </w:pPr>
            <w:r w:rsidRPr="00CC59E6">
              <w:t>19,7</w:t>
            </w:r>
          </w:p>
        </w:tc>
        <w:tc>
          <w:tcPr>
            <w:tcW w:w="385" w:type="pct"/>
            <w:shd w:val="clear" w:color="auto" w:fill="auto"/>
            <w:vAlign w:val="center"/>
            <w:hideMark/>
          </w:tcPr>
          <w:p w:rsidR="00571304" w:rsidRPr="00643253" w:rsidRDefault="00571304" w:rsidP="00571304">
            <w:pPr>
              <w:jc w:val="center"/>
            </w:pPr>
            <w:r w:rsidRPr="00CC59E6">
              <w:t>694,6</w:t>
            </w:r>
          </w:p>
        </w:tc>
      </w:tr>
      <w:tr w:rsidR="00571304" w:rsidRPr="00B6551C" w:rsidTr="00571304">
        <w:trPr>
          <w:trHeight w:val="507"/>
        </w:trPr>
        <w:tc>
          <w:tcPr>
            <w:tcW w:w="1525" w:type="pct"/>
            <w:shd w:val="clear" w:color="auto" w:fill="auto"/>
            <w:vAlign w:val="center"/>
            <w:hideMark/>
          </w:tcPr>
          <w:p w:rsidR="00571304" w:rsidRPr="004E1E59" w:rsidRDefault="00571304" w:rsidP="00571304">
            <w:pPr>
              <w:spacing w:line="276" w:lineRule="auto"/>
              <w:rPr>
                <w:rFonts w:cs="Calibri"/>
                <w:sz w:val="22"/>
                <w:szCs w:val="22"/>
              </w:rPr>
            </w:pPr>
            <w:r w:rsidRPr="004E1E59">
              <w:rPr>
                <w:rFonts w:cs="Calibri"/>
                <w:sz w:val="22"/>
                <w:szCs w:val="22"/>
              </w:rPr>
              <w:t>Расмий манбалар (Ҳукуматлар ва халқаро ташкилотлар)</w:t>
            </w:r>
          </w:p>
        </w:tc>
        <w:tc>
          <w:tcPr>
            <w:tcW w:w="338" w:type="pct"/>
            <w:shd w:val="clear" w:color="auto" w:fill="auto"/>
            <w:noWrap/>
            <w:vAlign w:val="center"/>
            <w:hideMark/>
          </w:tcPr>
          <w:p w:rsidR="00571304" w:rsidRPr="00643253" w:rsidRDefault="00571304" w:rsidP="00571304">
            <w:pPr>
              <w:jc w:val="center"/>
            </w:pPr>
            <w:r w:rsidRPr="00CC59E6">
              <w:t>67,8</w:t>
            </w:r>
          </w:p>
        </w:tc>
        <w:tc>
          <w:tcPr>
            <w:tcW w:w="338" w:type="pct"/>
            <w:shd w:val="clear" w:color="auto" w:fill="auto"/>
            <w:noWrap/>
            <w:vAlign w:val="center"/>
            <w:hideMark/>
          </w:tcPr>
          <w:p w:rsidR="00571304" w:rsidRPr="00643253" w:rsidRDefault="00571304" w:rsidP="00571304">
            <w:pPr>
              <w:jc w:val="center"/>
            </w:pPr>
            <w:r w:rsidRPr="00CC59E6">
              <w:t>106,8</w:t>
            </w:r>
          </w:p>
        </w:tc>
        <w:tc>
          <w:tcPr>
            <w:tcW w:w="337" w:type="pct"/>
            <w:shd w:val="clear" w:color="auto" w:fill="auto"/>
            <w:noWrap/>
            <w:vAlign w:val="center"/>
            <w:hideMark/>
          </w:tcPr>
          <w:p w:rsidR="00571304" w:rsidRPr="00643253" w:rsidRDefault="00571304" w:rsidP="00571304">
            <w:pPr>
              <w:jc w:val="center"/>
            </w:pPr>
            <w:r w:rsidRPr="00CC59E6">
              <w:t>137,2</w:t>
            </w:r>
          </w:p>
        </w:tc>
        <w:tc>
          <w:tcPr>
            <w:tcW w:w="337" w:type="pct"/>
            <w:shd w:val="clear" w:color="auto" w:fill="auto"/>
            <w:noWrap/>
            <w:vAlign w:val="center"/>
            <w:hideMark/>
          </w:tcPr>
          <w:p w:rsidR="00571304" w:rsidRPr="00643253" w:rsidRDefault="00571304" w:rsidP="00571304">
            <w:pPr>
              <w:jc w:val="center"/>
            </w:pPr>
            <w:r w:rsidRPr="00CC59E6">
              <w:t>86,6</w:t>
            </w:r>
          </w:p>
        </w:tc>
        <w:tc>
          <w:tcPr>
            <w:tcW w:w="337" w:type="pct"/>
            <w:shd w:val="clear" w:color="auto" w:fill="auto"/>
            <w:noWrap/>
            <w:vAlign w:val="center"/>
            <w:hideMark/>
          </w:tcPr>
          <w:p w:rsidR="00571304" w:rsidRPr="00643253" w:rsidRDefault="00571304" w:rsidP="00571304">
            <w:pPr>
              <w:jc w:val="center"/>
            </w:pPr>
            <w:r w:rsidRPr="00CC59E6">
              <w:t>23,5</w:t>
            </w:r>
          </w:p>
        </w:tc>
        <w:tc>
          <w:tcPr>
            <w:tcW w:w="337" w:type="pct"/>
            <w:shd w:val="clear" w:color="auto" w:fill="auto"/>
            <w:noWrap/>
            <w:vAlign w:val="center"/>
            <w:hideMark/>
          </w:tcPr>
          <w:p w:rsidR="00571304" w:rsidRPr="00643253" w:rsidRDefault="00571304" w:rsidP="00571304">
            <w:pPr>
              <w:jc w:val="center"/>
            </w:pPr>
            <w:r w:rsidRPr="00CC59E6">
              <w:t>6,5</w:t>
            </w:r>
          </w:p>
        </w:tc>
        <w:tc>
          <w:tcPr>
            <w:tcW w:w="337" w:type="pct"/>
            <w:shd w:val="clear" w:color="auto" w:fill="auto"/>
            <w:noWrap/>
            <w:vAlign w:val="center"/>
            <w:hideMark/>
          </w:tcPr>
          <w:p w:rsidR="00571304" w:rsidRPr="00643253" w:rsidRDefault="00571304" w:rsidP="00571304">
            <w:pPr>
              <w:jc w:val="center"/>
            </w:pPr>
            <w:r w:rsidRPr="00CC59E6">
              <w:t>-</w:t>
            </w:r>
          </w:p>
        </w:tc>
        <w:tc>
          <w:tcPr>
            <w:tcW w:w="337" w:type="pct"/>
            <w:shd w:val="clear" w:color="auto" w:fill="auto"/>
            <w:noWrap/>
            <w:vAlign w:val="center"/>
            <w:hideMark/>
          </w:tcPr>
          <w:p w:rsidR="00571304" w:rsidRPr="00643253" w:rsidRDefault="00571304" w:rsidP="00571304">
            <w:pPr>
              <w:jc w:val="center"/>
            </w:pPr>
            <w:r w:rsidRPr="00CC59E6">
              <w:t>-</w:t>
            </w:r>
          </w:p>
        </w:tc>
        <w:tc>
          <w:tcPr>
            <w:tcW w:w="391" w:type="pct"/>
            <w:shd w:val="clear" w:color="auto" w:fill="auto"/>
            <w:noWrap/>
            <w:vAlign w:val="center"/>
            <w:hideMark/>
          </w:tcPr>
          <w:p w:rsidR="00571304" w:rsidRPr="00643253" w:rsidRDefault="00571304" w:rsidP="00571304">
            <w:pPr>
              <w:jc w:val="center"/>
            </w:pPr>
            <w:r w:rsidRPr="00CC59E6">
              <w:t>-</w:t>
            </w:r>
          </w:p>
        </w:tc>
        <w:tc>
          <w:tcPr>
            <w:tcW w:w="385" w:type="pct"/>
            <w:shd w:val="clear" w:color="auto" w:fill="auto"/>
            <w:vAlign w:val="center"/>
            <w:hideMark/>
          </w:tcPr>
          <w:p w:rsidR="00571304" w:rsidRPr="00643253" w:rsidRDefault="00571304" w:rsidP="00571304">
            <w:pPr>
              <w:jc w:val="center"/>
            </w:pPr>
            <w:r w:rsidRPr="00CC59E6">
              <w:t>428,5</w:t>
            </w:r>
          </w:p>
        </w:tc>
      </w:tr>
      <w:tr w:rsidR="00571304" w:rsidRPr="00B6551C" w:rsidTr="00571304">
        <w:trPr>
          <w:trHeight w:val="507"/>
        </w:trPr>
        <w:tc>
          <w:tcPr>
            <w:tcW w:w="1525" w:type="pct"/>
            <w:shd w:val="clear" w:color="auto" w:fill="auto"/>
            <w:vAlign w:val="center"/>
          </w:tcPr>
          <w:p w:rsidR="00571304" w:rsidRPr="004E1E59" w:rsidRDefault="00571304" w:rsidP="00571304">
            <w:pPr>
              <w:spacing w:line="276" w:lineRule="auto"/>
              <w:rPr>
                <w:rFonts w:cs="Calibri"/>
                <w:sz w:val="22"/>
                <w:szCs w:val="22"/>
              </w:rPr>
            </w:pPr>
            <w:r w:rsidRPr="004E1E59">
              <w:rPr>
                <w:sz w:val="22"/>
                <w:szCs w:val="22"/>
                <w:lang w:val="uz-Cyrl-UZ"/>
              </w:rPr>
              <w:t>Халқаро облигациялар</w:t>
            </w:r>
          </w:p>
        </w:tc>
        <w:tc>
          <w:tcPr>
            <w:tcW w:w="338" w:type="pct"/>
            <w:shd w:val="clear" w:color="auto" w:fill="auto"/>
            <w:noWrap/>
            <w:vAlign w:val="center"/>
          </w:tcPr>
          <w:p w:rsidR="00571304" w:rsidRPr="00643253" w:rsidRDefault="00571304" w:rsidP="00571304">
            <w:pPr>
              <w:jc w:val="center"/>
            </w:pPr>
            <w:r w:rsidRPr="00CC59E6">
              <w:t>-</w:t>
            </w:r>
          </w:p>
        </w:tc>
        <w:tc>
          <w:tcPr>
            <w:tcW w:w="338" w:type="pct"/>
            <w:shd w:val="clear" w:color="auto" w:fill="auto"/>
            <w:noWrap/>
            <w:vAlign w:val="center"/>
          </w:tcPr>
          <w:p w:rsidR="00571304" w:rsidRPr="00643253" w:rsidRDefault="00571304" w:rsidP="00571304">
            <w:pPr>
              <w:jc w:val="center"/>
            </w:pPr>
            <w:r w:rsidRPr="00CC59E6">
              <w:t>-</w:t>
            </w:r>
          </w:p>
        </w:tc>
        <w:tc>
          <w:tcPr>
            <w:tcW w:w="337" w:type="pct"/>
            <w:shd w:val="clear" w:color="auto" w:fill="auto"/>
            <w:noWrap/>
            <w:vAlign w:val="center"/>
          </w:tcPr>
          <w:p w:rsidR="00571304" w:rsidRPr="00643253" w:rsidRDefault="00571304" w:rsidP="00571304">
            <w:pPr>
              <w:jc w:val="center"/>
            </w:pPr>
            <w:r w:rsidRPr="00CC59E6">
              <w:t>-</w:t>
            </w:r>
          </w:p>
        </w:tc>
        <w:tc>
          <w:tcPr>
            <w:tcW w:w="337" w:type="pct"/>
            <w:shd w:val="clear" w:color="auto" w:fill="auto"/>
            <w:noWrap/>
            <w:vAlign w:val="center"/>
          </w:tcPr>
          <w:p w:rsidR="00571304" w:rsidRPr="00643253" w:rsidRDefault="00571304" w:rsidP="00571304">
            <w:pPr>
              <w:jc w:val="center"/>
            </w:pPr>
            <w:r w:rsidRPr="00CC59E6">
              <w:t>-</w:t>
            </w:r>
          </w:p>
        </w:tc>
        <w:tc>
          <w:tcPr>
            <w:tcW w:w="337" w:type="pct"/>
            <w:shd w:val="clear" w:color="auto" w:fill="auto"/>
            <w:noWrap/>
            <w:vAlign w:val="center"/>
          </w:tcPr>
          <w:p w:rsidR="00571304" w:rsidRPr="00643253" w:rsidRDefault="00571304" w:rsidP="00571304">
            <w:pPr>
              <w:jc w:val="center"/>
            </w:pPr>
            <w:r w:rsidRPr="00CC59E6">
              <w:t>300,0</w:t>
            </w:r>
          </w:p>
        </w:tc>
        <w:tc>
          <w:tcPr>
            <w:tcW w:w="337" w:type="pct"/>
            <w:shd w:val="clear" w:color="auto" w:fill="auto"/>
            <w:noWrap/>
            <w:vAlign w:val="center"/>
          </w:tcPr>
          <w:p w:rsidR="00571304" w:rsidRPr="00643253" w:rsidRDefault="00571304" w:rsidP="00571304">
            <w:pPr>
              <w:jc w:val="center"/>
            </w:pPr>
            <w:r w:rsidRPr="00CC59E6">
              <w:t>-</w:t>
            </w:r>
          </w:p>
        </w:tc>
        <w:tc>
          <w:tcPr>
            <w:tcW w:w="337" w:type="pct"/>
            <w:shd w:val="clear" w:color="auto" w:fill="auto"/>
            <w:noWrap/>
            <w:vAlign w:val="center"/>
          </w:tcPr>
          <w:p w:rsidR="00571304" w:rsidRPr="00643253" w:rsidRDefault="00571304" w:rsidP="00571304">
            <w:pPr>
              <w:jc w:val="center"/>
            </w:pPr>
            <w:r w:rsidRPr="00CC59E6">
              <w:t>-</w:t>
            </w:r>
          </w:p>
        </w:tc>
        <w:tc>
          <w:tcPr>
            <w:tcW w:w="337" w:type="pct"/>
            <w:shd w:val="clear" w:color="auto" w:fill="auto"/>
            <w:noWrap/>
            <w:vAlign w:val="center"/>
          </w:tcPr>
          <w:p w:rsidR="00571304" w:rsidRPr="00643253" w:rsidRDefault="00571304" w:rsidP="00571304">
            <w:pPr>
              <w:jc w:val="center"/>
            </w:pPr>
            <w:r w:rsidRPr="00CC59E6">
              <w:t>-</w:t>
            </w:r>
          </w:p>
        </w:tc>
        <w:tc>
          <w:tcPr>
            <w:tcW w:w="391" w:type="pct"/>
            <w:shd w:val="clear" w:color="auto" w:fill="auto"/>
            <w:noWrap/>
            <w:vAlign w:val="center"/>
          </w:tcPr>
          <w:p w:rsidR="00571304" w:rsidRPr="00643253" w:rsidRDefault="00571304" w:rsidP="00571304">
            <w:pPr>
              <w:jc w:val="center"/>
            </w:pPr>
            <w:r w:rsidRPr="00CC59E6">
              <w:t>-</w:t>
            </w:r>
          </w:p>
        </w:tc>
        <w:tc>
          <w:tcPr>
            <w:tcW w:w="385" w:type="pct"/>
            <w:shd w:val="clear" w:color="auto" w:fill="auto"/>
            <w:vAlign w:val="center"/>
          </w:tcPr>
          <w:p w:rsidR="00571304" w:rsidRPr="00643253" w:rsidRDefault="00571304" w:rsidP="00571304">
            <w:pPr>
              <w:jc w:val="center"/>
            </w:pPr>
            <w:r w:rsidRPr="00CC59E6">
              <w:t>300,0</w:t>
            </w:r>
          </w:p>
        </w:tc>
      </w:tr>
      <w:tr w:rsidR="00571304" w:rsidRPr="00B6551C" w:rsidTr="00571304">
        <w:trPr>
          <w:trHeight w:val="255"/>
        </w:trPr>
        <w:tc>
          <w:tcPr>
            <w:tcW w:w="1525" w:type="pct"/>
            <w:tcBorders>
              <w:bottom w:val="single" w:sz="4" w:space="0" w:color="5B9BD5" w:themeColor="accent1"/>
            </w:tcBorders>
            <w:shd w:val="clear" w:color="auto" w:fill="BDD6EE" w:themeFill="accent1" w:themeFillTint="66"/>
            <w:noWrap/>
            <w:vAlign w:val="center"/>
            <w:hideMark/>
          </w:tcPr>
          <w:p w:rsidR="00571304" w:rsidRPr="009A1E3B" w:rsidRDefault="00571304" w:rsidP="00571304">
            <w:pPr>
              <w:spacing w:line="276" w:lineRule="auto"/>
              <w:jc w:val="center"/>
              <w:rPr>
                <w:rFonts w:cs="Calibri"/>
              </w:rPr>
            </w:pPr>
            <w:r w:rsidRPr="009A1E3B">
              <w:rPr>
                <w:rFonts w:cs="Calibri"/>
              </w:rPr>
              <w:t>ЖАМИ</w:t>
            </w:r>
          </w:p>
        </w:tc>
        <w:tc>
          <w:tcPr>
            <w:tcW w:w="338"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1 474,9</w:t>
            </w:r>
          </w:p>
        </w:tc>
        <w:tc>
          <w:tcPr>
            <w:tcW w:w="338"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2 196,8</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1 905,7</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1 630,4</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1 287,5</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656,3</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592,5</w:t>
            </w:r>
          </w:p>
        </w:tc>
        <w:tc>
          <w:tcPr>
            <w:tcW w:w="337"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302,4</w:t>
            </w:r>
          </w:p>
        </w:tc>
        <w:tc>
          <w:tcPr>
            <w:tcW w:w="391" w:type="pct"/>
            <w:tcBorders>
              <w:bottom w:val="single" w:sz="4" w:space="0" w:color="5B9BD5" w:themeColor="accent1"/>
            </w:tcBorders>
            <w:shd w:val="clear" w:color="auto" w:fill="BDD6EE" w:themeFill="accent1" w:themeFillTint="66"/>
            <w:noWrap/>
            <w:vAlign w:val="center"/>
            <w:hideMark/>
          </w:tcPr>
          <w:p w:rsidR="00571304" w:rsidRPr="00D846F0" w:rsidRDefault="00571304" w:rsidP="00571304">
            <w:pPr>
              <w:jc w:val="center"/>
            </w:pPr>
            <w:r w:rsidRPr="00CC59E6">
              <w:t>249,6</w:t>
            </w:r>
          </w:p>
        </w:tc>
        <w:tc>
          <w:tcPr>
            <w:tcW w:w="385" w:type="pct"/>
            <w:tcBorders>
              <w:bottom w:val="single" w:sz="4" w:space="0" w:color="5B9BD5" w:themeColor="accent1"/>
            </w:tcBorders>
            <w:shd w:val="clear" w:color="auto" w:fill="BDD6EE" w:themeFill="accent1" w:themeFillTint="66"/>
            <w:vAlign w:val="center"/>
            <w:hideMark/>
          </w:tcPr>
          <w:p w:rsidR="00571304" w:rsidRPr="00147450" w:rsidRDefault="00571304" w:rsidP="00571304">
            <w:pPr>
              <w:jc w:val="center"/>
            </w:pPr>
            <w:r w:rsidRPr="00147450">
              <w:t>10 296,1</w:t>
            </w:r>
          </w:p>
        </w:tc>
      </w:tr>
      <w:tr w:rsidR="00A10BB3" w:rsidRPr="00B6551C" w:rsidTr="00571304">
        <w:trPr>
          <w:trHeight w:val="80"/>
        </w:trPr>
        <w:tc>
          <w:tcPr>
            <w:tcW w:w="1525" w:type="pct"/>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Фоизлар </w:t>
            </w:r>
          </w:p>
        </w:tc>
        <w:tc>
          <w:tcPr>
            <w:tcW w:w="338"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8"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91"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85"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r>
      <w:tr w:rsidR="00A10BB3" w:rsidRPr="00B6551C" w:rsidTr="00571304">
        <w:trPr>
          <w:trHeight w:val="70"/>
        </w:trPr>
        <w:tc>
          <w:tcPr>
            <w:tcW w:w="1525"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sz w:val="22"/>
              </w:rPr>
            </w:pPr>
          </w:p>
        </w:tc>
        <w:tc>
          <w:tcPr>
            <w:tcW w:w="338"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8"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7"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776"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571304">
        <w:trPr>
          <w:trHeight w:val="255"/>
        </w:trPr>
        <w:tc>
          <w:tcPr>
            <w:tcW w:w="1525"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8"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8"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7"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391"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85" w:type="pct"/>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571304" w:rsidRPr="00B6551C" w:rsidTr="00571304">
        <w:trPr>
          <w:trHeight w:val="557"/>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Хорижий банклар ва бошқа молиявий институтлар</w:t>
            </w:r>
          </w:p>
        </w:tc>
        <w:tc>
          <w:tcPr>
            <w:tcW w:w="338" w:type="pct"/>
            <w:shd w:val="clear" w:color="auto" w:fill="auto"/>
            <w:noWrap/>
            <w:vAlign w:val="center"/>
            <w:hideMark/>
          </w:tcPr>
          <w:p w:rsidR="00571304" w:rsidRPr="00B80A6C" w:rsidRDefault="00571304" w:rsidP="00571304">
            <w:pPr>
              <w:jc w:val="center"/>
            </w:pPr>
            <w:r w:rsidRPr="00B80A6C">
              <w:t>100,3</w:t>
            </w:r>
          </w:p>
        </w:tc>
        <w:tc>
          <w:tcPr>
            <w:tcW w:w="338" w:type="pct"/>
            <w:shd w:val="clear" w:color="auto" w:fill="auto"/>
            <w:noWrap/>
            <w:vAlign w:val="center"/>
            <w:hideMark/>
          </w:tcPr>
          <w:p w:rsidR="00571304" w:rsidRPr="00B80A6C" w:rsidRDefault="00571304" w:rsidP="00571304">
            <w:pPr>
              <w:jc w:val="center"/>
            </w:pPr>
            <w:r w:rsidRPr="00B80A6C">
              <w:t>15,2</w:t>
            </w:r>
          </w:p>
        </w:tc>
        <w:tc>
          <w:tcPr>
            <w:tcW w:w="337" w:type="pct"/>
            <w:shd w:val="clear" w:color="auto" w:fill="auto"/>
            <w:noWrap/>
            <w:vAlign w:val="center"/>
            <w:hideMark/>
          </w:tcPr>
          <w:p w:rsidR="00571304" w:rsidRPr="00B80A6C" w:rsidRDefault="00571304" w:rsidP="00571304">
            <w:pPr>
              <w:jc w:val="center"/>
            </w:pPr>
            <w:r w:rsidRPr="00B80A6C">
              <w:t>7,0</w:t>
            </w:r>
          </w:p>
        </w:tc>
        <w:tc>
          <w:tcPr>
            <w:tcW w:w="337" w:type="pct"/>
            <w:shd w:val="clear" w:color="auto" w:fill="auto"/>
            <w:noWrap/>
            <w:vAlign w:val="center"/>
            <w:hideMark/>
          </w:tcPr>
          <w:p w:rsidR="00571304" w:rsidRPr="00B80A6C" w:rsidRDefault="00571304" w:rsidP="00571304">
            <w:pPr>
              <w:jc w:val="center"/>
            </w:pPr>
            <w:r w:rsidRPr="00B80A6C">
              <w:t>4,4</w:t>
            </w:r>
          </w:p>
        </w:tc>
        <w:tc>
          <w:tcPr>
            <w:tcW w:w="337" w:type="pct"/>
            <w:shd w:val="clear" w:color="auto" w:fill="auto"/>
            <w:noWrap/>
            <w:vAlign w:val="center"/>
            <w:hideMark/>
          </w:tcPr>
          <w:p w:rsidR="00571304" w:rsidRPr="00B80A6C" w:rsidRDefault="00571304" w:rsidP="00571304">
            <w:pPr>
              <w:jc w:val="center"/>
            </w:pPr>
            <w:r w:rsidRPr="00B80A6C">
              <w:t>2,9</w:t>
            </w:r>
          </w:p>
        </w:tc>
        <w:tc>
          <w:tcPr>
            <w:tcW w:w="337" w:type="pct"/>
            <w:shd w:val="clear" w:color="auto" w:fill="auto"/>
            <w:noWrap/>
            <w:vAlign w:val="center"/>
            <w:hideMark/>
          </w:tcPr>
          <w:p w:rsidR="00571304" w:rsidRPr="00B80A6C" w:rsidRDefault="00571304" w:rsidP="00571304">
            <w:pPr>
              <w:jc w:val="center"/>
            </w:pPr>
            <w:r w:rsidRPr="00B80A6C">
              <w:t>2,5</w:t>
            </w:r>
          </w:p>
        </w:tc>
        <w:tc>
          <w:tcPr>
            <w:tcW w:w="337" w:type="pct"/>
            <w:shd w:val="clear" w:color="auto" w:fill="auto"/>
            <w:noWrap/>
            <w:vAlign w:val="center"/>
            <w:hideMark/>
          </w:tcPr>
          <w:p w:rsidR="00571304" w:rsidRPr="00B80A6C" w:rsidRDefault="00571304" w:rsidP="00571304">
            <w:pPr>
              <w:jc w:val="center"/>
            </w:pPr>
            <w:r w:rsidRPr="00B80A6C">
              <w:t>2,6</w:t>
            </w:r>
          </w:p>
        </w:tc>
        <w:tc>
          <w:tcPr>
            <w:tcW w:w="337" w:type="pct"/>
            <w:shd w:val="clear" w:color="auto" w:fill="auto"/>
            <w:noWrap/>
            <w:vAlign w:val="center"/>
            <w:hideMark/>
          </w:tcPr>
          <w:p w:rsidR="00571304" w:rsidRPr="00B80A6C" w:rsidRDefault="00571304" w:rsidP="00571304">
            <w:pPr>
              <w:jc w:val="center"/>
            </w:pPr>
            <w:r w:rsidRPr="00B80A6C">
              <w:t>1,8</w:t>
            </w:r>
          </w:p>
        </w:tc>
        <w:tc>
          <w:tcPr>
            <w:tcW w:w="391" w:type="pct"/>
            <w:shd w:val="clear" w:color="auto" w:fill="auto"/>
            <w:noWrap/>
            <w:vAlign w:val="center"/>
            <w:hideMark/>
          </w:tcPr>
          <w:p w:rsidR="00571304" w:rsidRPr="00B80A6C" w:rsidRDefault="00571304" w:rsidP="00571304">
            <w:pPr>
              <w:jc w:val="center"/>
            </w:pPr>
            <w:r w:rsidRPr="00B80A6C">
              <w:t>-</w:t>
            </w:r>
          </w:p>
        </w:tc>
        <w:tc>
          <w:tcPr>
            <w:tcW w:w="385" w:type="pct"/>
            <w:shd w:val="clear" w:color="auto" w:fill="auto"/>
            <w:vAlign w:val="center"/>
            <w:hideMark/>
          </w:tcPr>
          <w:p w:rsidR="00571304" w:rsidRPr="00B80A6C" w:rsidRDefault="00571304" w:rsidP="00571304">
            <w:pPr>
              <w:jc w:val="center"/>
            </w:pPr>
            <w:r w:rsidRPr="00B80A6C">
              <w:t>136,7</w:t>
            </w:r>
          </w:p>
        </w:tc>
      </w:tr>
      <w:tr w:rsidR="00571304" w:rsidRPr="00B6551C" w:rsidTr="00571304">
        <w:trPr>
          <w:trHeight w:val="409"/>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8" w:type="pct"/>
            <w:shd w:val="clear" w:color="auto" w:fill="auto"/>
            <w:noWrap/>
            <w:vAlign w:val="center"/>
            <w:hideMark/>
          </w:tcPr>
          <w:p w:rsidR="00571304" w:rsidRPr="00B80A6C" w:rsidRDefault="00571304" w:rsidP="00571304">
            <w:pPr>
              <w:jc w:val="center"/>
            </w:pPr>
            <w:r w:rsidRPr="00B80A6C">
              <w:t>60,0</w:t>
            </w:r>
          </w:p>
        </w:tc>
        <w:tc>
          <w:tcPr>
            <w:tcW w:w="338" w:type="pct"/>
            <w:shd w:val="clear" w:color="auto" w:fill="auto"/>
            <w:noWrap/>
            <w:vAlign w:val="center"/>
            <w:hideMark/>
          </w:tcPr>
          <w:p w:rsidR="00571304" w:rsidRPr="00B80A6C" w:rsidRDefault="00571304" w:rsidP="00571304">
            <w:pPr>
              <w:jc w:val="center"/>
            </w:pPr>
            <w:r w:rsidRPr="00B80A6C">
              <w:t>35,8</w:t>
            </w:r>
          </w:p>
        </w:tc>
        <w:tc>
          <w:tcPr>
            <w:tcW w:w="337" w:type="pct"/>
            <w:shd w:val="clear" w:color="auto" w:fill="auto"/>
            <w:noWrap/>
            <w:vAlign w:val="center"/>
            <w:hideMark/>
          </w:tcPr>
          <w:p w:rsidR="00571304" w:rsidRPr="00B80A6C" w:rsidRDefault="00571304" w:rsidP="00571304">
            <w:pPr>
              <w:jc w:val="center"/>
            </w:pPr>
            <w:r w:rsidRPr="00B80A6C">
              <w:t>23,4</w:t>
            </w:r>
          </w:p>
        </w:tc>
        <w:tc>
          <w:tcPr>
            <w:tcW w:w="337" w:type="pct"/>
            <w:shd w:val="clear" w:color="auto" w:fill="auto"/>
            <w:noWrap/>
            <w:vAlign w:val="center"/>
            <w:hideMark/>
          </w:tcPr>
          <w:p w:rsidR="00571304" w:rsidRPr="00B80A6C" w:rsidRDefault="00571304" w:rsidP="00571304">
            <w:pPr>
              <w:jc w:val="center"/>
            </w:pPr>
            <w:r w:rsidRPr="00B80A6C">
              <w:t>1,6</w:t>
            </w:r>
          </w:p>
        </w:tc>
        <w:tc>
          <w:tcPr>
            <w:tcW w:w="337" w:type="pct"/>
            <w:shd w:val="clear" w:color="auto" w:fill="auto"/>
            <w:noWrap/>
            <w:vAlign w:val="center"/>
            <w:hideMark/>
          </w:tcPr>
          <w:p w:rsidR="00571304" w:rsidRPr="00B80A6C" w:rsidRDefault="00571304" w:rsidP="00571304">
            <w:pPr>
              <w:jc w:val="center"/>
            </w:pPr>
            <w:r w:rsidRPr="00B80A6C">
              <w:t>0,1</w:t>
            </w:r>
          </w:p>
        </w:tc>
        <w:tc>
          <w:tcPr>
            <w:tcW w:w="337" w:type="pct"/>
            <w:shd w:val="clear" w:color="auto" w:fill="auto"/>
            <w:noWrap/>
            <w:vAlign w:val="center"/>
            <w:hideMark/>
          </w:tcPr>
          <w:p w:rsidR="00571304" w:rsidRPr="00B80A6C" w:rsidRDefault="00571304" w:rsidP="00571304">
            <w:pPr>
              <w:jc w:val="center"/>
            </w:pPr>
            <w:r w:rsidRPr="00B80A6C">
              <w:t>0,2</w:t>
            </w:r>
          </w:p>
        </w:tc>
        <w:tc>
          <w:tcPr>
            <w:tcW w:w="337" w:type="pct"/>
            <w:shd w:val="clear" w:color="auto" w:fill="auto"/>
            <w:noWrap/>
            <w:vAlign w:val="center"/>
            <w:hideMark/>
          </w:tcPr>
          <w:p w:rsidR="00571304" w:rsidRPr="00B80A6C" w:rsidRDefault="00571304" w:rsidP="00571304">
            <w:pPr>
              <w:jc w:val="center"/>
            </w:pPr>
            <w:r w:rsidRPr="00B80A6C">
              <w:t>-</w:t>
            </w:r>
          </w:p>
        </w:tc>
        <w:tc>
          <w:tcPr>
            <w:tcW w:w="337" w:type="pct"/>
            <w:shd w:val="clear" w:color="auto" w:fill="auto"/>
            <w:noWrap/>
            <w:vAlign w:val="center"/>
            <w:hideMark/>
          </w:tcPr>
          <w:p w:rsidR="00571304" w:rsidRPr="00B80A6C" w:rsidRDefault="00571304" w:rsidP="00571304">
            <w:pPr>
              <w:jc w:val="center"/>
            </w:pPr>
            <w:r w:rsidRPr="00B80A6C">
              <w:t>-</w:t>
            </w:r>
          </w:p>
        </w:tc>
        <w:tc>
          <w:tcPr>
            <w:tcW w:w="391" w:type="pct"/>
            <w:shd w:val="clear" w:color="auto" w:fill="auto"/>
            <w:noWrap/>
            <w:vAlign w:val="center"/>
            <w:hideMark/>
          </w:tcPr>
          <w:p w:rsidR="00571304" w:rsidRPr="00B80A6C" w:rsidRDefault="00571304" w:rsidP="00571304">
            <w:pPr>
              <w:jc w:val="center"/>
            </w:pPr>
            <w:r w:rsidRPr="00B80A6C">
              <w:t>0,1</w:t>
            </w:r>
          </w:p>
        </w:tc>
        <w:tc>
          <w:tcPr>
            <w:tcW w:w="385" w:type="pct"/>
            <w:shd w:val="clear" w:color="auto" w:fill="auto"/>
            <w:vAlign w:val="center"/>
            <w:hideMark/>
          </w:tcPr>
          <w:p w:rsidR="00571304" w:rsidRPr="00B80A6C" w:rsidRDefault="00571304" w:rsidP="00571304">
            <w:pPr>
              <w:jc w:val="center"/>
            </w:pPr>
            <w:r w:rsidRPr="00B80A6C">
              <w:t>121,2</w:t>
            </w:r>
          </w:p>
        </w:tc>
      </w:tr>
      <w:tr w:rsidR="00571304" w:rsidRPr="00B6551C" w:rsidTr="00571304">
        <w:trPr>
          <w:trHeight w:val="359"/>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Экспортчилар ва бошқа хусусий манбалар</w:t>
            </w:r>
          </w:p>
        </w:tc>
        <w:tc>
          <w:tcPr>
            <w:tcW w:w="338" w:type="pct"/>
            <w:shd w:val="clear" w:color="auto" w:fill="auto"/>
            <w:noWrap/>
            <w:vAlign w:val="center"/>
            <w:hideMark/>
          </w:tcPr>
          <w:p w:rsidR="00571304" w:rsidRPr="00B80A6C" w:rsidRDefault="00571304" w:rsidP="00571304">
            <w:pPr>
              <w:jc w:val="center"/>
            </w:pPr>
            <w:r w:rsidRPr="00B80A6C">
              <w:t>2,8</w:t>
            </w:r>
          </w:p>
        </w:tc>
        <w:tc>
          <w:tcPr>
            <w:tcW w:w="338" w:type="pct"/>
            <w:shd w:val="clear" w:color="auto" w:fill="auto"/>
            <w:noWrap/>
            <w:vAlign w:val="center"/>
            <w:hideMark/>
          </w:tcPr>
          <w:p w:rsidR="00571304" w:rsidRPr="00B80A6C" w:rsidRDefault="00571304" w:rsidP="00571304">
            <w:pPr>
              <w:jc w:val="center"/>
            </w:pPr>
            <w:r w:rsidRPr="00B80A6C">
              <w:t>7,5</w:t>
            </w:r>
          </w:p>
        </w:tc>
        <w:tc>
          <w:tcPr>
            <w:tcW w:w="337" w:type="pct"/>
            <w:shd w:val="clear" w:color="auto" w:fill="auto"/>
            <w:noWrap/>
            <w:vAlign w:val="center"/>
            <w:hideMark/>
          </w:tcPr>
          <w:p w:rsidR="00571304" w:rsidRPr="00B80A6C" w:rsidRDefault="00571304" w:rsidP="00571304">
            <w:pPr>
              <w:jc w:val="center"/>
            </w:pPr>
            <w:r w:rsidRPr="00B80A6C">
              <w:t>0,4</w:t>
            </w:r>
          </w:p>
        </w:tc>
        <w:tc>
          <w:tcPr>
            <w:tcW w:w="337" w:type="pct"/>
            <w:shd w:val="clear" w:color="auto" w:fill="auto"/>
            <w:noWrap/>
            <w:vAlign w:val="center"/>
            <w:hideMark/>
          </w:tcPr>
          <w:p w:rsidR="00571304" w:rsidRPr="00B80A6C" w:rsidRDefault="00571304" w:rsidP="00571304">
            <w:pPr>
              <w:jc w:val="center"/>
            </w:pPr>
            <w:r w:rsidRPr="00B80A6C">
              <w:t>0,3</w:t>
            </w:r>
          </w:p>
        </w:tc>
        <w:tc>
          <w:tcPr>
            <w:tcW w:w="337" w:type="pct"/>
            <w:shd w:val="clear" w:color="auto" w:fill="auto"/>
            <w:noWrap/>
            <w:vAlign w:val="center"/>
            <w:hideMark/>
          </w:tcPr>
          <w:p w:rsidR="00571304" w:rsidRPr="00B80A6C" w:rsidRDefault="00571304" w:rsidP="00571304">
            <w:pPr>
              <w:jc w:val="center"/>
            </w:pPr>
            <w:r w:rsidRPr="00B80A6C">
              <w:t>0,1</w:t>
            </w:r>
          </w:p>
        </w:tc>
        <w:tc>
          <w:tcPr>
            <w:tcW w:w="337" w:type="pct"/>
            <w:shd w:val="clear" w:color="auto" w:fill="auto"/>
            <w:noWrap/>
            <w:vAlign w:val="center"/>
            <w:hideMark/>
          </w:tcPr>
          <w:p w:rsidR="00571304" w:rsidRPr="00B80A6C" w:rsidRDefault="00571304" w:rsidP="00571304">
            <w:pPr>
              <w:jc w:val="center"/>
            </w:pPr>
            <w:r w:rsidRPr="00B80A6C">
              <w:t>0,4</w:t>
            </w:r>
          </w:p>
        </w:tc>
        <w:tc>
          <w:tcPr>
            <w:tcW w:w="337" w:type="pct"/>
            <w:shd w:val="clear" w:color="auto" w:fill="auto"/>
            <w:noWrap/>
            <w:vAlign w:val="center"/>
            <w:hideMark/>
          </w:tcPr>
          <w:p w:rsidR="00571304" w:rsidRPr="00B80A6C" w:rsidRDefault="00571304" w:rsidP="00571304">
            <w:pPr>
              <w:jc w:val="center"/>
            </w:pPr>
            <w:r w:rsidRPr="00B80A6C">
              <w:t>-</w:t>
            </w:r>
          </w:p>
        </w:tc>
        <w:tc>
          <w:tcPr>
            <w:tcW w:w="337" w:type="pct"/>
            <w:shd w:val="clear" w:color="auto" w:fill="auto"/>
            <w:noWrap/>
            <w:vAlign w:val="center"/>
            <w:hideMark/>
          </w:tcPr>
          <w:p w:rsidR="00571304" w:rsidRPr="00B80A6C" w:rsidRDefault="00571304" w:rsidP="00571304">
            <w:pPr>
              <w:jc w:val="center"/>
            </w:pPr>
            <w:r w:rsidRPr="00B80A6C">
              <w:t>-</w:t>
            </w:r>
          </w:p>
        </w:tc>
        <w:tc>
          <w:tcPr>
            <w:tcW w:w="391" w:type="pct"/>
            <w:shd w:val="clear" w:color="auto" w:fill="auto"/>
            <w:noWrap/>
            <w:vAlign w:val="center"/>
            <w:hideMark/>
          </w:tcPr>
          <w:p w:rsidR="00571304" w:rsidRPr="00B80A6C" w:rsidRDefault="00571304" w:rsidP="00571304">
            <w:pPr>
              <w:jc w:val="center"/>
            </w:pPr>
            <w:r w:rsidRPr="00B80A6C">
              <w:t>-</w:t>
            </w:r>
          </w:p>
        </w:tc>
        <w:tc>
          <w:tcPr>
            <w:tcW w:w="385" w:type="pct"/>
            <w:shd w:val="clear" w:color="auto" w:fill="auto"/>
            <w:vAlign w:val="center"/>
            <w:hideMark/>
          </w:tcPr>
          <w:p w:rsidR="00571304" w:rsidRPr="00B80A6C" w:rsidRDefault="00571304" w:rsidP="00571304">
            <w:pPr>
              <w:jc w:val="center"/>
            </w:pPr>
            <w:r w:rsidRPr="00B80A6C">
              <w:t>11,6</w:t>
            </w:r>
          </w:p>
        </w:tc>
      </w:tr>
      <w:tr w:rsidR="00571304" w:rsidRPr="00B6551C" w:rsidTr="00571304">
        <w:trPr>
          <w:trHeight w:val="705"/>
        </w:trPr>
        <w:tc>
          <w:tcPr>
            <w:tcW w:w="1525" w:type="pct"/>
            <w:shd w:val="clear" w:color="auto" w:fill="auto"/>
            <w:vAlign w:val="center"/>
            <w:hideMark/>
          </w:tcPr>
          <w:p w:rsidR="00571304" w:rsidRPr="00B6551C" w:rsidRDefault="00571304" w:rsidP="00571304">
            <w:pPr>
              <w:spacing w:line="276" w:lineRule="auto"/>
              <w:rPr>
                <w:rFonts w:cs="Calibri"/>
                <w:sz w:val="22"/>
              </w:rPr>
            </w:pPr>
            <w:r w:rsidRPr="00B6551C">
              <w:rPr>
                <w:rFonts w:cs="Calibri"/>
                <w:sz w:val="22"/>
              </w:rPr>
              <w:t>Расмий манбалар (Ҳукуматлар ва халқаро ташкилотлар)</w:t>
            </w:r>
          </w:p>
        </w:tc>
        <w:tc>
          <w:tcPr>
            <w:tcW w:w="338" w:type="pct"/>
            <w:shd w:val="clear" w:color="auto" w:fill="auto"/>
            <w:noWrap/>
            <w:vAlign w:val="center"/>
            <w:hideMark/>
          </w:tcPr>
          <w:p w:rsidR="00571304" w:rsidRPr="00B80A6C" w:rsidRDefault="00571304" w:rsidP="00571304">
            <w:pPr>
              <w:jc w:val="center"/>
            </w:pPr>
            <w:r w:rsidRPr="00B80A6C">
              <w:t>12,4</w:t>
            </w:r>
          </w:p>
        </w:tc>
        <w:tc>
          <w:tcPr>
            <w:tcW w:w="338" w:type="pct"/>
            <w:shd w:val="clear" w:color="auto" w:fill="auto"/>
            <w:noWrap/>
            <w:vAlign w:val="center"/>
            <w:hideMark/>
          </w:tcPr>
          <w:p w:rsidR="00571304" w:rsidRPr="00B80A6C" w:rsidRDefault="00571304" w:rsidP="00571304">
            <w:pPr>
              <w:jc w:val="center"/>
            </w:pPr>
            <w:r w:rsidRPr="00B80A6C">
              <w:t>2,2</w:t>
            </w:r>
          </w:p>
        </w:tc>
        <w:tc>
          <w:tcPr>
            <w:tcW w:w="337" w:type="pct"/>
            <w:shd w:val="clear" w:color="auto" w:fill="auto"/>
            <w:noWrap/>
            <w:vAlign w:val="center"/>
            <w:hideMark/>
          </w:tcPr>
          <w:p w:rsidR="00571304" w:rsidRPr="00B80A6C" w:rsidRDefault="00571304" w:rsidP="00571304">
            <w:pPr>
              <w:jc w:val="center"/>
            </w:pPr>
            <w:r w:rsidRPr="00B80A6C">
              <w:t>0,5</w:t>
            </w:r>
          </w:p>
        </w:tc>
        <w:tc>
          <w:tcPr>
            <w:tcW w:w="337" w:type="pct"/>
            <w:shd w:val="clear" w:color="auto" w:fill="auto"/>
            <w:noWrap/>
            <w:vAlign w:val="center"/>
            <w:hideMark/>
          </w:tcPr>
          <w:p w:rsidR="00571304" w:rsidRPr="00B80A6C" w:rsidRDefault="00571304" w:rsidP="00571304">
            <w:pPr>
              <w:jc w:val="center"/>
            </w:pPr>
            <w:r w:rsidRPr="00B80A6C">
              <w:t>0,4</w:t>
            </w:r>
          </w:p>
        </w:tc>
        <w:tc>
          <w:tcPr>
            <w:tcW w:w="337" w:type="pct"/>
            <w:shd w:val="clear" w:color="auto" w:fill="auto"/>
            <w:noWrap/>
            <w:vAlign w:val="center"/>
            <w:hideMark/>
          </w:tcPr>
          <w:p w:rsidR="00571304" w:rsidRPr="00B80A6C" w:rsidRDefault="00571304" w:rsidP="00571304">
            <w:pPr>
              <w:jc w:val="center"/>
            </w:pPr>
            <w:r w:rsidRPr="00B80A6C">
              <w:t>-</w:t>
            </w:r>
          </w:p>
        </w:tc>
        <w:tc>
          <w:tcPr>
            <w:tcW w:w="337" w:type="pct"/>
            <w:shd w:val="clear" w:color="auto" w:fill="auto"/>
            <w:noWrap/>
            <w:vAlign w:val="center"/>
            <w:hideMark/>
          </w:tcPr>
          <w:p w:rsidR="00571304" w:rsidRPr="00B80A6C" w:rsidRDefault="00571304" w:rsidP="00571304">
            <w:pPr>
              <w:jc w:val="center"/>
            </w:pPr>
            <w:r w:rsidRPr="00B80A6C">
              <w:t>-</w:t>
            </w:r>
          </w:p>
        </w:tc>
        <w:tc>
          <w:tcPr>
            <w:tcW w:w="337" w:type="pct"/>
            <w:shd w:val="clear" w:color="auto" w:fill="auto"/>
            <w:noWrap/>
            <w:vAlign w:val="center"/>
            <w:hideMark/>
          </w:tcPr>
          <w:p w:rsidR="00571304" w:rsidRPr="00B80A6C" w:rsidRDefault="00571304" w:rsidP="00571304">
            <w:pPr>
              <w:jc w:val="center"/>
            </w:pPr>
            <w:r w:rsidRPr="00B80A6C">
              <w:t>-</w:t>
            </w:r>
          </w:p>
        </w:tc>
        <w:tc>
          <w:tcPr>
            <w:tcW w:w="337" w:type="pct"/>
            <w:shd w:val="clear" w:color="auto" w:fill="auto"/>
            <w:noWrap/>
            <w:vAlign w:val="center"/>
            <w:hideMark/>
          </w:tcPr>
          <w:p w:rsidR="00571304" w:rsidRPr="00B80A6C" w:rsidRDefault="00571304" w:rsidP="00571304">
            <w:pPr>
              <w:jc w:val="center"/>
            </w:pPr>
            <w:r w:rsidRPr="00B80A6C">
              <w:t>-</w:t>
            </w:r>
          </w:p>
        </w:tc>
        <w:tc>
          <w:tcPr>
            <w:tcW w:w="391" w:type="pct"/>
            <w:shd w:val="clear" w:color="auto" w:fill="auto"/>
            <w:noWrap/>
            <w:vAlign w:val="center"/>
            <w:hideMark/>
          </w:tcPr>
          <w:p w:rsidR="00571304" w:rsidRPr="00B80A6C" w:rsidRDefault="00571304" w:rsidP="00571304">
            <w:pPr>
              <w:jc w:val="center"/>
            </w:pPr>
            <w:r w:rsidRPr="00B80A6C">
              <w:t>-</w:t>
            </w:r>
          </w:p>
        </w:tc>
        <w:tc>
          <w:tcPr>
            <w:tcW w:w="385" w:type="pct"/>
            <w:shd w:val="clear" w:color="auto" w:fill="auto"/>
            <w:vAlign w:val="center"/>
            <w:hideMark/>
          </w:tcPr>
          <w:p w:rsidR="00571304" w:rsidRPr="00B80A6C" w:rsidRDefault="00571304" w:rsidP="00571304">
            <w:pPr>
              <w:jc w:val="center"/>
            </w:pPr>
            <w:r w:rsidRPr="00B80A6C">
              <w:t>15,5</w:t>
            </w:r>
          </w:p>
        </w:tc>
      </w:tr>
      <w:tr w:rsidR="00571304" w:rsidRPr="00B6551C" w:rsidTr="00571304">
        <w:trPr>
          <w:trHeight w:val="255"/>
        </w:trPr>
        <w:tc>
          <w:tcPr>
            <w:tcW w:w="1525" w:type="pct"/>
            <w:shd w:val="clear" w:color="auto" w:fill="BDD6EE" w:themeFill="accent1" w:themeFillTint="66"/>
            <w:noWrap/>
            <w:vAlign w:val="center"/>
            <w:hideMark/>
          </w:tcPr>
          <w:p w:rsidR="00571304" w:rsidRPr="009A1E3B" w:rsidRDefault="00571304" w:rsidP="00571304">
            <w:pPr>
              <w:jc w:val="center"/>
              <w:rPr>
                <w:rFonts w:cs="Calibri"/>
              </w:rPr>
            </w:pPr>
            <w:r w:rsidRPr="009A1E3B">
              <w:rPr>
                <w:rFonts w:cs="Calibri"/>
              </w:rPr>
              <w:t>ЖАМИ</w:t>
            </w:r>
          </w:p>
        </w:tc>
        <w:tc>
          <w:tcPr>
            <w:tcW w:w="338" w:type="pct"/>
            <w:shd w:val="clear" w:color="auto" w:fill="BDD6EE" w:themeFill="accent1" w:themeFillTint="66"/>
            <w:noWrap/>
            <w:vAlign w:val="center"/>
            <w:hideMark/>
          </w:tcPr>
          <w:p w:rsidR="00571304" w:rsidRPr="00CF5694" w:rsidRDefault="00571304" w:rsidP="00571304">
            <w:pPr>
              <w:jc w:val="center"/>
            </w:pPr>
            <w:r w:rsidRPr="00CF5694">
              <w:t>175,6</w:t>
            </w:r>
          </w:p>
        </w:tc>
        <w:tc>
          <w:tcPr>
            <w:tcW w:w="338" w:type="pct"/>
            <w:shd w:val="clear" w:color="auto" w:fill="BDD6EE" w:themeFill="accent1" w:themeFillTint="66"/>
            <w:noWrap/>
            <w:vAlign w:val="center"/>
            <w:hideMark/>
          </w:tcPr>
          <w:p w:rsidR="00571304" w:rsidRPr="00CF5694" w:rsidRDefault="00571304" w:rsidP="00571304">
            <w:pPr>
              <w:jc w:val="center"/>
            </w:pPr>
            <w:r w:rsidRPr="00CF5694">
              <w:t>60,7</w:t>
            </w:r>
          </w:p>
        </w:tc>
        <w:tc>
          <w:tcPr>
            <w:tcW w:w="337" w:type="pct"/>
            <w:shd w:val="clear" w:color="auto" w:fill="BDD6EE" w:themeFill="accent1" w:themeFillTint="66"/>
            <w:noWrap/>
            <w:vAlign w:val="center"/>
            <w:hideMark/>
          </w:tcPr>
          <w:p w:rsidR="00571304" w:rsidRPr="00CF5694" w:rsidRDefault="00571304" w:rsidP="00571304">
            <w:pPr>
              <w:jc w:val="center"/>
            </w:pPr>
            <w:r w:rsidRPr="00CF5694">
              <w:t>31,3</w:t>
            </w:r>
          </w:p>
        </w:tc>
        <w:tc>
          <w:tcPr>
            <w:tcW w:w="337" w:type="pct"/>
            <w:shd w:val="clear" w:color="auto" w:fill="BDD6EE" w:themeFill="accent1" w:themeFillTint="66"/>
            <w:noWrap/>
            <w:vAlign w:val="center"/>
            <w:hideMark/>
          </w:tcPr>
          <w:p w:rsidR="00571304" w:rsidRPr="00CF5694" w:rsidRDefault="00571304" w:rsidP="00571304">
            <w:pPr>
              <w:jc w:val="center"/>
            </w:pPr>
            <w:r w:rsidRPr="00CF5694">
              <w:t>6,7</w:t>
            </w:r>
          </w:p>
        </w:tc>
        <w:tc>
          <w:tcPr>
            <w:tcW w:w="337" w:type="pct"/>
            <w:shd w:val="clear" w:color="auto" w:fill="BDD6EE" w:themeFill="accent1" w:themeFillTint="66"/>
            <w:noWrap/>
            <w:vAlign w:val="center"/>
            <w:hideMark/>
          </w:tcPr>
          <w:p w:rsidR="00571304" w:rsidRPr="00CF5694" w:rsidRDefault="00571304" w:rsidP="00571304">
            <w:pPr>
              <w:jc w:val="center"/>
            </w:pPr>
            <w:r w:rsidRPr="00CF5694">
              <w:t>3,2</w:t>
            </w:r>
          </w:p>
        </w:tc>
        <w:tc>
          <w:tcPr>
            <w:tcW w:w="337" w:type="pct"/>
            <w:shd w:val="clear" w:color="auto" w:fill="BDD6EE" w:themeFill="accent1" w:themeFillTint="66"/>
            <w:noWrap/>
            <w:vAlign w:val="center"/>
            <w:hideMark/>
          </w:tcPr>
          <w:p w:rsidR="00571304" w:rsidRPr="00CF5694" w:rsidRDefault="00571304" w:rsidP="00571304">
            <w:pPr>
              <w:jc w:val="center"/>
            </w:pPr>
            <w:r w:rsidRPr="00CF5694">
              <w:t>3,1</w:t>
            </w:r>
          </w:p>
        </w:tc>
        <w:tc>
          <w:tcPr>
            <w:tcW w:w="337" w:type="pct"/>
            <w:shd w:val="clear" w:color="auto" w:fill="BDD6EE" w:themeFill="accent1" w:themeFillTint="66"/>
            <w:noWrap/>
            <w:vAlign w:val="center"/>
            <w:hideMark/>
          </w:tcPr>
          <w:p w:rsidR="00571304" w:rsidRPr="00CF5694" w:rsidRDefault="00571304" w:rsidP="00571304">
            <w:pPr>
              <w:jc w:val="center"/>
            </w:pPr>
            <w:r w:rsidRPr="00CF5694">
              <w:t>2,6</w:t>
            </w:r>
          </w:p>
        </w:tc>
        <w:tc>
          <w:tcPr>
            <w:tcW w:w="337" w:type="pct"/>
            <w:shd w:val="clear" w:color="auto" w:fill="BDD6EE" w:themeFill="accent1" w:themeFillTint="66"/>
            <w:noWrap/>
            <w:vAlign w:val="center"/>
            <w:hideMark/>
          </w:tcPr>
          <w:p w:rsidR="00571304" w:rsidRPr="00CF5694" w:rsidRDefault="00571304" w:rsidP="00571304">
            <w:pPr>
              <w:jc w:val="center"/>
            </w:pPr>
            <w:r w:rsidRPr="00CF5694">
              <w:t>1,8</w:t>
            </w:r>
          </w:p>
        </w:tc>
        <w:tc>
          <w:tcPr>
            <w:tcW w:w="391" w:type="pct"/>
            <w:shd w:val="clear" w:color="auto" w:fill="BDD6EE" w:themeFill="accent1" w:themeFillTint="66"/>
            <w:noWrap/>
            <w:vAlign w:val="center"/>
            <w:hideMark/>
          </w:tcPr>
          <w:p w:rsidR="00571304" w:rsidRPr="00CF5694" w:rsidRDefault="00571304" w:rsidP="00571304">
            <w:pPr>
              <w:jc w:val="center"/>
            </w:pPr>
            <w:r w:rsidRPr="00CF5694">
              <w:t>0,1</w:t>
            </w:r>
          </w:p>
        </w:tc>
        <w:tc>
          <w:tcPr>
            <w:tcW w:w="385" w:type="pct"/>
            <w:shd w:val="clear" w:color="auto" w:fill="BDD6EE" w:themeFill="accent1" w:themeFillTint="66"/>
            <w:vAlign w:val="center"/>
            <w:hideMark/>
          </w:tcPr>
          <w:p w:rsidR="00571304" w:rsidRPr="00CF5694" w:rsidRDefault="00571304" w:rsidP="00571304">
            <w:pPr>
              <w:jc w:val="center"/>
              <w:rPr>
                <w:highlight w:val="yellow"/>
              </w:rPr>
            </w:pPr>
            <w:r w:rsidRPr="00CF5694">
              <w:t>284,9</w:t>
            </w:r>
          </w:p>
        </w:tc>
      </w:tr>
    </w:tbl>
    <w:p w:rsidR="00961529" w:rsidRPr="006A7A3A" w:rsidRDefault="00961529" w:rsidP="00961529">
      <w:pPr>
        <w:jc w:val="right"/>
        <w:rPr>
          <w:i/>
        </w:rPr>
      </w:pPr>
      <w:r w:rsidRPr="006A7A3A">
        <w:rPr>
          <w:rFonts w:cs="Calibri"/>
          <w:i/>
          <w:szCs w:val="20"/>
        </w:rPr>
        <w:t>13.3</w:t>
      </w:r>
      <w:r w:rsidRPr="006A7A3A">
        <w:rPr>
          <w:rFonts w:cs="Calibri"/>
          <w:i/>
          <w:szCs w:val="20"/>
          <w:lang w:val="uz-Cyrl-UZ"/>
        </w:rPr>
        <w:t> -илова</w:t>
      </w:r>
    </w:p>
    <w:p w:rsidR="00961529" w:rsidRPr="001E0A02" w:rsidRDefault="00961529" w:rsidP="00961529">
      <w:pPr>
        <w:jc w:val="center"/>
        <w:rPr>
          <w:b/>
        </w:rPr>
      </w:pPr>
    </w:p>
    <w:p w:rsidR="00961529" w:rsidRDefault="003C1426" w:rsidP="00E137BE">
      <w:pPr>
        <w:jc w:val="center"/>
        <w:rPr>
          <w:rFonts w:cs="Calibri"/>
          <w:i/>
        </w:rPr>
      </w:pPr>
      <w:r w:rsidRPr="003C1426">
        <w:rPr>
          <w:b/>
          <w:sz w:val="28"/>
          <w:szCs w:val="28"/>
          <w:lang w:val="uz-Cyrl-UZ"/>
        </w:rPr>
        <w:t xml:space="preserve">2019 ЙИЛНИНГ </w:t>
      </w:r>
      <w:r w:rsidR="00767108">
        <w:rPr>
          <w:b/>
          <w:sz w:val="28"/>
          <w:szCs w:val="28"/>
          <w:lang w:val="uz-Cyrl-UZ"/>
        </w:rPr>
        <w:t>9</w:t>
      </w:r>
      <w:r w:rsidRPr="003C1426">
        <w:rPr>
          <w:b/>
          <w:sz w:val="28"/>
          <w:szCs w:val="28"/>
          <w:lang w:val="uz-Cyrl-UZ"/>
        </w:rPr>
        <w:t xml:space="preserve"> </w:t>
      </w:r>
      <w:r w:rsidR="00767108">
        <w:rPr>
          <w:b/>
          <w:sz w:val="28"/>
          <w:szCs w:val="28"/>
          <w:lang w:val="uz-Cyrl-UZ"/>
        </w:rPr>
        <w:t>ОЙИ</w:t>
      </w:r>
      <w:r w:rsidR="002B3161" w:rsidRPr="002B3161">
        <w:rPr>
          <w:b/>
          <w:sz w:val="28"/>
          <w:szCs w:val="28"/>
          <w:lang w:val="uz-Cyrl-UZ"/>
        </w:rPr>
        <w:t xml:space="preserve"> </w:t>
      </w:r>
      <w:r w:rsidR="00961529" w:rsidRPr="00E137BE">
        <w:rPr>
          <w:b/>
          <w:sz w:val="28"/>
          <w:szCs w:val="28"/>
          <w:lang w:val="uz-Cyrl-UZ"/>
        </w:rPr>
        <w:t>УЧУН ХУСУСИЙ ТАШҚИ ҚАРЗ БЎЙИЧА ТУШУМЛ</w:t>
      </w:r>
      <w:r w:rsidR="00A76678">
        <w:rPr>
          <w:b/>
          <w:sz w:val="28"/>
          <w:szCs w:val="28"/>
          <w:lang w:val="uz-Cyrl-UZ"/>
        </w:rPr>
        <w:t>АР ВА ТЎЛОВЛАР ТЎҒРИСИДА</w:t>
      </w:r>
      <w:r w:rsidR="00961529" w:rsidRPr="00E137BE">
        <w:rPr>
          <w:b/>
          <w:sz w:val="28"/>
          <w:szCs w:val="28"/>
          <w:lang w:val="uz-Cyrl-UZ"/>
        </w:rPr>
        <w:t xml:space="preserve"> </w:t>
      </w:r>
      <w:r w:rsidR="00A76678">
        <w:rPr>
          <w:b/>
          <w:sz w:val="28"/>
          <w:szCs w:val="28"/>
          <w:lang w:val="uz-Cyrl-UZ"/>
        </w:rPr>
        <w:t>МАЪЛУМОТ</w:t>
      </w:r>
      <w:r w:rsidR="00961529" w:rsidRPr="00E137BE">
        <w:rPr>
          <w:b/>
          <w:sz w:val="28"/>
          <w:szCs w:val="28"/>
          <w:lang w:val="uz-Cyrl-UZ"/>
        </w:rPr>
        <w:br/>
      </w:r>
      <w:r w:rsidR="00961529" w:rsidRPr="00E137BE">
        <w:rPr>
          <w:rFonts w:cs="Calibri"/>
          <w:i/>
        </w:rPr>
        <w:t>(Қарз олувчининг тури: банклар)</w:t>
      </w:r>
    </w:p>
    <w:p w:rsidR="00B71209" w:rsidRPr="00E137BE" w:rsidRDefault="00B71209" w:rsidP="00E137BE">
      <w:pPr>
        <w:jc w:val="center"/>
        <w:rPr>
          <w:rFonts w:cs="Calibri"/>
          <w:i/>
        </w:rPr>
      </w:pPr>
    </w:p>
    <w:p w:rsidR="00961529" w:rsidRPr="00B71209" w:rsidRDefault="00961529" w:rsidP="00961529">
      <w:pPr>
        <w:ind w:right="-172"/>
        <w:jc w:val="right"/>
        <w:rPr>
          <w:i/>
          <w:sz w:val="22"/>
          <w:szCs w:val="22"/>
        </w:rPr>
      </w:pPr>
      <w:r w:rsidRPr="00B71209">
        <w:rPr>
          <w:i/>
          <w:sz w:val="22"/>
          <w:szCs w:val="22"/>
        </w:rPr>
        <w:t xml:space="preserve">(млн. </w:t>
      </w:r>
      <w:r w:rsidR="00DD57CF" w:rsidRPr="00B71209">
        <w:rPr>
          <w:i/>
          <w:sz w:val="22"/>
          <w:szCs w:val="22"/>
        </w:rPr>
        <w:t>доллар</w:t>
      </w:r>
      <w:r w:rsidRPr="00B71209">
        <w:rPr>
          <w:i/>
          <w:sz w:val="22"/>
          <w:szCs w:val="22"/>
        </w:rPr>
        <w:t>)</w:t>
      </w:r>
    </w:p>
    <w:tbl>
      <w:tblPr>
        <w:tblW w:w="152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8"/>
        <w:gridCol w:w="1765"/>
        <w:gridCol w:w="1765"/>
        <w:gridCol w:w="1916"/>
      </w:tblGrid>
      <w:tr w:rsidR="00A10BB3" w:rsidRPr="00B6551C" w:rsidTr="00DA3C3F">
        <w:trPr>
          <w:trHeight w:val="255"/>
        </w:trPr>
        <w:tc>
          <w:tcPr>
            <w:tcW w:w="3230"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83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8229"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916"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DA3C3F">
        <w:trPr>
          <w:trHeight w:val="510"/>
        </w:trPr>
        <w:tc>
          <w:tcPr>
            <w:tcW w:w="3230" w:type="dxa"/>
            <w:vMerge/>
            <w:shd w:val="clear" w:color="auto" w:fill="BDD6EE" w:themeFill="accent1" w:themeFillTint="66"/>
            <w:vAlign w:val="center"/>
            <w:hideMark/>
          </w:tcPr>
          <w:p w:rsidR="00A10BB3" w:rsidRPr="00B6551C" w:rsidRDefault="00A10BB3" w:rsidP="00C72F1D">
            <w:pPr>
              <w:rPr>
                <w:b/>
              </w:rPr>
            </w:pPr>
          </w:p>
        </w:tc>
        <w:tc>
          <w:tcPr>
            <w:tcW w:w="1833" w:type="dxa"/>
            <w:shd w:val="clear" w:color="auto" w:fill="BDD6EE" w:themeFill="accent1" w:themeFillTint="6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5" w:type="dxa"/>
            <w:shd w:val="clear" w:color="auto" w:fill="BDD6EE" w:themeFill="accent1" w:themeFillTint="66"/>
            <w:vAlign w:val="center"/>
            <w:hideMark/>
          </w:tcPr>
          <w:p w:rsidR="00A10BB3" w:rsidRPr="00B6551C" w:rsidRDefault="00A10BB3" w:rsidP="00C72F1D">
            <w:pPr>
              <w:jc w:val="center"/>
              <w:rPr>
                <w:b/>
              </w:rPr>
            </w:pPr>
            <w:r w:rsidRPr="00B6551C">
              <w:rPr>
                <w:b/>
              </w:rPr>
              <w:t>Тушум</w:t>
            </w:r>
          </w:p>
        </w:tc>
        <w:tc>
          <w:tcPr>
            <w:tcW w:w="1576"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BDD6EE" w:themeFill="accent1" w:themeFillTint="66"/>
            <w:vAlign w:val="center"/>
            <w:hideMark/>
          </w:tcPr>
          <w:p w:rsidR="00A10BB3" w:rsidRPr="00B6551C" w:rsidRDefault="00A10BB3" w:rsidP="00C72F1D">
            <w:pPr>
              <w:jc w:val="center"/>
              <w:rPr>
                <w:b/>
              </w:rPr>
            </w:pPr>
            <w:r w:rsidRPr="00B6551C">
              <w:rPr>
                <w:b/>
              </w:rPr>
              <w:t>Фоиз тўловлари бўйича сўндирилган</w:t>
            </w:r>
          </w:p>
        </w:tc>
        <w:tc>
          <w:tcPr>
            <w:tcW w:w="1765"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5"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916"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230" w:type="dxa"/>
            <w:shd w:val="clear" w:color="auto" w:fill="auto"/>
            <w:noWrap/>
            <w:vAlign w:val="center"/>
            <w:hideMark/>
          </w:tcPr>
          <w:p w:rsidR="00A10BB3" w:rsidRPr="00B6551C" w:rsidRDefault="00A10BB3" w:rsidP="00C72F1D">
            <w:pPr>
              <w:jc w:val="center"/>
            </w:pPr>
            <w:r w:rsidRPr="00B6551C">
              <w:t>1</w:t>
            </w:r>
          </w:p>
        </w:tc>
        <w:tc>
          <w:tcPr>
            <w:tcW w:w="1833" w:type="dxa"/>
            <w:shd w:val="clear" w:color="auto" w:fill="auto"/>
            <w:noWrap/>
            <w:vAlign w:val="center"/>
            <w:hideMark/>
          </w:tcPr>
          <w:p w:rsidR="00A10BB3" w:rsidRPr="00B6551C" w:rsidRDefault="00A10BB3" w:rsidP="00C72F1D">
            <w:pPr>
              <w:jc w:val="center"/>
            </w:pPr>
            <w:r w:rsidRPr="00B6551C">
              <w:t>2</w:t>
            </w:r>
          </w:p>
        </w:tc>
        <w:tc>
          <w:tcPr>
            <w:tcW w:w="1565" w:type="dxa"/>
            <w:shd w:val="clear" w:color="auto" w:fill="auto"/>
            <w:noWrap/>
            <w:vAlign w:val="center"/>
            <w:hideMark/>
          </w:tcPr>
          <w:p w:rsidR="00A10BB3" w:rsidRPr="00B6551C" w:rsidRDefault="00A10BB3" w:rsidP="00C72F1D">
            <w:pPr>
              <w:jc w:val="center"/>
            </w:pPr>
            <w:r w:rsidRPr="00B6551C">
              <w:t>3</w:t>
            </w:r>
          </w:p>
        </w:tc>
        <w:tc>
          <w:tcPr>
            <w:tcW w:w="1576"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5" w:type="dxa"/>
            <w:shd w:val="clear" w:color="auto" w:fill="auto"/>
            <w:noWrap/>
            <w:vAlign w:val="center"/>
            <w:hideMark/>
          </w:tcPr>
          <w:p w:rsidR="00A10BB3" w:rsidRPr="00B6551C" w:rsidRDefault="00A10BB3" w:rsidP="00C72F1D">
            <w:pPr>
              <w:jc w:val="center"/>
            </w:pPr>
            <w:r w:rsidRPr="00B6551C">
              <w:t>6</w:t>
            </w:r>
          </w:p>
        </w:tc>
        <w:tc>
          <w:tcPr>
            <w:tcW w:w="1765" w:type="dxa"/>
            <w:shd w:val="clear" w:color="auto" w:fill="auto"/>
            <w:noWrap/>
            <w:vAlign w:val="center"/>
            <w:hideMark/>
          </w:tcPr>
          <w:p w:rsidR="00A10BB3" w:rsidRPr="00B6551C" w:rsidRDefault="00A10BB3" w:rsidP="00C72F1D">
            <w:pPr>
              <w:jc w:val="center"/>
            </w:pPr>
            <w:r w:rsidRPr="00B6551C">
              <w:t>7</w:t>
            </w:r>
          </w:p>
        </w:tc>
        <w:tc>
          <w:tcPr>
            <w:tcW w:w="1916" w:type="dxa"/>
            <w:shd w:val="clear" w:color="auto" w:fill="auto"/>
            <w:noWrap/>
            <w:vAlign w:val="center"/>
            <w:hideMark/>
          </w:tcPr>
          <w:p w:rsidR="00A10BB3" w:rsidRPr="00B6551C" w:rsidRDefault="00A10BB3" w:rsidP="00C72F1D">
            <w:pPr>
              <w:jc w:val="center"/>
            </w:pPr>
            <w:r w:rsidRPr="00B6551C">
              <w:t>8</w:t>
            </w:r>
          </w:p>
        </w:tc>
      </w:tr>
      <w:tr w:rsidR="00767108" w:rsidRPr="00B6551C" w:rsidTr="00C72F1D">
        <w:trPr>
          <w:trHeight w:val="765"/>
        </w:trPr>
        <w:tc>
          <w:tcPr>
            <w:tcW w:w="3230" w:type="dxa"/>
            <w:shd w:val="clear" w:color="auto" w:fill="auto"/>
            <w:vAlign w:val="center"/>
            <w:hideMark/>
          </w:tcPr>
          <w:p w:rsidR="00767108" w:rsidRPr="00B6551C" w:rsidRDefault="00767108" w:rsidP="00767108">
            <w:r w:rsidRPr="00B6551C">
              <w:t>Хорижий банклар ва бошқа молиявий институтлар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2 315,7</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2 414,3</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663,2</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94,5</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4 114,4</w:t>
            </w:r>
          </w:p>
        </w:tc>
      </w:tr>
      <w:tr w:rsidR="00767108" w:rsidRPr="00B6551C" w:rsidTr="00C72F1D">
        <w:trPr>
          <w:trHeight w:val="510"/>
        </w:trPr>
        <w:tc>
          <w:tcPr>
            <w:tcW w:w="3230" w:type="dxa"/>
            <w:shd w:val="clear" w:color="auto" w:fill="auto"/>
            <w:vAlign w:val="center"/>
            <w:hideMark/>
          </w:tcPr>
          <w:p w:rsidR="00767108" w:rsidRPr="00B6551C" w:rsidRDefault="00767108" w:rsidP="00767108">
            <w:r w:rsidRPr="00B6551C">
              <w:t xml:space="preserve">Хорижий </w:t>
            </w:r>
            <w:r w:rsidRPr="00B6551C">
              <w:rPr>
                <w:lang w:val="uz-Cyrl-UZ"/>
              </w:rPr>
              <w:t>бош</w:t>
            </w:r>
            <w:r w:rsidRPr="00B6551C">
              <w:t xml:space="preserve"> компаниялар ва филиаллар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48,0</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0,3</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47,8</w:t>
            </w:r>
          </w:p>
        </w:tc>
      </w:tr>
      <w:tr w:rsidR="00767108" w:rsidRPr="00B6551C" w:rsidTr="00C72F1D">
        <w:trPr>
          <w:trHeight w:val="510"/>
        </w:trPr>
        <w:tc>
          <w:tcPr>
            <w:tcW w:w="3230" w:type="dxa"/>
            <w:shd w:val="clear" w:color="auto" w:fill="auto"/>
            <w:vAlign w:val="center"/>
            <w:hideMark/>
          </w:tcPr>
          <w:p w:rsidR="00767108" w:rsidRPr="00B6551C" w:rsidRDefault="00767108" w:rsidP="00767108">
            <w:r w:rsidRPr="00B6551C">
              <w:t>Экспортчилар ва бошқа хусусий манбалар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86,0</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58,7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5,9</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148,1</w:t>
            </w:r>
          </w:p>
        </w:tc>
      </w:tr>
      <w:tr w:rsidR="00767108" w:rsidRPr="00B6551C" w:rsidTr="00C72F1D">
        <w:trPr>
          <w:trHeight w:val="1020"/>
        </w:trPr>
        <w:tc>
          <w:tcPr>
            <w:tcW w:w="3230" w:type="dxa"/>
            <w:shd w:val="clear" w:color="auto" w:fill="auto"/>
            <w:vAlign w:val="center"/>
            <w:hideMark/>
          </w:tcPr>
          <w:p w:rsidR="00767108" w:rsidRPr="00B6551C" w:rsidRDefault="00767108" w:rsidP="00767108">
            <w:r w:rsidRPr="00B6551C">
              <w:t>Расмий манбалар (Ҳукуматлар ва халқаро ташкилотлар)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255,1</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103,7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48,0</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10,7</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310,7</w:t>
            </w:r>
          </w:p>
        </w:tc>
      </w:tr>
      <w:tr w:rsidR="00767108" w:rsidRPr="00B6551C" w:rsidTr="00C72F1D">
        <w:trPr>
          <w:trHeight w:val="691"/>
        </w:trPr>
        <w:tc>
          <w:tcPr>
            <w:tcW w:w="3230" w:type="dxa"/>
            <w:shd w:val="clear" w:color="auto" w:fill="auto"/>
            <w:vAlign w:val="center"/>
          </w:tcPr>
          <w:p w:rsidR="00767108" w:rsidRPr="00B6551C" w:rsidRDefault="00767108" w:rsidP="00767108">
            <w:r>
              <w:rPr>
                <w:lang w:val="uz-Cyrl-UZ"/>
              </w:rPr>
              <w:t>Халқаро облигациялар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307,4</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8,6</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320,7</w:t>
            </w:r>
          </w:p>
        </w:tc>
      </w:tr>
      <w:tr w:rsidR="00767108" w:rsidRPr="00B6551C" w:rsidTr="00630E40">
        <w:trPr>
          <w:trHeight w:val="527"/>
        </w:trPr>
        <w:tc>
          <w:tcPr>
            <w:tcW w:w="3230" w:type="dxa"/>
            <w:shd w:val="clear" w:color="auto" w:fill="BDD6EE" w:themeFill="accent1" w:themeFillTint="66"/>
            <w:noWrap/>
            <w:vAlign w:val="center"/>
            <w:hideMark/>
          </w:tcPr>
          <w:p w:rsidR="00767108" w:rsidRPr="009A1E3B" w:rsidRDefault="00767108" w:rsidP="00767108">
            <w:pPr>
              <w:jc w:val="center"/>
            </w:pPr>
            <w:r w:rsidRPr="009A1E3B">
              <w:t>ЖАМИ</w:t>
            </w:r>
          </w:p>
        </w:tc>
        <w:tc>
          <w:tcPr>
            <w:tcW w:w="1833"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2 964,2</w:t>
            </w:r>
          </w:p>
        </w:tc>
        <w:tc>
          <w:tcPr>
            <w:tcW w:w="1565"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2 624,7</w:t>
            </w:r>
          </w:p>
        </w:tc>
        <w:tc>
          <w:tcPr>
            <w:tcW w:w="1576"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711,2</w:t>
            </w:r>
          </w:p>
        </w:tc>
        <w:tc>
          <w:tcPr>
            <w:tcW w:w="1558"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119,9</w:t>
            </w:r>
          </w:p>
        </w:tc>
        <w:tc>
          <w:tcPr>
            <w:tcW w:w="1765"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w:t>
            </w:r>
          </w:p>
        </w:tc>
        <w:tc>
          <w:tcPr>
            <w:tcW w:w="1765"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w:t>
            </w:r>
          </w:p>
        </w:tc>
        <w:tc>
          <w:tcPr>
            <w:tcW w:w="1916" w:type="dxa"/>
            <w:tcBorders>
              <w:top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4 941,7</w:t>
            </w:r>
          </w:p>
        </w:tc>
      </w:tr>
    </w:tbl>
    <w:p w:rsidR="00961529" w:rsidRPr="001E0A02" w:rsidRDefault="00961529" w:rsidP="00961529">
      <w:pPr>
        <w:tabs>
          <w:tab w:val="left" w:pos="6255"/>
        </w:tabs>
        <w:ind w:right="-456"/>
        <w:rPr>
          <w:i/>
          <w:highlight w:val="yellow"/>
        </w:rPr>
      </w:pPr>
    </w:p>
    <w:p w:rsidR="00961529" w:rsidRPr="001E0A02" w:rsidRDefault="00961529" w:rsidP="00961529">
      <w:pPr>
        <w:tabs>
          <w:tab w:val="left" w:pos="6255"/>
        </w:tabs>
        <w:ind w:right="-456"/>
        <w:rPr>
          <w:i/>
          <w:highlight w:val="yellow"/>
        </w:rPr>
      </w:pPr>
    </w:p>
    <w:p w:rsidR="00961529" w:rsidRPr="001E0A02" w:rsidRDefault="00961529" w:rsidP="00961529">
      <w:pPr>
        <w:rPr>
          <w:b/>
          <w:highlight w:val="yellow"/>
        </w:rPr>
      </w:pPr>
    </w:p>
    <w:p w:rsidR="00961529" w:rsidRPr="006A7A3A" w:rsidRDefault="00961529" w:rsidP="00961529">
      <w:pPr>
        <w:jc w:val="right"/>
        <w:rPr>
          <w:i/>
        </w:rPr>
      </w:pPr>
      <w:r w:rsidRPr="001E0A02">
        <w:rPr>
          <w:b/>
          <w:highlight w:val="yellow"/>
        </w:rPr>
        <w:br w:type="page"/>
      </w:r>
      <w:r w:rsidRPr="006A7A3A">
        <w:rPr>
          <w:rFonts w:cs="Calibri"/>
          <w:i/>
          <w:szCs w:val="20"/>
        </w:rPr>
        <w:t>13.</w:t>
      </w:r>
      <w:r w:rsidRPr="006A7A3A">
        <w:rPr>
          <w:rFonts w:cs="Calibri"/>
          <w:i/>
          <w:szCs w:val="20"/>
          <w:lang w:val="uz-Cyrl-UZ"/>
        </w:rPr>
        <w:t>4 -илова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664FCD">
        <w:rPr>
          <w:rFonts w:ascii="Times New Roman" w:hAnsi="Times New Roman"/>
          <w:b/>
          <w:sz w:val="28"/>
        </w:rPr>
        <w:br/>
      </w:r>
      <w:r w:rsidRPr="00E137BE">
        <w:rPr>
          <w:rFonts w:cs="Calibri"/>
          <w:i/>
        </w:rPr>
        <w:t>(Қарз олувчининг тури: банклар)</w:t>
      </w:r>
    </w:p>
    <w:tbl>
      <w:tblPr>
        <w:tblW w:w="14709" w:type="dxa"/>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A10BB3" w:rsidRPr="00B6551C" w:rsidTr="00C72F1D">
        <w:trPr>
          <w:trHeight w:val="80"/>
        </w:trPr>
        <w:tc>
          <w:tcPr>
            <w:tcW w:w="4395" w:type="dxa"/>
            <w:vMerge w:val="restart"/>
            <w:tcBorders>
              <w:top w:val="nil"/>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rPr>
              <w:t>Асосий қарз</w:t>
            </w:r>
          </w:p>
        </w:tc>
        <w:tc>
          <w:tcPr>
            <w:tcW w:w="963" w:type="dxa"/>
            <w:tcBorders>
              <w:top w:val="nil"/>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E1864" w:rsidTr="00C72F1D">
        <w:trPr>
          <w:trHeight w:val="7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96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DA3C3F">
        <w:trPr>
          <w:trHeight w:val="255"/>
        </w:trPr>
        <w:tc>
          <w:tcPr>
            <w:tcW w:w="4395"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767108" w:rsidRPr="00B6551C" w:rsidTr="00C72F1D">
        <w:trPr>
          <w:trHeight w:val="399"/>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518,9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1 160,4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614,1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679,8</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484,9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256,1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154,0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149,0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97,2</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36219" w:rsidRDefault="00767108" w:rsidP="00767108">
            <w:pPr>
              <w:jc w:val="center"/>
            </w:pPr>
            <w:r w:rsidRPr="00F50A6E">
              <w:t>4 114,4</w:t>
            </w:r>
          </w:p>
        </w:tc>
      </w:tr>
      <w:tr w:rsidR="00767108" w:rsidRPr="00B6551C" w:rsidTr="00C72F1D">
        <w:trPr>
          <w:trHeight w:val="349"/>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6,9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35,0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5,9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36219" w:rsidRDefault="00767108" w:rsidP="00767108">
            <w:pPr>
              <w:jc w:val="center"/>
            </w:pPr>
            <w:r w:rsidRPr="00F50A6E">
              <w:t>47,8</w:t>
            </w:r>
          </w:p>
        </w:tc>
      </w:tr>
      <w:tr w:rsidR="00767108" w:rsidRPr="00B6551C" w:rsidTr="00C72F1D">
        <w:trPr>
          <w:trHeight w:val="314"/>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66,6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54,9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24,4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36219" w:rsidRDefault="00767108" w:rsidP="00767108">
            <w:pPr>
              <w:jc w:val="center"/>
            </w:pPr>
            <w:r w:rsidRPr="00F50A6E">
              <w:t>148,1</w:t>
            </w:r>
          </w:p>
        </w:tc>
      </w:tr>
      <w:tr w:rsidR="00767108" w:rsidRPr="00B6551C" w:rsidTr="00C72F1D">
        <w:trPr>
          <w:trHeight w:val="545"/>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47,2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77,0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109,3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61,6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12,7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3,0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36219" w:rsidRDefault="00767108" w:rsidP="00767108">
            <w:pPr>
              <w:jc w:val="center"/>
            </w:pPr>
            <w:r w:rsidRPr="00F50A6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36219" w:rsidRDefault="00767108" w:rsidP="00767108">
            <w:pPr>
              <w:jc w:val="center"/>
            </w:pPr>
            <w:r w:rsidRPr="00F50A6E">
              <w:t>310,7</w:t>
            </w:r>
          </w:p>
        </w:tc>
      </w:tr>
      <w:tr w:rsidR="00767108" w:rsidRPr="00B6551C" w:rsidTr="00C72F1D">
        <w:trPr>
          <w:trHeight w:val="545"/>
        </w:trPr>
        <w:tc>
          <w:tcPr>
            <w:tcW w:w="4395" w:type="dxa"/>
            <w:shd w:val="clear" w:color="auto" w:fill="auto"/>
            <w:vAlign w:val="center"/>
          </w:tcPr>
          <w:p w:rsidR="00767108" w:rsidRPr="00B6551C" w:rsidRDefault="00767108" w:rsidP="00767108">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300,0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67108" w:rsidRPr="00236219" w:rsidRDefault="00767108" w:rsidP="00767108">
            <w:pPr>
              <w:jc w:val="center"/>
            </w:pPr>
            <w:r w:rsidRPr="00F50A6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67108" w:rsidRPr="00236219" w:rsidRDefault="00767108" w:rsidP="00767108">
            <w:pPr>
              <w:jc w:val="center"/>
            </w:pPr>
            <w:r w:rsidRPr="00F50A6E">
              <w:t>300,0</w:t>
            </w:r>
          </w:p>
        </w:tc>
      </w:tr>
      <w:tr w:rsidR="00767108" w:rsidRPr="00B6551C" w:rsidTr="00DA3C3F">
        <w:trPr>
          <w:trHeight w:val="255"/>
        </w:trPr>
        <w:tc>
          <w:tcPr>
            <w:tcW w:w="4395" w:type="dxa"/>
            <w:tcBorders>
              <w:bottom w:val="single" w:sz="4" w:space="0" w:color="5B9BD5" w:themeColor="accent1"/>
            </w:tcBorders>
            <w:shd w:val="clear" w:color="auto" w:fill="BDD6EE" w:themeFill="accent1" w:themeFillTint="66"/>
            <w:noWrap/>
            <w:vAlign w:val="center"/>
            <w:hideMark/>
          </w:tcPr>
          <w:p w:rsidR="00767108" w:rsidRPr="009A1E3B" w:rsidRDefault="00767108" w:rsidP="00767108">
            <w:pPr>
              <w:jc w:val="center"/>
            </w:pPr>
            <w:r w:rsidRPr="009A1E3B">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566,2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1 310,9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813,3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771,7</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798,7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260,2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154,0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149,0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F50A6E">
              <w:t>97,2</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D846F0" w:rsidRDefault="00767108" w:rsidP="00767108">
            <w:pPr>
              <w:jc w:val="center"/>
            </w:pPr>
            <w:r w:rsidRPr="00F50A6E">
              <w:t>4 921,0</w:t>
            </w:r>
          </w:p>
        </w:tc>
      </w:tr>
      <w:tr w:rsidR="00A10BB3" w:rsidRPr="00B6551C" w:rsidTr="00C72F1D">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lang w:val="uz-Cyrl-UZ"/>
              </w:rPr>
              <w:t>Фоизлар</w:t>
            </w: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10BB3" w:rsidTr="00C72F1D">
        <w:trPr>
          <w:trHeight w:val="8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DA3C3F">
        <w:trPr>
          <w:trHeight w:val="380"/>
        </w:trPr>
        <w:tc>
          <w:tcPr>
            <w:tcW w:w="4395"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767108" w:rsidRPr="00B6551C" w:rsidTr="00C72F1D">
        <w:trPr>
          <w:trHeight w:val="627"/>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15,5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10,2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2,5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0,8</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31,5</w:t>
            </w:r>
          </w:p>
        </w:tc>
      </w:tr>
      <w:tr w:rsidR="00767108" w:rsidRPr="00B6551C" w:rsidTr="00C72F1D">
        <w:trPr>
          <w:trHeight w:val="510"/>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1,4</w:t>
            </w:r>
          </w:p>
        </w:tc>
      </w:tr>
      <w:tr w:rsidR="00767108" w:rsidRPr="00B6551C" w:rsidTr="00C72F1D">
        <w:trPr>
          <w:trHeight w:val="317"/>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0,6</w:t>
            </w:r>
          </w:p>
        </w:tc>
      </w:tr>
      <w:tr w:rsidR="00767108" w:rsidRPr="00B6551C" w:rsidTr="00C72F1D">
        <w:trPr>
          <w:trHeight w:val="691"/>
        </w:trPr>
        <w:tc>
          <w:tcPr>
            <w:tcW w:w="4395" w:type="dxa"/>
            <w:shd w:val="clear" w:color="auto" w:fill="auto"/>
            <w:vAlign w:val="center"/>
            <w:hideMark/>
          </w:tcPr>
          <w:p w:rsidR="00767108" w:rsidRPr="00B6551C" w:rsidRDefault="00767108" w:rsidP="00767108">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2,2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0,4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7,1</w:t>
            </w:r>
          </w:p>
        </w:tc>
      </w:tr>
      <w:tr w:rsidR="00767108" w:rsidRPr="00B6551C" w:rsidTr="00DA3C3F">
        <w:trPr>
          <w:trHeight w:val="255"/>
        </w:trPr>
        <w:tc>
          <w:tcPr>
            <w:tcW w:w="4395" w:type="dxa"/>
            <w:shd w:val="clear" w:color="auto" w:fill="BDD6EE" w:themeFill="accent1" w:themeFillTint="66"/>
            <w:noWrap/>
            <w:vAlign w:val="center"/>
            <w:hideMark/>
          </w:tcPr>
          <w:p w:rsidR="00767108" w:rsidRPr="009A1E3B" w:rsidRDefault="00767108" w:rsidP="00767108">
            <w:pPr>
              <w:jc w:val="center"/>
            </w:pPr>
            <w:r w:rsidRPr="009A1E3B">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21,5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12,5</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3,1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1,1</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1,2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1,2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b/>
                <w:bCs/>
                <w:color w:val="000000"/>
              </w:rPr>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CF636B" w:rsidRDefault="00767108" w:rsidP="00767108">
            <w:pPr>
              <w:jc w:val="center"/>
              <w:rPr>
                <w:rFonts w:asciiTheme="minorHAnsi" w:hAnsiTheme="minorHAnsi" w:cstheme="minorHAnsi"/>
              </w:rPr>
            </w:pPr>
            <w:r w:rsidRPr="00CF636B">
              <w:rPr>
                <w:rFonts w:asciiTheme="minorHAnsi" w:hAnsiTheme="minorHAnsi" w:cstheme="minorHAnsi"/>
                <w:color w:val="000000"/>
              </w:rPr>
              <w:t>40,6</w:t>
            </w:r>
          </w:p>
        </w:tc>
      </w:tr>
    </w:tbl>
    <w:p w:rsidR="00961529" w:rsidRPr="001E0A02" w:rsidRDefault="00961529" w:rsidP="00961529">
      <w:pPr>
        <w:pStyle w:val="af2"/>
        <w:keepNext/>
        <w:ind w:right="-31"/>
        <w:jc w:val="right"/>
        <w:rPr>
          <w:color w:val="auto"/>
          <w:sz w:val="24"/>
          <w:szCs w:val="24"/>
        </w:rPr>
      </w:pPr>
      <w:r w:rsidRPr="001E0A02">
        <w:rPr>
          <w:sz w:val="24"/>
          <w:szCs w:val="24"/>
          <w:highlight w:val="yellow"/>
        </w:rPr>
        <w:br w:type="page"/>
      </w:r>
      <w:r w:rsidRPr="00B6551C">
        <w:rPr>
          <w:color w:val="auto"/>
          <w:sz w:val="24"/>
          <w:szCs w:val="20"/>
        </w:rPr>
        <w:t>13.5</w:t>
      </w:r>
      <w:r w:rsidRPr="00B6551C">
        <w:rPr>
          <w:color w:val="auto"/>
          <w:sz w:val="24"/>
          <w:szCs w:val="20"/>
          <w:lang w:val="uz-Cyrl-UZ"/>
        </w:rPr>
        <w:t> -илова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rPr>
        <w:t xml:space="preserve">2019 ЙИЛНИНГ </w:t>
      </w:r>
      <w:r w:rsidR="00767108">
        <w:rPr>
          <w:rFonts w:cs="Calibri"/>
          <w:b/>
          <w:sz w:val="28"/>
          <w:lang w:val="uz-Cyrl-UZ"/>
        </w:rPr>
        <w:t>9</w:t>
      </w:r>
      <w:r w:rsidRPr="003C1426">
        <w:rPr>
          <w:rFonts w:cs="Calibri"/>
          <w:b/>
          <w:sz w:val="28"/>
        </w:rPr>
        <w:t xml:space="preserve"> </w:t>
      </w:r>
      <w:r w:rsidR="00767108">
        <w:rPr>
          <w:b/>
          <w:sz w:val="28"/>
          <w:szCs w:val="28"/>
          <w:lang w:val="uz-Cyrl-UZ"/>
        </w:rPr>
        <w:t>ОЙИ</w:t>
      </w:r>
      <w:r w:rsidR="002B3161" w:rsidRPr="002B3161">
        <w:rPr>
          <w:b/>
          <w:sz w:val="28"/>
          <w:szCs w:val="28"/>
          <w:lang w:val="uz-Cyrl-UZ"/>
        </w:rPr>
        <w:t xml:space="preserve"> </w:t>
      </w:r>
      <w:r w:rsidR="00961529" w:rsidRPr="007B1E67">
        <w:rPr>
          <w:rFonts w:cs="Calibri"/>
          <w:b/>
          <w:sz w:val="28"/>
          <w:lang w:val="uz-Cyrl-UZ"/>
        </w:rPr>
        <w:t xml:space="preserve">УЧУН ХУСУСИЙ ТАШҚИ ҚАРЗ БЎЙИЧА </w:t>
      </w:r>
      <w:r w:rsidR="00A76678">
        <w:rPr>
          <w:rFonts w:cs="Calibri"/>
          <w:b/>
          <w:sz w:val="28"/>
          <w:lang w:val="uz-Cyrl-UZ"/>
        </w:rPr>
        <w:t>ТУШУМЛАР ВА ТЎЛОВЛАР ТЎҒРИСИДА</w:t>
      </w:r>
      <w:r w:rsidR="00961529" w:rsidRPr="007B1E67">
        <w:rPr>
          <w:rFonts w:cs="Calibri"/>
          <w:b/>
          <w:sz w:val="28"/>
          <w:lang w:val="uz-Cyrl-UZ"/>
        </w:rPr>
        <w:t xml:space="preserve"> </w:t>
      </w:r>
      <w:r w:rsidR="00A76678">
        <w:rPr>
          <w:rFonts w:cs="Calibri"/>
          <w:b/>
          <w:sz w:val="28"/>
          <w:lang w:val="uz-Cyrl-UZ"/>
        </w:rPr>
        <w:t>МАЪЛУМОТ</w:t>
      </w:r>
      <w:r w:rsidR="00961529" w:rsidRPr="001E0A02">
        <w:rPr>
          <w:b/>
        </w:rPr>
        <w:br/>
      </w:r>
      <w:r w:rsidR="00961529" w:rsidRPr="00E137BE">
        <w:rPr>
          <w:rFonts w:cs="Calibri"/>
          <w:i/>
        </w:rPr>
        <w:t>(Қарз олувчининг тури: тўғридан-тўғри инвестицияси бўлган ташкилотлар)</w:t>
      </w:r>
    </w:p>
    <w:p w:rsidR="00961529" w:rsidRPr="00A10BB3" w:rsidRDefault="00961529" w:rsidP="00961529">
      <w:pPr>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786"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10"/>
        <w:gridCol w:w="1892"/>
        <w:gridCol w:w="1672"/>
        <w:gridCol w:w="1397"/>
        <w:gridCol w:w="1558"/>
        <w:gridCol w:w="1763"/>
        <w:gridCol w:w="1763"/>
        <w:gridCol w:w="1831"/>
      </w:tblGrid>
      <w:tr w:rsidR="00A10BB3" w:rsidRPr="00DA3C3F" w:rsidTr="00DA3C3F">
        <w:trPr>
          <w:trHeight w:val="255"/>
        </w:trPr>
        <w:tc>
          <w:tcPr>
            <w:tcW w:w="2910" w:type="dxa"/>
            <w:vMerge w:val="restart"/>
            <w:shd w:val="clear" w:color="auto" w:fill="BDD6EE" w:themeFill="accent1" w:themeFillTint="66"/>
            <w:vAlign w:val="center"/>
            <w:hideMark/>
          </w:tcPr>
          <w:p w:rsidR="00A10BB3" w:rsidRPr="00DA3C3F" w:rsidRDefault="00A10BB3" w:rsidP="00C72F1D">
            <w:pPr>
              <w:jc w:val="center"/>
              <w:rPr>
                <w:b/>
              </w:rPr>
            </w:pPr>
            <w:r w:rsidRPr="00DA3C3F">
              <w:rPr>
                <w:b/>
              </w:rPr>
              <w:t>Кредиторнинг тури</w:t>
            </w:r>
          </w:p>
        </w:tc>
        <w:tc>
          <w:tcPr>
            <w:tcW w:w="1892" w:type="dxa"/>
            <w:shd w:val="clear" w:color="auto" w:fill="BDD6EE" w:themeFill="accent1" w:themeFillTint="66"/>
            <w:vAlign w:val="center"/>
            <w:hideMark/>
          </w:tcPr>
          <w:p w:rsidR="00A10BB3" w:rsidRPr="00DA3C3F" w:rsidRDefault="00A10BB3" w:rsidP="00C72F1D">
            <w:pPr>
              <w:jc w:val="center"/>
              <w:rPr>
                <w:b/>
              </w:rPr>
            </w:pPr>
            <w:r w:rsidRPr="00DA3C3F">
              <w:rPr>
                <w:b/>
              </w:rPr>
              <w:t>Даврнинг бошланиши</w:t>
            </w:r>
          </w:p>
        </w:tc>
        <w:tc>
          <w:tcPr>
            <w:tcW w:w="8153" w:type="dxa"/>
            <w:gridSpan w:val="5"/>
            <w:shd w:val="clear" w:color="auto" w:fill="BDD6EE" w:themeFill="accent1" w:themeFillTint="66"/>
            <w:noWrap/>
            <w:vAlign w:val="center"/>
            <w:hideMark/>
          </w:tcPr>
          <w:p w:rsidR="00A10BB3" w:rsidRPr="00DA3C3F" w:rsidRDefault="00A10BB3" w:rsidP="00C72F1D">
            <w:pPr>
              <w:jc w:val="center"/>
              <w:rPr>
                <w:b/>
              </w:rPr>
            </w:pPr>
            <w:r w:rsidRPr="00DA3C3F">
              <w:rPr>
                <w:b/>
              </w:rPr>
              <w:t>Давр давомидаги ҳаракати</w:t>
            </w:r>
          </w:p>
        </w:tc>
        <w:tc>
          <w:tcPr>
            <w:tcW w:w="1831" w:type="dxa"/>
            <w:shd w:val="clear" w:color="auto" w:fill="BDD6EE" w:themeFill="accent1" w:themeFillTint="66"/>
            <w:vAlign w:val="center"/>
            <w:hideMark/>
          </w:tcPr>
          <w:p w:rsidR="00A10BB3" w:rsidRPr="00DA3C3F" w:rsidRDefault="00A10BB3" w:rsidP="00C72F1D">
            <w:pPr>
              <w:jc w:val="center"/>
              <w:rPr>
                <w:b/>
              </w:rPr>
            </w:pPr>
            <w:r w:rsidRPr="00DA3C3F">
              <w:rPr>
                <w:b/>
              </w:rPr>
              <w:t>Даврнинг охирига</w:t>
            </w:r>
          </w:p>
        </w:tc>
      </w:tr>
      <w:tr w:rsidR="00A10BB3" w:rsidRPr="00DA3C3F" w:rsidTr="00DA3C3F">
        <w:trPr>
          <w:trHeight w:val="510"/>
        </w:trPr>
        <w:tc>
          <w:tcPr>
            <w:tcW w:w="2910" w:type="dxa"/>
            <w:vMerge/>
            <w:shd w:val="clear" w:color="auto" w:fill="BDD6EE" w:themeFill="accent1" w:themeFillTint="66"/>
            <w:vAlign w:val="center"/>
            <w:hideMark/>
          </w:tcPr>
          <w:p w:rsidR="00A10BB3" w:rsidRPr="00DA3C3F" w:rsidRDefault="00A10BB3" w:rsidP="00C72F1D">
            <w:pPr>
              <w:rPr>
                <w:b/>
              </w:rPr>
            </w:pPr>
          </w:p>
        </w:tc>
        <w:tc>
          <w:tcPr>
            <w:tcW w:w="1892" w:type="dxa"/>
            <w:shd w:val="clear" w:color="auto" w:fill="BDD6EE" w:themeFill="accent1" w:themeFillTint="66"/>
            <w:vAlign w:val="center"/>
            <w:hideMark/>
          </w:tcPr>
          <w:p w:rsidR="00A10BB3" w:rsidRPr="00DA3C3F" w:rsidRDefault="00A10BB3" w:rsidP="00C72F1D">
            <w:pPr>
              <w:jc w:val="center"/>
              <w:rPr>
                <w:b/>
              </w:rPr>
            </w:pPr>
            <w:r w:rsidRPr="00DA3C3F">
              <w:rPr>
                <w:b/>
                <w:lang w:val="uz-Cyrl-UZ"/>
              </w:rPr>
              <w:t>Асосий қарз бўйича ҳақиқий қарздорлик</w:t>
            </w:r>
          </w:p>
        </w:tc>
        <w:tc>
          <w:tcPr>
            <w:tcW w:w="1672" w:type="dxa"/>
            <w:shd w:val="clear" w:color="auto" w:fill="BDD6EE" w:themeFill="accent1" w:themeFillTint="66"/>
            <w:vAlign w:val="center"/>
            <w:hideMark/>
          </w:tcPr>
          <w:p w:rsidR="00A10BB3" w:rsidRPr="00DA3C3F" w:rsidRDefault="00A10BB3" w:rsidP="00C72F1D">
            <w:pPr>
              <w:jc w:val="center"/>
              <w:rPr>
                <w:b/>
              </w:rPr>
            </w:pPr>
            <w:r w:rsidRPr="00DA3C3F">
              <w:rPr>
                <w:b/>
              </w:rPr>
              <w:t>Тушум</w:t>
            </w:r>
          </w:p>
        </w:tc>
        <w:tc>
          <w:tcPr>
            <w:tcW w:w="1397"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сўндириш</w:t>
            </w:r>
          </w:p>
        </w:tc>
        <w:tc>
          <w:tcPr>
            <w:tcW w:w="1558" w:type="dxa"/>
            <w:shd w:val="clear" w:color="auto" w:fill="BDD6EE" w:themeFill="accent1" w:themeFillTint="66"/>
            <w:vAlign w:val="center"/>
            <w:hideMark/>
          </w:tcPr>
          <w:p w:rsidR="00A10BB3" w:rsidRPr="00DA3C3F" w:rsidRDefault="00A10BB3" w:rsidP="00C72F1D">
            <w:pPr>
              <w:jc w:val="center"/>
              <w:rPr>
                <w:b/>
              </w:rPr>
            </w:pPr>
            <w:r w:rsidRPr="00DA3C3F">
              <w:rPr>
                <w:b/>
              </w:rPr>
              <w:t>Фоиз тўловлари бўйича сўндирилган</w:t>
            </w:r>
          </w:p>
        </w:tc>
        <w:tc>
          <w:tcPr>
            <w:tcW w:w="1763"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кўчирилган тўлашлар</w:t>
            </w:r>
          </w:p>
        </w:tc>
        <w:tc>
          <w:tcPr>
            <w:tcW w:w="1763" w:type="dxa"/>
            <w:shd w:val="clear" w:color="auto" w:fill="BDD6EE" w:themeFill="accent1" w:themeFillTint="66"/>
            <w:vAlign w:val="center"/>
            <w:hideMark/>
          </w:tcPr>
          <w:p w:rsidR="00A10BB3" w:rsidRPr="00DA3C3F" w:rsidRDefault="00A10BB3" w:rsidP="00C72F1D">
            <w:pPr>
              <w:jc w:val="center"/>
              <w:rPr>
                <w:b/>
              </w:rPr>
            </w:pPr>
            <w:r w:rsidRPr="00DA3C3F">
              <w:rPr>
                <w:b/>
              </w:rPr>
              <w:t>Фоизлар бўйича кўчирилган тўлашлар</w:t>
            </w:r>
          </w:p>
        </w:tc>
        <w:tc>
          <w:tcPr>
            <w:tcW w:w="1831"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ҳақиқий қарздорлик</w:t>
            </w:r>
          </w:p>
        </w:tc>
      </w:tr>
      <w:tr w:rsidR="00A10BB3" w:rsidRPr="00DA3C3F" w:rsidTr="00C72F1D">
        <w:trPr>
          <w:trHeight w:val="255"/>
        </w:trPr>
        <w:tc>
          <w:tcPr>
            <w:tcW w:w="2910" w:type="dxa"/>
            <w:shd w:val="clear" w:color="auto" w:fill="auto"/>
            <w:noWrap/>
            <w:vAlign w:val="center"/>
            <w:hideMark/>
          </w:tcPr>
          <w:p w:rsidR="00A10BB3" w:rsidRPr="00DA3C3F" w:rsidRDefault="00A10BB3" w:rsidP="00C72F1D">
            <w:pPr>
              <w:jc w:val="center"/>
            </w:pPr>
            <w:r w:rsidRPr="00DA3C3F">
              <w:t>1</w:t>
            </w:r>
          </w:p>
        </w:tc>
        <w:tc>
          <w:tcPr>
            <w:tcW w:w="1892" w:type="dxa"/>
            <w:shd w:val="clear" w:color="auto" w:fill="auto"/>
            <w:noWrap/>
            <w:vAlign w:val="center"/>
            <w:hideMark/>
          </w:tcPr>
          <w:p w:rsidR="00A10BB3" w:rsidRPr="00DA3C3F" w:rsidRDefault="00A10BB3" w:rsidP="00C72F1D">
            <w:pPr>
              <w:jc w:val="center"/>
            </w:pPr>
            <w:r w:rsidRPr="00DA3C3F">
              <w:t>2</w:t>
            </w:r>
          </w:p>
        </w:tc>
        <w:tc>
          <w:tcPr>
            <w:tcW w:w="1672" w:type="dxa"/>
            <w:shd w:val="clear" w:color="auto" w:fill="auto"/>
            <w:noWrap/>
            <w:vAlign w:val="center"/>
            <w:hideMark/>
          </w:tcPr>
          <w:p w:rsidR="00A10BB3" w:rsidRPr="00DA3C3F" w:rsidRDefault="00A10BB3" w:rsidP="00C72F1D">
            <w:pPr>
              <w:jc w:val="center"/>
            </w:pPr>
            <w:r w:rsidRPr="00DA3C3F">
              <w:t>3</w:t>
            </w:r>
          </w:p>
        </w:tc>
        <w:tc>
          <w:tcPr>
            <w:tcW w:w="1397" w:type="dxa"/>
            <w:shd w:val="clear" w:color="auto" w:fill="auto"/>
            <w:noWrap/>
            <w:vAlign w:val="center"/>
            <w:hideMark/>
          </w:tcPr>
          <w:p w:rsidR="00A10BB3" w:rsidRPr="00DA3C3F" w:rsidRDefault="00A10BB3" w:rsidP="00C72F1D">
            <w:pPr>
              <w:jc w:val="center"/>
            </w:pPr>
            <w:r w:rsidRPr="00DA3C3F">
              <w:t>4</w:t>
            </w:r>
          </w:p>
        </w:tc>
        <w:tc>
          <w:tcPr>
            <w:tcW w:w="1558" w:type="dxa"/>
            <w:shd w:val="clear" w:color="auto" w:fill="auto"/>
            <w:noWrap/>
            <w:vAlign w:val="center"/>
            <w:hideMark/>
          </w:tcPr>
          <w:p w:rsidR="00A10BB3" w:rsidRPr="00DA3C3F" w:rsidRDefault="00A10BB3" w:rsidP="00C72F1D">
            <w:pPr>
              <w:jc w:val="center"/>
            </w:pPr>
            <w:r w:rsidRPr="00DA3C3F">
              <w:t>5</w:t>
            </w:r>
          </w:p>
        </w:tc>
        <w:tc>
          <w:tcPr>
            <w:tcW w:w="1763" w:type="dxa"/>
            <w:shd w:val="clear" w:color="auto" w:fill="auto"/>
            <w:noWrap/>
            <w:vAlign w:val="center"/>
            <w:hideMark/>
          </w:tcPr>
          <w:p w:rsidR="00A10BB3" w:rsidRPr="00DA3C3F" w:rsidRDefault="00A10BB3" w:rsidP="00C72F1D">
            <w:pPr>
              <w:jc w:val="center"/>
            </w:pPr>
            <w:r w:rsidRPr="00DA3C3F">
              <w:t>6</w:t>
            </w:r>
          </w:p>
        </w:tc>
        <w:tc>
          <w:tcPr>
            <w:tcW w:w="1763" w:type="dxa"/>
            <w:shd w:val="clear" w:color="auto" w:fill="auto"/>
            <w:noWrap/>
            <w:vAlign w:val="center"/>
            <w:hideMark/>
          </w:tcPr>
          <w:p w:rsidR="00A10BB3" w:rsidRPr="00DA3C3F" w:rsidRDefault="00A10BB3" w:rsidP="00C72F1D">
            <w:pPr>
              <w:jc w:val="center"/>
            </w:pPr>
            <w:r w:rsidRPr="00DA3C3F">
              <w:t>7</w:t>
            </w:r>
          </w:p>
        </w:tc>
        <w:tc>
          <w:tcPr>
            <w:tcW w:w="1831" w:type="dxa"/>
            <w:shd w:val="clear" w:color="auto" w:fill="auto"/>
            <w:noWrap/>
            <w:vAlign w:val="center"/>
            <w:hideMark/>
          </w:tcPr>
          <w:p w:rsidR="00A10BB3" w:rsidRPr="00DA3C3F" w:rsidRDefault="00A10BB3" w:rsidP="00C72F1D">
            <w:pPr>
              <w:jc w:val="center"/>
            </w:pPr>
            <w:r w:rsidRPr="00DA3C3F">
              <w:t>8</w:t>
            </w:r>
          </w:p>
        </w:tc>
      </w:tr>
      <w:tr w:rsidR="00767108" w:rsidRPr="00DA3C3F" w:rsidTr="00C72F1D">
        <w:trPr>
          <w:trHeight w:val="765"/>
        </w:trPr>
        <w:tc>
          <w:tcPr>
            <w:tcW w:w="2910" w:type="dxa"/>
            <w:shd w:val="clear" w:color="auto" w:fill="auto"/>
            <w:vAlign w:val="center"/>
            <w:hideMark/>
          </w:tcPr>
          <w:p w:rsidR="00767108" w:rsidRPr="00DA3C3F" w:rsidRDefault="00767108" w:rsidP="00767108">
            <w:r w:rsidRPr="00DA3C3F">
              <w:t>Хорижий банклар ва бошқа молиявий институтлар</w:t>
            </w:r>
          </w:p>
        </w:tc>
        <w:tc>
          <w:tcPr>
            <w:tcW w:w="1892" w:type="dxa"/>
            <w:shd w:val="clear" w:color="auto" w:fill="auto"/>
            <w:noWrap/>
            <w:vAlign w:val="center"/>
            <w:hideMark/>
          </w:tcPr>
          <w:p w:rsidR="00767108" w:rsidRPr="00712FC5" w:rsidRDefault="00767108" w:rsidP="00767108">
            <w:pPr>
              <w:jc w:val="center"/>
            </w:pPr>
            <w:r w:rsidRPr="0068468E">
              <w:t>3 977,0</w:t>
            </w:r>
          </w:p>
        </w:tc>
        <w:tc>
          <w:tcPr>
            <w:tcW w:w="1672" w:type="dxa"/>
            <w:shd w:val="clear" w:color="auto" w:fill="auto"/>
            <w:noWrap/>
            <w:vAlign w:val="center"/>
            <w:hideMark/>
          </w:tcPr>
          <w:p w:rsidR="00767108" w:rsidRPr="00712FC5" w:rsidRDefault="00767108" w:rsidP="00767108">
            <w:pPr>
              <w:jc w:val="center"/>
            </w:pPr>
            <w:r w:rsidRPr="0068468E">
              <w:t>15,2</w:t>
            </w:r>
          </w:p>
        </w:tc>
        <w:tc>
          <w:tcPr>
            <w:tcW w:w="1397" w:type="dxa"/>
            <w:shd w:val="clear" w:color="auto" w:fill="auto"/>
            <w:noWrap/>
            <w:vAlign w:val="center"/>
            <w:hideMark/>
          </w:tcPr>
          <w:p w:rsidR="00767108" w:rsidRPr="00712FC5" w:rsidRDefault="00767108" w:rsidP="00767108">
            <w:pPr>
              <w:jc w:val="center"/>
            </w:pPr>
            <w:r w:rsidRPr="0068468E">
              <w:t>441,2</w:t>
            </w:r>
          </w:p>
        </w:tc>
        <w:tc>
          <w:tcPr>
            <w:tcW w:w="1558" w:type="dxa"/>
            <w:shd w:val="clear" w:color="auto" w:fill="auto"/>
            <w:noWrap/>
            <w:vAlign w:val="center"/>
            <w:hideMark/>
          </w:tcPr>
          <w:p w:rsidR="00767108" w:rsidRPr="00712FC5" w:rsidRDefault="00767108" w:rsidP="00767108">
            <w:pPr>
              <w:jc w:val="center"/>
            </w:pPr>
            <w:r w:rsidRPr="0068468E">
              <w:t>111,1</w:t>
            </w:r>
          </w:p>
        </w:tc>
        <w:tc>
          <w:tcPr>
            <w:tcW w:w="1763" w:type="dxa"/>
            <w:shd w:val="clear" w:color="auto" w:fill="auto"/>
            <w:noWrap/>
            <w:vAlign w:val="center"/>
            <w:hideMark/>
          </w:tcPr>
          <w:p w:rsidR="00767108" w:rsidRPr="00712FC5" w:rsidRDefault="00767108" w:rsidP="00767108">
            <w:pPr>
              <w:jc w:val="center"/>
            </w:pPr>
            <w:r w:rsidRPr="0068468E">
              <w:t>-</w:t>
            </w:r>
          </w:p>
        </w:tc>
        <w:tc>
          <w:tcPr>
            <w:tcW w:w="1763" w:type="dxa"/>
            <w:shd w:val="clear" w:color="auto" w:fill="auto"/>
            <w:noWrap/>
            <w:vAlign w:val="center"/>
            <w:hideMark/>
          </w:tcPr>
          <w:p w:rsidR="00767108" w:rsidRPr="00712FC5" w:rsidRDefault="00767108" w:rsidP="00767108">
            <w:pPr>
              <w:jc w:val="center"/>
            </w:pPr>
            <w:r w:rsidRPr="0068468E">
              <w:t>-</w:t>
            </w:r>
          </w:p>
        </w:tc>
        <w:tc>
          <w:tcPr>
            <w:tcW w:w="1831" w:type="dxa"/>
            <w:shd w:val="clear" w:color="auto" w:fill="auto"/>
            <w:noWrap/>
            <w:vAlign w:val="center"/>
            <w:hideMark/>
          </w:tcPr>
          <w:p w:rsidR="00767108" w:rsidRPr="00712FC5" w:rsidRDefault="00767108" w:rsidP="00767108">
            <w:pPr>
              <w:jc w:val="center"/>
            </w:pPr>
            <w:r w:rsidRPr="0068468E">
              <w:t>3 558,0</w:t>
            </w:r>
          </w:p>
        </w:tc>
      </w:tr>
      <w:tr w:rsidR="00767108" w:rsidRPr="00DA3C3F" w:rsidTr="00C72F1D">
        <w:trPr>
          <w:trHeight w:val="510"/>
        </w:trPr>
        <w:tc>
          <w:tcPr>
            <w:tcW w:w="2910" w:type="dxa"/>
            <w:shd w:val="clear" w:color="auto" w:fill="auto"/>
            <w:vAlign w:val="center"/>
            <w:hideMark/>
          </w:tcPr>
          <w:p w:rsidR="00767108" w:rsidRPr="00DA3C3F" w:rsidRDefault="00767108" w:rsidP="00767108">
            <w:r w:rsidRPr="00DA3C3F">
              <w:t xml:space="preserve">Хорижий </w:t>
            </w:r>
            <w:r w:rsidRPr="00DA3C3F">
              <w:rPr>
                <w:lang w:val="uz-Cyrl-UZ"/>
              </w:rPr>
              <w:t>бош</w:t>
            </w:r>
            <w:r w:rsidRPr="00DA3C3F">
              <w:t xml:space="preserve"> компаниялар ва филиаллар</w:t>
            </w:r>
          </w:p>
        </w:tc>
        <w:tc>
          <w:tcPr>
            <w:tcW w:w="1892" w:type="dxa"/>
            <w:shd w:val="clear" w:color="auto" w:fill="auto"/>
            <w:noWrap/>
            <w:vAlign w:val="center"/>
            <w:hideMark/>
          </w:tcPr>
          <w:p w:rsidR="00767108" w:rsidRPr="00712FC5" w:rsidRDefault="00767108" w:rsidP="00767108">
            <w:pPr>
              <w:jc w:val="center"/>
            </w:pPr>
            <w:r w:rsidRPr="0068468E">
              <w:t>788,4</w:t>
            </w:r>
          </w:p>
        </w:tc>
        <w:tc>
          <w:tcPr>
            <w:tcW w:w="1672" w:type="dxa"/>
            <w:shd w:val="clear" w:color="auto" w:fill="auto"/>
            <w:noWrap/>
            <w:vAlign w:val="center"/>
            <w:hideMark/>
          </w:tcPr>
          <w:p w:rsidR="00767108" w:rsidRPr="00712FC5" w:rsidRDefault="00767108" w:rsidP="00767108">
            <w:pPr>
              <w:jc w:val="center"/>
            </w:pPr>
            <w:r w:rsidRPr="0068468E">
              <w:t>153,0</w:t>
            </w:r>
          </w:p>
        </w:tc>
        <w:tc>
          <w:tcPr>
            <w:tcW w:w="1397" w:type="dxa"/>
            <w:shd w:val="clear" w:color="auto" w:fill="auto"/>
            <w:noWrap/>
            <w:vAlign w:val="center"/>
            <w:hideMark/>
          </w:tcPr>
          <w:p w:rsidR="00767108" w:rsidRPr="00712FC5" w:rsidRDefault="00767108" w:rsidP="00767108">
            <w:pPr>
              <w:jc w:val="center"/>
            </w:pPr>
            <w:r w:rsidRPr="0068468E">
              <w:t>27,4</w:t>
            </w:r>
          </w:p>
        </w:tc>
        <w:tc>
          <w:tcPr>
            <w:tcW w:w="1558" w:type="dxa"/>
            <w:shd w:val="clear" w:color="auto" w:fill="auto"/>
            <w:noWrap/>
            <w:vAlign w:val="center"/>
            <w:hideMark/>
          </w:tcPr>
          <w:p w:rsidR="00767108" w:rsidRPr="00712FC5" w:rsidRDefault="00767108" w:rsidP="00767108">
            <w:pPr>
              <w:jc w:val="center"/>
            </w:pPr>
            <w:r w:rsidRPr="0068468E">
              <w:t>2,6</w:t>
            </w:r>
          </w:p>
        </w:tc>
        <w:tc>
          <w:tcPr>
            <w:tcW w:w="1763" w:type="dxa"/>
            <w:shd w:val="clear" w:color="auto" w:fill="auto"/>
            <w:noWrap/>
            <w:vAlign w:val="center"/>
            <w:hideMark/>
          </w:tcPr>
          <w:p w:rsidR="00767108" w:rsidRPr="00712FC5" w:rsidRDefault="00767108" w:rsidP="00767108">
            <w:pPr>
              <w:jc w:val="center"/>
            </w:pPr>
            <w:r w:rsidRPr="0068468E">
              <w:t>-</w:t>
            </w:r>
          </w:p>
        </w:tc>
        <w:tc>
          <w:tcPr>
            <w:tcW w:w="1763" w:type="dxa"/>
            <w:shd w:val="clear" w:color="auto" w:fill="auto"/>
            <w:noWrap/>
            <w:vAlign w:val="center"/>
            <w:hideMark/>
          </w:tcPr>
          <w:p w:rsidR="00767108" w:rsidRPr="00712FC5" w:rsidRDefault="00767108" w:rsidP="00767108">
            <w:pPr>
              <w:jc w:val="center"/>
            </w:pPr>
            <w:r w:rsidRPr="0068468E">
              <w:t>-</w:t>
            </w:r>
          </w:p>
        </w:tc>
        <w:tc>
          <w:tcPr>
            <w:tcW w:w="1831" w:type="dxa"/>
            <w:shd w:val="clear" w:color="auto" w:fill="auto"/>
            <w:noWrap/>
            <w:vAlign w:val="center"/>
            <w:hideMark/>
          </w:tcPr>
          <w:p w:rsidR="00767108" w:rsidRPr="00712FC5" w:rsidRDefault="00767108" w:rsidP="00767108">
            <w:pPr>
              <w:jc w:val="center"/>
            </w:pPr>
            <w:r w:rsidRPr="0068468E">
              <w:t>911,5</w:t>
            </w:r>
          </w:p>
        </w:tc>
      </w:tr>
      <w:tr w:rsidR="00767108" w:rsidRPr="00DA3C3F" w:rsidTr="00C72F1D">
        <w:trPr>
          <w:trHeight w:val="510"/>
        </w:trPr>
        <w:tc>
          <w:tcPr>
            <w:tcW w:w="2910" w:type="dxa"/>
            <w:shd w:val="clear" w:color="auto" w:fill="auto"/>
            <w:vAlign w:val="center"/>
            <w:hideMark/>
          </w:tcPr>
          <w:p w:rsidR="00767108" w:rsidRPr="00DA3C3F" w:rsidRDefault="00767108" w:rsidP="00767108">
            <w:r w:rsidRPr="00DA3C3F">
              <w:t>Экспортчилар ва бошқа хусусий манбалар</w:t>
            </w:r>
          </w:p>
        </w:tc>
        <w:tc>
          <w:tcPr>
            <w:tcW w:w="1892" w:type="dxa"/>
            <w:shd w:val="clear" w:color="auto" w:fill="auto"/>
            <w:noWrap/>
            <w:vAlign w:val="center"/>
            <w:hideMark/>
          </w:tcPr>
          <w:p w:rsidR="00767108" w:rsidRPr="00712FC5" w:rsidRDefault="00767108" w:rsidP="00767108">
            <w:pPr>
              <w:jc w:val="center"/>
            </w:pPr>
            <w:r w:rsidRPr="0068468E">
              <w:t>131,8</w:t>
            </w:r>
          </w:p>
        </w:tc>
        <w:tc>
          <w:tcPr>
            <w:tcW w:w="1672" w:type="dxa"/>
            <w:shd w:val="clear" w:color="auto" w:fill="auto"/>
            <w:noWrap/>
            <w:vAlign w:val="center"/>
            <w:hideMark/>
          </w:tcPr>
          <w:p w:rsidR="00767108" w:rsidRPr="00712FC5" w:rsidRDefault="00767108" w:rsidP="00767108">
            <w:pPr>
              <w:jc w:val="center"/>
            </w:pPr>
            <w:r w:rsidRPr="0068468E">
              <w:t>85,2</w:t>
            </w:r>
          </w:p>
        </w:tc>
        <w:tc>
          <w:tcPr>
            <w:tcW w:w="1397" w:type="dxa"/>
            <w:shd w:val="clear" w:color="auto" w:fill="auto"/>
            <w:noWrap/>
            <w:vAlign w:val="center"/>
            <w:hideMark/>
          </w:tcPr>
          <w:p w:rsidR="00767108" w:rsidRPr="00712FC5" w:rsidRDefault="00767108" w:rsidP="00767108">
            <w:pPr>
              <w:jc w:val="center"/>
            </w:pPr>
            <w:r w:rsidRPr="0068468E">
              <w:t>22,9</w:t>
            </w:r>
          </w:p>
        </w:tc>
        <w:tc>
          <w:tcPr>
            <w:tcW w:w="1558" w:type="dxa"/>
            <w:shd w:val="clear" w:color="auto" w:fill="auto"/>
            <w:noWrap/>
            <w:vAlign w:val="center"/>
            <w:hideMark/>
          </w:tcPr>
          <w:p w:rsidR="00767108" w:rsidRPr="00712FC5" w:rsidRDefault="00767108" w:rsidP="00767108">
            <w:pPr>
              <w:jc w:val="center"/>
            </w:pPr>
            <w:r w:rsidRPr="0068468E">
              <w:t>0,4</w:t>
            </w:r>
          </w:p>
        </w:tc>
        <w:tc>
          <w:tcPr>
            <w:tcW w:w="1763" w:type="dxa"/>
            <w:shd w:val="clear" w:color="auto" w:fill="auto"/>
            <w:noWrap/>
            <w:vAlign w:val="center"/>
            <w:hideMark/>
          </w:tcPr>
          <w:p w:rsidR="00767108" w:rsidRPr="00712FC5" w:rsidRDefault="00767108" w:rsidP="00767108">
            <w:pPr>
              <w:jc w:val="center"/>
            </w:pPr>
            <w:r w:rsidRPr="0068468E">
              <w:t>-</w:t>
            </w:r>
          </w:p>
        </w:tc>
        <w:tc>
          <w:tcPr>
            <w:tcW w:w="1763" w:type="dxa"/>
            <w:shd w:val="clear" w:color="auto" w:fill="auto"/>
            <w:noWrap/>
            <w:vAlign w:val="center"/>
            <w:hideMark/>
          </w:tcPr>
          <w:p w:rsidR="00767108" w:rsidRPr="00712FC5" w:rsidRDefault="00767108" w:rsidP="00767108">
            <w:pPr>
              <w:jc w:val="center"/>
            </w:pPr>
            <w:r w:rsidRPr="0068468E">
              <w:t>-</w:t>
            </w:r>
          </w:p>
        </w:tc>
        <w:tc>
          <w:tcPr>
            <w:tcW w:w="1831" w:type="dxa"/>
            <w:shd w:val="clear" w:color="auto" w:fill="auto"/>
            <w:noWrap/>
            <w:vAlign w:val="center"/>
            <w:hideMark/>
          </w:tcPr>
          <w:p w:rsidR="00767108" w:rsidRPr="00712FC5" w:rsidRDefault="00767108" w:rsidP="00767108">
            <w:pPr>
              <w:jc w:val="center"/>
            </w:pPr>
            <w:r w:rsidRPr="0068468E">
              <w:t>195,2</w:t>
            </w:r>
          </w:p>
        </w:tc>
      </w:tr>
      <w:tr w:rsidR="00767108" w:rsidRPr="00DA3C3F" w:rsidTr="00C72F1D">
        <w:trPr>
          <w:trHeight w:val="1020"/>
        </w:trPr>
        <w:tc>
          <w:tcPr>
            <w:tcW w:w="2910" w:type="dxa"/>
            <w:shd w:val="clear" w:color="auto" w:fill="auto"/>
            <w:vAlign w:val="center"/>
            <w:hideMark/>
          </w:tcPr>
          <w:p w:rsidR="00767108" w:rsidRPr="00DA3C3F" w:rsidRDefault="00767108" w:rsidP="00767108">
            <w:r w:rsidRPr="00DA3C3F">
              <w:t>Расмий манбалар (Ҳукуматлар ва халқаро ташкилотлар)</w:t>
            </w:r>
          </w:p>
        </w:tc>
        <w:tc>
          <w:tcPr>
            <w:tcW w:w="1892" w:type="dxa"/>
            <w:shd w:val="clear" w:color="auto" w:fill="auto"/>
            <w:noWrap/>
            <w:vAlign w:val="center"/>
            <w:hideMark/>
          </w:tcPr>
          <w:p w:rsidR="00767108" w:rsidRPr="00712FC5" w:rsidRDefault="00767108" w:rsidP="00767108">
            <w:pPr>
              <w:jc w:val="center"/>
            </w:pPr>
            <w:r w:rsidRPr="0068468E">
              <w:t>115,7</w:t>
            </w:r>
          </w:p>
        </w:tc>
        <w:tc>
          <w:tcPr>
            <w:tcW w:w="1672" w:type="dxa"/>
            <w:shd w:val="clear" w:color="auto" w:fill="auto"/>
            <w:noWrap/>
            <w:vAlign w:val="center"/>
            <w:hideMark/>
          </w:tcPr>
          <w:p w:rsidR="00767108" w:rsidRPr="00712FC5" w:rsidRDefault="00767108" w:rsidP="00767108">
            <w:pPr>
              <w:jc w:val="center"/>
            </w:pPr>
            <w:r w:rsidRPr="0068468E">
              <w:t>0,1</w:t>
            </w:r>
          </w:p>
        </w:tc>
        <w:tc>
          <w:tcPr>
            <w:tcW w:w="1397" w:type="dxa"/>
            <w:shd w:val="clear" w:color="auto" w:fill="auto"/>
            <w:noWrap/>
            <w:vAlign w:val="center"/>
            <w:hideMark/>
          </w:tcPr>
          <w:p w:rsidR="00767108" w:rsidRPr="00712FC5" w:rsidRDefault="00767108" w:rsidP="00767108">
            <w:pPr>
              <w:jc w:val="center"/>
            </w:pPr>
            <w:r w:rsidRPr="0068468E">
              <w:t>16,4</w:t>
            </w:r>
          </w:p>
        </w:tc>
        <w:tc>
          <w:tcPr>
            <w:tcW w:w="1558" w:type="dxa"/>
            <w:shd w:val="clear" w:color="auto" w:fill="auto"/>
            <w:noWrap/>
            <w:vAlign w:val="center"/>
            <w:hideMark/>
          </w:tcPr>
          <w:p w:rsidR="00767108" w:rsidRPr="00712FC5" w:rsidRDefault="00767108" w:rsidP="00767108">
            <w:pPr>
              <w:jc w:val="center"/>
            </w:pPr>
            <w:r w:rsidRPr="0068468E">
              <w:t>6,1</w:t>
            </w:r>
          </w:p>
        </w:tc>
        <w:tc>
          <w:tcPr>
            <w:tcW w:w="1763" w:type="dxa"/>
            <w:shd w:val="clear" w:color="auto" w:fill="auto"/>
            <w:noWrap/>
            <w:vAlign w:val="center"/>
            <w:hideMark/>
          </w:tcPr>
          <w:p w:rsidR="00767108" w:rsidRPr="00712FC5" w:rsidRDefault="00767108" w:rsidP="00767108">
            <w:pPr>
              <w:jc w:val="center"/>
            </w:pPr>
            <w:r w:rsidRPr="0068468E">
              <w:t>-</w:t>
            </w:r>
          </w:p>
        </w:tc>
        <w:tc>
          <w:tcPr>
            <w:tcW w:w="1763" w:type="dxa"/>
            <w:shd w:val="clear" w:color="auto" w:fill="auto"/>
            <w:noWrap/>
            <w:vAlign w:val="center"/>
            <w:hideMark/>
          </w:tcPr>
          <w:p w:rsidR="00767108" w:rsidRPr="00712FC5" w:rsidRDefault="00767108" w:rsidP="00767108">
            <w:pPr>
              <w:jc w:val="center"/>
            </w:pPr>
            <w:r w:rsidRPr="0068468E">
              <w:t>-</w:t>
            </w:r>
          </w:p>
        </w:tc>
        <w:tc>
          <w:tcPr>
            <w:tcW w:w="1831" w:type="dxa"/>
            <w:shd w:val="clear" w:color="auto" w:fill="auto"/>
            <w:noWrap/>
            <w:vAlign w:val="center"/>
            <w:hideMark/>
          </w:tcPr>
          <w:p w:rsidR="00767108" w:rsidRPr="00712FC5" w:rsidRDefault="00767108" w:rsidP="00767108">
            <w:pPr>
              <w:jc w:val="center"/>
            </w:pPr>
            <w:r w:rsidRPr="0068468E">
              <w:t>99,4</w:t>
            </w:r>
          </w:p>
        </w:tc>
      </w:tr>
      <w:tr w:rsidR="00767108" w:rsidRPr="00DA3C3F" w:rsidTr="00DA3C3F">
        <w:trPr>
          <w:trHeight w:val="387"/>
        </w:trPr>
        <w:tc>
          <w:tcPr>
            <w:tcW w:w="2910" w:type="dxa"/>
            <w:shd w:val="clear" w:color="auto" w:fill="BDD6EE" w:themeFill="accent1" w:themeFillTint="66"/>
            <w:noWrap/>
            <w:vAlign w:val="center"/>
            <w:hideMark/>
          </w:tcPr>
          <w:p w:rsidR="00767108" w:rsidRPr="009A1E3B" w:rsidRDefault="00767108" w:rsidP="00767108">
            <w:pPr>
              <w:jc w:val="center"/>
              <w:rPr>
                <w:rFonts w:cs="Calibri"/>
              </w:rPr>
            </w:pPr>
            <w:r w:rsidRPr="009A1E3B">
              <w:rPr>
                <w:rFonts w:cs="Calibri"/>
              </w:rPr>
              <w:t>ЖАМИ</w:t>
            </w:r>
          </w:p>
        </w:tc>
        <w:tc>
          <w:tcPr>
            <w:tcW w:w="1892" w:type="dxa"/>
            <w:shd w:val="clear" w:color="auto" w:fill="BDD6EE" w:themeFill="accent1" w:themeFillTint="66"/>
            <w:noWrap/>
            <w:vAlign w:val="center"/>
            <w:hideMark/>
          </w:tcPr>
          <w:p w:rsidR="00767108" w:rsidRPr="00D846F0" w:rsidRDefault="00767108" w:rsidP="00767108">
            <w:pPr>
              <w:jc w:val="center"/>
            </w:pPr>
            <w:r w:rsidRPr="0023010A">
              <w:t>5 012,9</w:t>
            </w:r>
          </w:p>
        </w:tc>
        <w:tc>
          <w:tcPr>
            <w:tcW w:w="1672" w:type="dxa"/>
            <w:shd w:val="clear" w:color="auto" w:fill="BDD6EE" w:themeFill="accent1" w:themeFillTint="66"/>
            <w:noWrap/>
            <w:vAlign w:val="center"/>
            <w:hideMark/>
          </w:tcPr>
          <w:p w:rsidR="00767108" w:rsidRPr="00D846F0" w:rsidRDefault="00767108" w:rsidP="00767108">
            <w:pPr>
              <w:jc w:val="center"/>
            </w:pPr>
            <w:r w:rsidRPr="0023010A">
              <w:t>253,6</w:t>
            </w:r>
          </w:p>
        </w:tc>
        <w:tc>
          <w:tcPr>
            <w:tcW w:w="1397" w:type="dxa"/>
            <w:shd w:val="clear" w:color="auto" w:fill="BDD6EE" w:themeFill="accent1" w:themeFillTint="66"/>
            <w:noWrap/>
            <w:vAlign w:val="center"/>
            <w:hideMark/>
          </w:tcPr>
          <w:p w:rsidR="00767108" w:rsidRPr="00D846F0" w:rsidRDefault="00767108" w:rsidP="00767108">
            <w:pPr>
              <w:jc w:val="center"/>
            </w:pPr>
            <w:r w:rsidRPr="0023010A">
              <w:t>507,8</w:t>
            </w:r>
          </w:p>
        </w:tc>
        <w:tc>
          <w:tcPr>
            <w:tcW w:w="1558" w:type="dxa"/>
            <w:shd w:val="clear" w:color="auto" w:fill="BDD6EE" w:themeFill="accent1" w:themeFillTint="66"/>
            <w:noWrap/>
            <w:vAlign w:val="center"/>
            <w:hideMark/>
          </w:tcPr>
          <w:p w:rsidR="00767108" w:rsidRPr="00D846F0" w:rsidRDefault="00767108" w:rsidP="00767108">
            <w:pPr>
              <w:jc w:val="center"/>
            </w:pPr>
            <w:r w:rsidRPr="0023010A">
              <w:t>120,2</w:t>
            </w:r>
          </w:p>
        </w:tc>
        <w:tc>
          <w:tcPr>
            <w:tcW w:w="1763" w:type="dxa"/>
            <w:shd w:val="clear" w:color="auto" w:fill="BDD6EE" w:themeFill="accent1" w:themeFillTint="66"/>
            <w:noWrap/>
            <w:vAlign w:val="center"/>
            <w:hideMark/>
          </w:tcPr>
          <w:p w:rsidR="00767108" w:rsidRPr="00D846F0" w:rsidRDefault="00767108" w:rsidP="00767108">
            <w:pPr>
              <w:jc w:val="center"/>
            </w:pPr>
            <w:r w:rsidRPr="0023010A">
              <w:t>-</w:t>
            </w:r>
          </w:p>
        </w:tc>
        <w:tc>
          <w:tcPr>
            <w:tcW w:w="1763" w:type="dxa"/>
            <w:shd w:val="clear" w:color="auto" w:fill="BDD6EE" w:themeFill="accent1" w:themeFillTint="66"/>
            <w:noWrap/>
            <w:vAlign w:val="center"/>
            <w:hideMark/>
          </w:tcPr>
          <w:p w:rsidR="00767108" w:rsidRPr="00D846F0" w:rsidRDefault="00767108" w:rsidP="00767108">
            <w:pPr>
              <w:jc w:val="center"/>
            </w:pPr>
            <w:r w:rsidRPr="0023010A">
              <w:t>-</w:t>
            </w:r>
          </w:p>
        </w:tc>
        <w:tc>
          <w:tcPr>
            <w:tcW w:w="1831" w:type="dxa"/>
            <w:shd w:val="clear" w:color="auto" w:fill="BDD6EE" w:themeFill="accent1" w:themeFillTint="66"/>
            <w:noWrap/>
            <w:vAlign w:val="center"/>
            <w:hideMark/>
          </w:tcPr>
          <w:p w:rsidR="00767108" w:rsidRPr="00D846F0" w:rsidRDefault="00767108" w:rsidP="00767108">
            <w:pPr>
              <w:jc w:val="center"/>
            </w:pPr>
            <w:r w:rsidRPr="0023010A">
              <w:t>4 764,1</w:t>
            </w:r>
          </w:p>
        </w:tc>
      </w:tr>
    </w:tbl>
    <w:p w:rsidR="00961529" w:rsidRPr="001E0A02" w:rsidRDefault="00961529" w:rsidP="00961529">
      <w:pPr>
        <w:tabs>
          <w:tab w:val="left" w:pos="6255"/>
        </w:tabs>
        <w:ind w:right="-456"/>
        <w:rPr>
          <w:i/>
        </w:rPr>
      </w:pPr>
    </w:p>
    <w:p w:rsidR="00961529" w:rsidRPr="001E0A02" w:rsidRDefault="00961529" w:rsidP="00961529">
      <w:pPr>
        <w:tabs>
          <w:tab w:val="left" w:pos="6255"/>
        </w:tabs>
        <w:ind w:right="-456"/>
        <w:rPr>
          <w:i/>
        </w:rPr>
      </w:pPr>
    </w:p>
    <w:p w:rsidR="00961529" w:rsidRPr="001E0A02" w:rsidRDefault="00961529" w:rsidP="00961529">
      <w:pPr>
        <w:rPr>
          <w:b/>
        </w:rPr>
      </w:pPr>
    </w:p>
    <w:p w:rsidR="00961529" w:rsidRPr="001E0A02" w:rsidRDefault="00961529" w:rsidP="00961529">
      <w:pPr>
        <w:ind w:right="-31"/>
        <w:jc w:val="right"/>
        <w:rPr>
          <w:i/>
        </w:rPr>
      </w:pPr>
      <w:r w:rsidRPr="001E0A02">
        <w:br w:type="page"/>
      </w:r>
      <w:r w:rsidRPr="00787514">
        <w:rPr>
          <w:i/>
        </w:rPr>
        <w:t xml:space="preserve"> 13</w:t>
      </w:r>
      <w:r w:rsidRPr="001E0A02">
        <w:rPr>
          <w:i/>
        </w:rPr>
        <w:t>.6</w:t>
      </w:r>
      <w:r>
        <w:rPr>
          <w:i/>
        </w:rPr>
        <w:t>-</w:t>
      </w:r>
      <w:r w:rsidRPr="00FB3822">
        <w:rPr>
          <w:i/>
          <w:lang w:val="uz-Cyrl-UZ"/>
        </w:rPr>
        <w:t xml:space="preserve"> </w:t>
      </w:r>
      <w:r w:rsidR="001A2B4B" w:rsidRPr="00787514">
        <w:rPr>
          <w:i/>
          <w:lang w:val="uz-Cyrl-UZ"/>
        </w:rPr>
        <w:t>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тўғридан-тўғри инвестицияси бўлган ташкилотлар)</w:t>
      </w: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A10BB3" w:rsidRPr="00B6551C" w:rsidTr="00C72F1D">
        <w:trPr>
          <w:trHeight w:val="262"/>
        </w:trPr>
        <w:tc>
          <w:tcPr>
            <w:tcW w:w="3686"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102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3"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950"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255"/>
        </w:trPr>
        <w:tc>
          <w:tcPr>
            <w:tcW w:w="3686"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767108" w:rsidRPr="00B6551C" w:rsidTr="00C72F1D">
        <w:trPr>
          <w:trHeight w:val="629"/>
        </w:trPr>
        <w:tc>
          <w:tcPr>
            <w:tcW w:w="3686" w:type="dxa"/>
            <w:shd w:val="clear" w:color="auto" w:fill="auto"/>
            <w:vAlign w:val="center"/>
            <w:hideMark/>
          </w:tcPr>
          <w:p w:rsidR="00767108" w:rsidRPr="00B6551C" w:rsidRDefault="00767108" w:rsidP="00767108">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468,7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530,6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603,4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617,7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370,2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338,6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379,9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131,8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117,0</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B97888">
              <w:t>3 558,0</w:t>
            </w:r>
          </w:p>
        </w:tc>
      </w:tr>
      <w:tr w:rsidR="00767108" w:rsidRPr="00B6551C" w:rsidTr="00C72F1D">
        <w:trPr>
          <w:trHeight w:val="510"/>
        </w:trPr>
        <w:tc>
          <w:tcPr>
            <w:tcW w:w="3686" w:type="dxa"/>
            <w:shd w:val="clear" w:color="auto" w:fill="auto"/>
            <w:vAlign w:val="center"/>
            <w:hideMark/>
          </w:tcPr>
          <w:p w:rsidR="00767108" w:rsidRPr="00B6551C" w:rsidRDefault="00767108" w:rsidP="00767108">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245,5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137,1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362,6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106,1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15,4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7,2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15,7</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B97888">
              <w:t>911,5</w:t>
            </w:r>
          </w:p>
        </w:tc>
      </w:tr>
      <w:tr w:rsidR="00767108" w:rsidRPr="00B6551C" w:rsidTr="00C72F1D">
        <w:trPr>
          <w:trHeight w:val="510"/>
        </w:trPr>
        <w:tc>
          <w:tcPr>
            <w:tcW w:w="3686" w:type="dxa"/>
            <w:shd w:val="clear" w:color="auto" w:fill="auto"/>
            <w:vAlign w:val="center"/>
            <w:hideMark/>
          </w:tcPr>
          <w:p w:rsidR="00767108" w:rsidRPr="00B6551C" w:rsidRDefault="00767108" w:rsidP="00767108">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42,6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21,8</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33,7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13,5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28,5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10,3</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B97888">
              <w:t>195,2</w:t>
            </w:r>
          </w:p>
        </w:tc>
      </w:tr>
      <w:tr w:rsidR="00767108" w:rsidRPr="00B6551C" w:rsidTr="00C72F1D">
        <w:trPr>
          <w:trHeight w:val="741"/>
        </w:trPr>
        <w:tc>
          <w:tcPr>
            <w:tcW w:w="3686" w:type="dxa"/>
            <w:shd w:val="clear" w:color="auto" w:fill="auto"/>
            <w:vAlign w:val="center"/>
            <w:hideMark/>
          </w:tcPr>
          <w:p w:rsidR="00767108" w:rsidRPr="00B6551C" w:rsidRDefault="00767108" w:rsidP="00767108">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16,6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25,6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25,4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22,5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8,3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1,0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B97888">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B97888">
              <w:t>99,4</w:t>
            </w:r>
          </w:p>
        </w:tc>
      </w:tr>
      <w:tr w:rsidR="00767108" w:rsidRPr="00B6551C" w:rsidTr="009A1E3B">
        <w:trPr>
          <w:trHeight w:val="255"/>
        </w:trPr>
        <w:tc>
          <w:tcPr>
            <w:tcW w:w="3686" w:type="dxa"/>
            <w:tcBorders>
              <w:bottom w:val="single" w:sz="4" w:space="0" w:color="5B9BD5" w:themeColor="accent1"/>
            </w:tcBorders>
            <w:shd w:val="clear" w:color="auto" w:fill="BDD6EE" w:themeFill="accent1" w:themeFillTint="66"/>
            <w:noWrap/>
            <w:vAlign w:val="center"/>
            <w:hideMark/>
          </w:tcPr>
          <w:p w:rsidR="00767108" w:rsidRPr="009A1E3B" w:rsidRDefault="00767108" w:rsidP="00767108">
            <w:pPr>
              <w:jc w:val="center"/>
            </w:pPr>
            <w:r w:rsidRPr="009A1E3B">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773,5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715,1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1 013,3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780,0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413,8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375,3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415,5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134,7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A75B55">
              <w:t>143,0</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D846F0" w:rsidRDefault="00767108" w:rsidP="00767108">
            <w:pPr>
              <w:jc w:val="center"/>
            </w:pPr>
            <w:r w:rsidRPr="00A75B55">
              <w:t>4 764,1</w:t>
            </w:r>
          </w:p>
        </w:tc>
      </w:tr>
      <w:tr w:rsidR="00A10BB3" w:rsidRPr="00B6551C" w:rsidTr="00C72F1D">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r>
      <w:tr w:rsidR="00A10BB3" w:rsidRPr="00B6551C" w:rsidTr="00C72F1D">
        <w:trPr>
          <w:trHeight w:val="249"/>
        </w:trPr>
        <w:tc>
          <w:tcPr>
            <w:tcW w:w="3686" w:type="dxa"/>
            <w:vMerge/>
            <w:tcBorders>
              <w:top w:val="nil"/>
              <w:left w:val="nil"/>
              <w:bottom w:val="single" w:sz="4" w:space="0" w:color="5B9BD5" w:themeColor="accent1"/>
              <w:right w:val="nil"/>
            </w:tcBorders>
            <w:vAlign w:val="center"/>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23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255"/>
        </w:trPr>
        <w:tc>
          <w:tcPr>
            <w:tcW w:w="3686"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767108" w:rsidRPr="00B6551C" w:rsidTr="00C72F1D">
        <w:trPr>
          <w:trHeight w:val="471"/>
        </w:trPr>
        <w:tc>
          <w:tcPr>
            <w:tcW w:w="3686" w:type="dxa"/>
            <w:shd w:val="clear" w:color="auto" w:fill="auto"/>
            <w:vAlign w:val="center"/>
            <w:hideMark/>
          </w:tcPr>
          <w:p w:rsidR="00767108" w:rsidRPr="00B6551C" w:rsidRDefault="00767108" w:rsidP="00767108">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81,1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5A0905">
              <w:t>81,1</w:t>
            </w:r>
          </w:p>
        </w:tc>
      </w:tr>
      <w:tr w:rsidR="00767108" w:rsidRPr="00B6551C" w:rsidTr="00C72F1D">
        <w:trPr>
          <w:trHeight w:val="510"/>
        </w:trPr>
        <w:tc>
          <w:tcPr>
            <w:tcW w:w="3686" w:type="dxa"/>
            <w:shd w:val="clear" w:color="auto" w:fill="auto"/>
            <w:vAlign w:val="center"/>
            <w:hideMark/>
          </w:tcPr>
          <w:p w:rsidR="00767108" w:rsidRPr="00B6551C" w:rsidRDefault="00767108" w:rsidP="00767108">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58,7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35,7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23,4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1,6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0,1</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5A0905">
              <w:t>119,8</w:t>
            </w:r>
          </w:p>
        </w:tc>
      </w:tr>
      <w:tr w:rsidR="00767108" w:rsidRPr="00B6551C" w:rsidTr="00C72F1D">
        <w:trPr>
          <w:trHeight w:val="510"/>
        </w:trPr>
        <w:tc>
          <w:tcPr>
            <w:tcW w:w="3686" w:type="dxa"/>
            <w:shd w:val="clear" w:color="auto" w:fill="auto"/>
            <w:vAlign w:val="center"/>
            <w:hideMark/>
          </w:tcPr>
          <w:p w:rsidR="00767108" w:rsidRPr="00B6551C" w:rsidRDefault="00767108" w:rsidP="00767108">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5A0905">
              <w:t>1,8</w:t>
            </w:r>
          </w:p>
        </w:tc>
      </w:tr>
      <w:tr w:rsidR="00767108" w:rsidRPr="00B6551C" w:rsidTr="00C72F1D">
        <w:trPr>
          <w:trHeight w:val="777"/>
        </w:trPr>
        <w:tc>
          <w:tcPr>
            <w:tcW w:w="3686" w:type="dxa"/>
            <w:shd w:val="clear" w:color="auto" w:fill="auto"/>
            <w:vAlign w:val="center"/>
            <w:hideMark/>
          </w:tcPr>
          <w:p w:rsidR="00767108" w:rsidRPr="00B6551C" w:rsidRDefault="00767108" w:rsidP="00767108">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4,9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5F63D5" w:rsidRDefault="00767108" w:rsidP="00767108">
            <w:pPr>
              <w:jc w:val="center"/>
            </w:pPr>
            <w:r w:rsidRPr="005A0905">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5F63D5" w:rsidRDefault="00767108" w:rsidP="00767108">
            <w:pPr>
              <w:jc w:val="center"/>
            </w:pPr>
            <w:r w:rsidRPr="005A0905">
              <w:t>4,9</w:t>
            </w:r>
          </w:p>
        </w:tc>
      </w:tr>
      <w:tr w:rsidR="00767108" w:rsidRPr="00B6551C" w:rsidTr="009A1E3B">
        <w:trPr>
          <w:trHeight w:val="255"/>
        </w:trPr>
        <w:tc>
          <w:tcPr>
            <w:tcW w:w="3686" w:type="dxa"/>
            <w:shd w:val="clear" w:color="auto" w:fill="BDD6EE" w:themeFill="accent1" w:themeFillTint="66"/>
            <w:noWrap/>
            <w:vAlign w:val="center"/>
            <w:hideMark/>
          </w:tcPr>
          <w:p w:rsidR="00767108" w:rsidRPr="009A1E3B" w:rsidRDefault="00767108" w:rsidP="00767108">
            <w:pPr>
              <w:jc w:val="center"/>
            </w:pPr>
            <w:r w:rsidRPr="009A1E3B">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145,5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36,1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23,5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1,6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0,6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BC731D">
              <w:t>0,1</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D846F0" w:rsidRDefault="00767108" w:rsidP="00767108">
            <w:pPr>
              <w:jc w:val="center"/>
            </w:pPr>
            <w:r w:rsidRPr="00BC731D">
              <w:t>207,6</w:t>
            </w:r>
          </w:p>
        </w:tc>
      </w:tr>
    </w:tbl>
    <w:p w:rsidR="00961529" w:rsidRPr="001E0A02" w:rsidRDefault="00961529" w:rsidP="00961529">
      <w:pPr>
        <w:jc w:val="right"/>
      </w:pPr>
      <w:r w:rsidRPr="001E0A02">
        <w:rPr>
          <w:b/>
          <w:highlight w:val="yellow"/>
        </w:rPr>
        <w:br w:type="page"/>
      </w:r>
      <w:r w:rsidRPr="001E0A02">
        <w:rPr>
          <w:i/>
        </w:rPr>
        <w:t>13.7</w:t>
      </w:r>
      <w:r>
        <w:rPr>
          <w:i/>
        </w:rPr>
        <w:t xml:space="preserve">- </w:t>
      </w:r>
      <w:r w:rsidR="001A2B4B">
        <w:rPr>
          <w:i/>
        </w:rPr>
        <w:t>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szCs w:val="28"/>
        </w:rPr>
        <w:t xml:space="preserve">2019 ЙИЛНИНГ </w:t>
      </w:r>
      <w:r w:rsidR="00767108">
        <w:rPr>
          <w:rFonts w:cs="Calibri"/>
          <w:b/>
          <w:sz w:val="28"/>
          <w:szCs w:val="28"/>
          <w:lang w:val="uz-Cyrl-UZ"/>
        </w:rPr>
        <w:t>9</w:t>
      </w:r>
      <w:r w:rsidRPr="003C1426">
        <w:rPr>
          <w:rFonts w:cs="Calibri"/>
          <w:b/>
          <w:sz w:val="28"/>
          <w:szCs w:val="28"/>
        </w:rPr>
        <w:t xml:space="preserve"> </w:t>
      </w:r>
      <w:r w:rsidR="00767108">
        <w:rPr>
          <w:b/>
          <w:sz w:val="28"/>
          <w:szCs w:val="28"/>
          <w:lang w:val="uz-Cyrl-UZ"/>
        </w:rPr>
        <w:t>ОЙИ</w:t>
      </w:r>
      <w:r w:rsidR="002B3161" w:rsidRPr="002B3161">
        <w:rPr>
          <w:b/>
          <w:sz w:val="28"/>
          <w:szCs w:val="28"/>
          <w:lang w:val="uz-Cyrl-UZ"/>
        </w:rPr>
        <w:t xml:space="preserve"> </w:t>
      </w:r>
      <w:r w:rsidR="00961529" w:rsidRPr="007B1E67">
        <w:rPr>
          <w:rFonts w:cs="Calibri"/>
          <w:b/>
          <w:sz w:val="28"/>
          <w:szCs w:val="28"/>
          <w:lang w:val="uz-Cyrl-UZ"/>
        </w:rPr>
        <w:t xml:space="preserve">УЧУН ХУСУСИЙ ТАШҚИ ҚАРЗ БЎЙИЧА </w:t>
      </w:r>
      <w:r w:rsidR="00A76678">
        <w:rPr>
          <w:rFonts w:cs="Calibri"/>
          <w:b/>
          <w:sz w:val="28"/>
          <w:szCs w:val="28"/>
          <w:lang w:val="uz-Cyrl-UZ"/>
        </w:rPr>
        <w:t>ТУШУМЛАР ВА ТЎЛОВЛАР ТЎҒРИСИДА</w:t>
      </w:r>
      <w:r w:rsidR="00961529" w:rsidRPr="007B1E67">
        <w:rPr>
          <w:rFonts w:cs="Calibri"/>
          <w:b/>
          <w:sz w:val="28"/>
          <w:szCs w:val="28"/>
          <w:lang w:val="uz-Cyrl-UZ"/>
        </w:rPr>
        <w:t xml:space="preserve"> </w:t>
      </w:r>
      <w:r w:rsidR="00A76678">
        <w:rPr>
          <w:rFonts w:cs="Calibri"/>
          <w:b/>
          <w:sz w:val="28"/>
          <w:szCs w:val="28"/>
          <w:lang w:val="uz-Cyrl-UZ"/>
        </w:rPr>
        <w:t>МАЪЛУМОТ</w:t>
      </w:r>
      <w:r w:rsidR="00961529" w:rsidRPr="001E0A02">
        <w:rPr>
          <w:b/>
        </w:rPr>
        <w:br/>
      </w:r>
      <w:r w:rsidR="00961529"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Default="00A10BB3" w:rsidP="00AE1864">
      <w:pPr>
        <w:tabs>
          <w:tab w:val="left" w:pos="14034"/>
        </w:tabs>
        <w:ind w:right="111"/>
        <w:jc w:val="right"/>
        <w:rPr>
          <w:i/>
          <w:sz w:val="22"/>
          <w:szCs w:val="22"/>
        </w:rPr>
      </w:pPr>
    </w:p>
    <w:p w:rsidR="00961529" w:rsidRPr="00A10BB3" w:rsidRDefault="00961529" w:rsidP="00AE1864">
      <w:pPr>
        <w:tabs>
          <w:tab w:val="left" w:pos="14034"/>
        </w:tabs>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884"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9"/>
        <w:gridCol w:w="1842"/>
        <w:gridCol w:w="1560"/>
        <w:gridCol w:w="1559"/>
        <w:gridCol w:w="1560"/>
        <w:gridCol w:w="1701"/>
        <w:gridCol w:w="1700"/>
        <w:gridCol w:w="1843"/>
      </w:tblGrid>
      <w:tr w:rsidR="00A10BB3" w:rsidRPr="00B6551C" w:rsidTr="009A1E3B">
        <w:trPr>
          <w:trHeight w:val="255"/>
        </w:trPr>
        <w:tc>
          <w:tcPr>
            <w:tcW w:w="3119"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842"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8080"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9A1E3B">
        <w:trPr>
          <w:trHeight w:val="510"/>
        </w:trPr>
        <w:tc>
          <w:tcPr>
            <w:tcW w:w="3119" w:type="dxa"/>
            <w:vMerge/>
            <w:shd w:val="clear" w:color="auto" w:fill="BDD6EE" w:themeFill="accent1" w:themeFillTint="66"/>
            <w:vAlign w:val="center"/>
            <w:hideMark/>
          </w:tcPr>
          <w:p w:rsidR="00A10BB3" w:rsidRPr="00B6551C" w:rsidRDefault="00A10BB3" w:rsidP="00C72F1D">
            <w:pPr>
              <w:rPr>
                <w:b/>
              </w:rPr>
            </w:pPr>
          </w:p>
        </w:tc>
        <w:tc>
          <w:tcPr>
            <w:tcW w:w="1842" w:type="dxa"/>
            <w:shd w:val="clear" w:color="auto" w:fill="BDD6EE" w:themeFill="accent1" w:themeFillTint="6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0" w:type="dxa"/>
            <w:shd w:val="clear" w:color="auto" w:fill="BDD6EE" w:themeFill="accent1" w:themeFillTint="66"/>
            <w:vAlign w:val="center"/>
            <w:hideMark/>
          </w:tcPr>
          <w:p w:rsidR="00A10BB3" w:rsidRPr="00B6551C" w:rsidRDefault="00A10BB3" w:rsidP="00C72F1D">
            <w:pPr>
              <w:jc w:val="center"/>
              <w:rPr>
                <w:b/>
              </w:rPr>
            </w:pPr>
            <w:r w:rsidRPr="00B6551C">
              <w:rPr>
                <w:b/>
              </w:rPr>
              <w:t>Тушум</w:t>
            </w:r>
          </w:p>
        </w:tc>
        <w:tc>
          <w:tcPr>
            <w:tcW w:w="1559"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сўндириш</w:t>
            </w:r>
          </w:p>
        </w:tc>
        <w:tc>
          <w:tcPr>
            <w:tcW w:w="1560" w:type="dxa"/>
            <w:shd w:val="clear" w:color="auto" w:fill="BDD6EE" w:themeFill="accent1" w:themeFillTint="66"/>
            <w:vAlign w:val="center"/>
            <w:hideMark/>
          </w:tcPr>
          <w:p w:rsidR="00A10BB3" w:rsidRPr="00B6551C" w:rsidRDefault="00A10BB3" w:rsidP="00C72F1D">
            <w:pPr>
              <w:jc w:val="center"/>
              <w:rPr>
                <w:b/>
              </w:rPr>
            </w:pPr>
            <w:r w:rsidRPr="00B6551C">
              <w:rPr>
                <w:b/>
              </w:rPr>
              <w:t>Фоиз тўловлари бўйича сўндирилган</w:t>
            </w:r>
          </w:p>
        </w:tc>
        <w:tc>
          <w:tcPr>
            <w:tcW w:w="1701"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00"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119" w:type="dxa"/>
            <w:shd w:val="clear" w:color="auto" w:fill="auto"/>
            <w:noWrap/>
            <w:vAlign w:val="center"/>
            <w:hideMark/>
          </w:tcPr>
          <w:p w:rsidR="00A10BB3" w:rsidRPr="00B6551C" w:rsidRDefault="00A10BB3" w:rsidP="00C72F1D">
            <w:pPr>
              <w:jc w:val="center"/>
            </w:pPr>
            <w:r w:rsidRPr="00B6551C">
              <w:t>1</w:t>
            </w:r>
          </w:p>
        </w:tc>
        <w:tc>
          <w:tcPr>
            <w:tcW w:w="1842" w:type="dxa"/>
            <w:shd w:val="clear" w:color="auto" w:fill="auto"/>
            <w:noWrap/>
            <w:vAlign w:val="center"/>
            <w:hideMark/>
          </w:tcPr>
          <w:p w:rsidR="00A10BB3" w:rsidRPr="00B6551C" w:rsidRDefault="00A10BB3" w:rsidP="00C72F1D">
            <w:pPr>
              <w:jc w:val="center"/>
            </w:pPr>
            <w:r w:rsidRPr="00B6551C">
              <w:t>2</w:t>
            </w:r>
          </w:p>
        </w:tc>
        <w:tc>
          <w:tcPr>
            <w:tcW w:w="1560"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60"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0"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767108" w:rsidRPr="00B6551C" w:rsidTr="00C72F1D">
        <w:trPr>
          <w:trHeight w:val="765"/>
        </w:trPr>
        <w:tc>
          <w:tcPr>
            <w:tcW w:w="3119" w:type="dxa"/>
            <w:shd w:val="clear" w:color="auto" w:fill="auto"/>
            <w:vAlign w:val="center"/>
            <w:hideMark/>
          </w:tcPr>
          <w:p w:rsidR="00767108" w:rsidRPr="00B6551C" w:rsidRDefault="00767108" w:rsidP="00767108">
            <w:pPr>
              <w:spacing w:line="276" w:lineRule="auto"/>
            </w:pPr>
            <w:r w:rsidRPr="00B6551C">
              <w:t>Хорижий банклар ва бошқа молиявий институтлар</w:t>
            </w:r>
          </w:p>
        </w:tc>
        <w:tc>
          <w:tcPr>
            <w:tcW w:w="1842" w:type="dxa"/>
            <w:shd w:val="clear" w:color="auto" w:fill="auto"/>
            <w:noWrap/>
            <w:vAlign w:val="center"/>
            <w:hideMark/>
          </w:tcPr>
          <w:p w:rsidR="00767108" w:rsidRPr="003544EF" w:rsidRDefault="00767108" w:rsidP="00767108">
            <w:pPr>
              <w:jc w:val="center"/>
            </w:pPr>
            <w:r w:rsidRPr="00EB5B35">
              <w:t>252,5</w:t>
            </w:r>
          </w:p>
        </w:tc>
        <w:tc>
          <w:tcPr>
            <w:tcW w:w="1560" w:type="dxa"/>
            <w:shd w:val="clear" w:color="auto" w:fill="auto"/>
            <w:noWrap/>
            <w:vAlign w:val="center"/>
            <w:hideMark/>
          </w:tcPr>
          <w:p w:rsidR="00767108" w:rsidRPr="003544EF" w:rsidRDefault="00767108" w:rsidP="00767108">
            <w:pPr>
              <w:jc w:val="center"/>
            </w:pPr>
            <w:r w:rsidRPr="00EB5B35">
              <w:t>13,4</w:t>
            </w:r>
          </w:p>
        </w:tc>
        <w:tc>
          <w:tcPr>
            <w:tcW w:w="1559" w:type="dxa"/>
            <w:shd w:val="clear" w:color="auto" w:fill="auto"/>
            <w:noWrap/>
            <w:vAlign w:val="center"/>
            <w:hideMark/>
          </w:tcPr>
          <w:p w:rsidR="00767108" w:rsidRPr="003544EF" w:rsidRDefault="00767108" w:rsidP="00767108">
            <w:pPr>
              <w:jc w:val="center"/>
            </w:pPr>
            <w:r w:rsidRPr="00EB5B35">
              <w:t>28,8</w:t>
            </w:r>
          </w:p>
        </w:tc>
        <w:tc>
          <w:tcPr>
            <w:tcW w:w="1560" w:type="dxa"/>
            <w:shd w:val="clear" w:color="auto" w:fill="auto"/>
            <w:noWrap/>
            <w:vAlign w:val="center"/>
            <w:hideMark/>
          </w:tcPr>
          <w:p w:rsidR="00767108" w:rsidRPr="003544EF" w:rsidRDefault="00767108" w:rsidP="00767108">
            <w:pPr>
              <w:jc w:val="center"/>
            </w:pPr>
            <w:r w:rsidRPr="00EB5B35">
              <w:t>8,4</w:t>
            </w:r>
          </w:p>
        </w:tc>
        <w:tc>
          <w:tcPr>
            <w:tcW w:w="1701" w:type="dxa"/>
            <w:shd w:val="clear" w:color="auto" w:fill="auto"/>
            <w:noWrap/>
            <w:vAlign w:val="center"/>
            <w:hideMark/>
          </w:tcPr>
          <w:p w:rsidR="00767108" w:rsidRPr="003544EF" w:rsidRDefault="00767108" w:rsidP="00767108">
            <w:pPr>
              <w:jc w:val="center"/>
            </w:pPr>
            <w:r w:rsidRPr="00EB5B35">
              <w:t>-</w:t>
            </w:r>
          </w:p>
        </w:tc>
        <w:tc>
          <w:tcPr>
            <w:tcW w:w="1700" w:type="dxa"/>
            <w:shd w:val="clear" w:color="auto" w:fill="auto"/>
            <w:noWrap/>
            <w:vAlign w:val="center"/>
            <w:hideMark/>
          </w:tcPr>
          <w:p w:rsidR="00767108" w:rsidRPr="003544EF" w:rsidRDefault="00767108" w:rsidP="00767108">
            <w:pPr>
              <w:jc w:val="center"/>
            </w:pPr>
            <w:r w:rsidRPr="00EB5B35">
              <w:t>-</w:t>
            </w:r>
          </w:p>
        </w:tc>
        <w:tc>
          <w:tcPr>
            <w:tcW w:w="1843" w:type="dxa"/>
            <w:shd w:val="clear" w:color="auto" w:fill="auto"/>
            <w:noWrap/>
            <w:vAlign w:val="center"/>
            <w:hideMark/>
          </w:tcPr>
          <w:p w:rsidR="00767108" w:rsidRPr="003544EF" w:rsidRDefault="00767108" w:rsidP="00767108">
            <w:pPr>
              <w:jc w:val="center"/>
            </w:pPr>
            <w:r w:rsidRPr="00EB5B35">
              <w:t>237,0</w:t>
            </w:r>
          </w:p>
        </w:tc>
      </w:tr>
      <w:tr w:rsidR="00767108" w:rsidRPr="00B6551C" w:rsidTr="00C72F1D">
        <w:trPr>
          <w:trHeight w:val="510"/>
        </w:trPr>
        <w:tc>
          <w:tcPr>
            <w:tcW w:w="3119" w:type="dxa"/>
            <w:shd w:val="clear" w:color="auto" w:fill="auto"/>
            <w:vAlign w:val="center"/>
            <w:hideMark/>
          </w:tcPr>
          <w:p w:rsidR="00767108" w:rsidRPr="00B6551C" w:rsidRDefault="00767108" w:rsidP="00767108">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842" w:type="dxa"/>
            <w:shd w:val="clear" w:color="auto" w:fill="auto"/>
            <w:noWrap/>
            <w:vAlign w:val="center"/>
            <w:hideMark/>
          </w:tcPr>
          <w:p w:rsidR="00767108" w:rsidRPr="003544EF" w:rsidRDefault="00767108" w:rsidP="00767108">
            <w:pPr>
              <w:jc w:val="center"/>
            </w:pPr>
            <w:r w:rsidRPr="00EB5B35">
              <w:t>-</w:t>
            </w:r>
          </w:p>
        </w:tc>
        <w:tc>
          <w:tcPr>
            <w:tcW w:w="1560" w:type="dxa"/>
            <w:shd w:val="clear" w:color="auto" w:fill="auto"/>
            <w:noWrap/>
            <w:vAlign w:val="center"/>
            <w:hideMark/>
          </w:tcPr>
          <w:p w:rsidR="00767108" w:rsidRPr="003544EF" w:rsidRDefault="00767108" w:rsidP="00767108">
            <w:pPr>
              <w:jc w:val="center"/>
            </w:pPr>
            <w:r w:rsidRPr="00EB5B35">
              <w:t>4,5</w:t>
            </w:r>
          </w:p>
        </w:tc>
        <w:tc>
          <w:tcPr>
            <w:tcW w:w="1559" w:type="dxa"/>
            <w:shd w:val="clear" w:color="auto" w:fill="auto"/>
            <w:noWrap/>
            <w:vAlign w:val="center"/>
            <w:hideMark/>
          </w:tcPr>
          <w:p w:rsidR="00767108" w:rsidRPr="003544EF" w:rsidRDefault="00767108" w:rsidP="00767108">
            <w:pPr>
              <w:jc w:val="center"/>
            </w:pPr>
            <w:r w:rsidRPr="00EB5B35">
              <w:t>0,2</w:t>
            </w:r>
          </w:p>
        </w:tc>
        <w:tc>
          <w:tcPr>
            <w:tcW w:w="1560" w:type="dxa"/>
            <w:shd w:val="clear" w:color="auto" w:fill="auto"/>
            <w:noWrap/>
            <w:vAlign w:val="center"/>
            <w:hideMark/>
          </w:tcPr>
          <w:p w:rsidR="00767108" w:rsidRPr="003544EF" w:rsidRDefault="00767108" w:rsidP="00767108">
            <w:pPr>
              <w:jc w:val="center"/>
            </w:pPr>
            <w:r w:rsidRPr="00EB5B35">
              <w:t>-</w:t>
            </w:r>
          </w:p>
        </w:tc>
        <w:tc>
          <w:tcPr>
            <w:tcW w:w="1701" w:type="dxa"/>
            <w:shd w:val="clear" w:color="auto" w:fill="auto"/>
            <w:noWrap/>
            <w:vAlign w:val="center"/>
            <w:hideMark/>
          </w:tcPr>
          <w:p w:rsidR="00767108" w:rsidRPr="003544EF" w:rsidRDefault="00767108" w:rsidP="00767108">
            <w:pPr>
              <w:jc w:val="center"/>
            </w:pPr>
            <w:r w:rsidRPr="00EB5B35">
              <w:t>-</w:t>
            </w:r>
          </w:p>
        </w:tc>
        <w:tc>
          <w:tcPr>
            <w:tcW w:w="1700" w:type="dxa"/>
            <w:shd w:val="clear" w:color="auto" w:fill="auto"/>
            <w:noWrap/>
            <w:vAlign w:val="center"/>
            <w:hideMark/>
          </w:tcPr>
          <w:p w:rsidR="00767108" w:rsidRPr="003544EF" w:rsidRDefault="00767108" w:rsidP="00767108">
            <w:pPr>
              <w:jc w:val="center"/>
            </w:pPr>
            <w:r w:rsidRPr="00EB5B35">
              <w:t>-</w:t>
            </w:r>
          </w:p>
        </w:tc>
        <w:tc>
          <w:tcPr>
            <w:tcW w:w="1843" w:type="dxa"/>
            <w:shd w:val="clear" w:color="auto" w:fill="auto"/>
            <w:noWrap/>
            <w:vAlign w:val="center"/>
            <w:hideMark/>
          </w:tcPr>
          <w:p w:rsidR="00767108" w:rsidRPr="003544EF" w:rsidRDefault="00767108" w:rsidP="00767108">
            <w:pPr>
              <w:jc w:val="center"/>
            </w:pPr>
            <w:r w:rsidRPr="00EB5B35">
              <w:t>4,3</w:t>
            </w:r>
          </w:p>
        </w:tc>
      </w:tr>
      <w:tr w:rsidR="00767108" w:rsidRPr="00B6551C" w:rsidTr="00C72F1D">
        <w:trPr>
          <w:trHeight w:val="510"/>
        </w:trPr>
        <w:tc>
          <w:tcPr>
            <w:tcW w:w="3119" w:type="dxa"/>
            <w:shd w:val="clear" w:color="auto" w:fill="auto"/>
            <w:vAlign w:val="center"/>
            <w:hideMark/>
          </w:tcPr>
          <w:p w:rsidR="00767108" w:rsidRPr="00B6551C" w:rsidRDefault="00767108" w:rsidP="00767108">
            <w:pPr>
              <w:spacing w:line="276" w:lineRule="auto"/>
            </w:pPr>
            <w:r w:rsidRPr="00B6551C">
              <w:t>Экспортчилар ва бошқа хусусий манбалар</w:t>
            </w:r>
          </w:p>
        </w:tc>
        <w:tc>
          <w:tcPr>
            <w:tcW w:w="1842" w:type="dxa"/>
            <w:shd w:val="clear" w:color="auto" w:fill="auto"/>
            <w:noWrap/>
            <w:vAlign w:val="center"/>
            <w:hideMark/>
          </w:tcPr>
          <w:p w:rsidR="00767108" w:rsidRPr="003544EF" w:rsidRDefault="00767108" w:rsidP="00767108">
            <w:pPr>
              <w:jc w:val="center"/>
            </w:pPr>
            <w:r w:rsidRPr="00EB5B35">
              <w:t>283,1</w:t>
            </w:r>
          </w:p>
        </w:tc>
        <w:tc>
          <w:tcPr>
            <w:tcW w:w="1560" w:type="dxa"/>
            <w:shd w:val="clear" w:color="auto" w:fill="auto"/>
            <w:noWrap/>
            <w:vAlign w:val="center"/>
            <w:hideMark/>
          </w:tcPr>
          <w:p w:rsidR="00767108" w:rsidRPr="003544EF" w:rsidRDefault="00767108" w:rsidP="00767108">
            <w:pPr>
              <w:jc w:val="center"/>
            </w:pPr>
            <w:r w:rsidRPr="00EB5B35">
              <w:t>115,8</w:t>
            </w:r>
          </w:p>
        </w:tc>
        <w:tc>
          <w:tcPr>
            <w:tcW w:w="1559" w:type="dxa"/>
            <w:shd w:val="clear" w:color="auto" w:fill="auto"/>
            <w:noWrap/>
            <w:vAlign w:val="center"/>
            <w:hideMark/>
          </w:tcPr>
          <w:p w:rsidR="00767108" w:rsidRPr="003544EF" w:rsidRDefault="00767108" w:rsidP="00767108">
            <w:pPr>
              <w:jc w:val="center"/>
            </w:pPr>
            <w:r w:rsidRPr="00EB5B35">
              <w:t>43,0</w:t>
            </w:r>
          </w:p>
        </w:tc>
        <w:tc>
          <w:tcPr>
            <w:tcW w:w="1560" w:type="dxa"/>
            <w:shd w:val="clear" w:color="auto" w:fill="auto"/>
            <w:noWrap/>
            <w:vAlign w:val="center"/>
            <w:hideMark/>
          </w:tcPr>
          <w:p w:rsidR="00767108" w:rsidRPr="003544EF" w:rsidRDefault="00767108" w:rsidP="00767108">
            <w:pPr>
              <w:jc w:val="center"/>
            </w:pPr>
            <w:r w:rsidRPr="00EB5B35">
              <w:t>2,2</w:t>
            </w:r>
          </w:p>
        </w:tc>
        <w:tc>
          <w:tcPr>
            <w:tcW w:w="1701" w:type="dxa"/>
            <w:shd w:val="clear" w:color="auto" w:fill="auto"/>
            <w:noWrap/>
            <w:vAlign w:val="center"/>
            <w:hideMark/>
          </w:tcPr>
          <w:p w:rsidR="00767108" w:rsidRPr="003544EF" w:rsidRDefault="00767108" w:rsidP="00767108">
            <w:pPr>
              <w:jc w:val="center"/>
            </w:pPr>
            <w:r w:rsidRPr="00EB5B35">
              <w:t>-</w:t>
            </w:r>
          </w:p>
        </w:tc>
        <w:tc>
          <w:tcPr>
            <w:tcW w:w="1700" w:type="dxa"/>
            <w:shd w:val="clear" w:color="auto" w:fill="auto"/>
            <w:noWrap/>
            <w:vAlign w:val="center"/>
            <w:hideMark/>
          </w:tcPr>
          <w:p w:rsidR="00767108" w:rsidRPr="003544EF" w:rsidRDefault="00767108" w:rsidP="00767108">
            <w:pPr>
              <w:jc w:val="center"/>
            </w:pPr>
            <w:r w:rsidRPr="00EB5B35">
              <w:t>-</w:t>
            </w:r>
          </w:p>
        </w:tc>
        <w:tc>
          <w:tcPr>
            <w:tcW w:w="1843" w:type="dxa"/>
            <w:shd w:val="clear" w:color="auto" w:fill="auto"/>
            <w:noWrap/>
            <w:vAlign w:val="center"/>
            <w:hideMark/>
          </w:tcPr>
          <w:p w:rsidR="00767108" w:rsidRPr="003544EF" w:rsidRDefault="00767108" w:rsidP="00767108">
            <w:pPr>
              <w:jc w:val="center"/>
            </w:pPr>
            <w:r w:rsidRPr="00EB5B35">
              <w:t>351,3</w:t>
            </w:r>
          </w:p>
        </w:tc>
      </w:tr>
      <w:tr w:rsidR="00767108" w:rsidRPr="00B6551C" w:rsidTr="00C72F1D">
        <w:trPr>
          <w:trHeight w:val="868"/>
        </w:trPr>
        <w:tc>
          <w:tcPr>
            <w:tcW w:w="3119" w:type="dxa"/>
            <w:shd w:val="clear" w:color="auto" w:fill="auto"/>
            <w:vAlign w:val="center"/>
            <w:hideMark/>
          </w:tcPr>
          <w:p w:rsidR="00767108" w:rsidRPr="00B6551C" w:rsidRDefault="00767108" w:rsidP="00767108">
            <w:pPr>
              <w:spacing w:line="276" w:lineRule="auto"/>
            </w:pPr>
            <w:r w:rsidRPr="00B6551C">
              <w:t>Расмий манбалар (Ҳукуматлар ва халқаро ташкилотлар)</w:t>
            </w:r>
          </w:p>
        </w:tc>
        <w:tc>
          <w:tcPr>
            <w:tcW w:w="1842" w:type="dxa"/>
            <w:shd w:val="clear" w:color="auto" w:fill="auto"/>
            <w:noWrap/>
            <w:vAlign w:val="center"/>
            <w:hideMark/>
          </w:tcPr>
          <w:p w:rsidR="00767108" w:rsidRPr="003544EF" w:rsidRDefault="00767108" w:rsidP="00767108">
            <w:pPr>
              <w:jc w:val="center"/>
            </w:pPr>
            <w:r w:rsidRPr="00EB5B35">
              <w:t>17,7</w:t>
            </w:r>
          </w:p>
        </w:tc>
        <w:tc>
          <w:tcPr>
            <w:tcW w:w="1560" w:type="dxa"/>
            <w:shd w:val="clear" w:color="auto" w:fill="auto"/>
            <w:noWrap/>
            <w:vAlign w:val="center"/>
            <w:hideMark/>
          </w:tcPr>
          <w:p w:rsidR="00767108" w:rsidRPr="003544EF" w:rsidRDefault="00767108" w:rsidP="00767108">
            <w:pPr>
              <w:jc w:val="center"/>
            </w:pPr>
            <w:r w:rsidRPr="00EB5B35">
              <w:t>0,4</w:t>
            </w:r>
          </w:p>
        </w:tc>
        <w:tc>
          <w:tcPr>
            <w:tcW w:w="1559" w:type="dxa"/>
            <w:shd w:val="clear" w:color="auto" w:fill="auto"/>
            <w:noWrap/>
            <w:vAlign w:val="center"/>
            <w:hideMark/>
          </w:tcPr>
          <w:p w:rsidR="00767108" w:rsidRPr="003544EF" w:rsidRDefault="00767108" w:rsidP="00767108">
            <w:pPr>
              <w:jc w:val="center"/>
            </w:pPr>
            <w:r w:rsidRPr="00EB5B35">
              <w:t>-</w:t>
            </w:r>
          </w:p>
        </w:tc>
        <w:tc>
          <w:tcPr>
            <w:tcW w:w="1560" w:type="dxa"/>
            <w:shd w:val="clear" w:color="auto" w:fill="auto"/>
            <w:noWrap/>
            <w:vAlign w:val="center"/>
            <w:hideMark/>
          </w:tcPr>
          <w:p w:rsidR="00767108" w:rsidRPr="003544EF" w:rsidRDefault="00767108" w:rsidP="00767108">
            <w:pPr>
              <w:jc w:val="center"/>
            </w:pPr>
            <w:r w:rsidRPr="00EB5B35">
              <w:t>0,1</w:t>
            </w:r>
          </w:p>
        </w:tc>
        <w:tc>
          <w:tcPr>
            <w:tcW w:w="1701" w:type="dxa"/>
            <w:shd w:val="clear" w:color="auto" w:fill="auto"/>
            <w:noWrap/>
            <w:vAlign w:val="center"/>
            <w:hideMark/>
          </w:tcPr>
          <w:p w:rsidR="00767108" w:rsidRPr="003544EF" w:rsidRDefault="00767108" w:rsidP="00767108">
            <w:pPr>
              <w:jc w:val="center"/>
            </w:pPr>
            <w:r w:rsidRPr="00EB5B35">
              <w:t>-</w:t>
            </w:r>
          </w:p>
        </w:tc>
        <w:tc>
          <w:tcPr>
            <w:tcW w:w="1700" w:type="dxa"/>
            <w:shd w:val="clear" w:color="auto" w:fill="auto"/>
            <w:noWrap/>
            <w:vAlign w:val="center"/>
            <w:hideMark/>
          </w:tcPr>
          <w:p w:rsidR="00767108" w:rsidRPr="003544EF" w:rsidRDefault="00767108" w:rsidP="00767108">
            <w:pPr>
              <w:jc w:val="center"/>
            </w:pPr>
            <w:r w:rsidRPr="00EB5B35">
              <w:t>-</w:t>
            </w:r>
          </w:p>
        </w:tc>
        <w:tc>
          <w:tcPr>
            <w:tcW w:w="1843" w:type="dxa"/>
            <w:shd w:val="clear" w:color="auto" w:fill="auto"/>
            <w:noWrap/>
            <w:vAlign w:val="center"/>
            <w:hideMark/>
          </w:tcPr>
          <w:p w:rsidR="00767108" w:rsidRPr="003544EF" w:rsidRDefault="00767108" w:rsidP="00767108">
            <w:pPr>
              <w:jc w:val="center"/>
            </w:pPr>
            <w:r w:rsidRPr="00EB5B35">
              <w:t>18,3</w:t>
            </w:r>
          </w:p>
        </w:tc>
      </w:tr>
      <w:tr w:rsidR="00767108" w:rsidRPr="00B6551C" w:rsidTr="009A1E3B">
        <w:trPr>
          <w:trHeight w:val="255"/>
        </w:trPr>
        <w:tc>
          <w:tcPr>
            <w:tcW w:w="3119" w:type="dxa"/>
            <w:shd w:val="clear" w:color="auto" w:fill="BDD6EE" w:themeFill="accent1" w:themeFillTint="66"/>
            <w:noWrap/>
            <w:vAlign w:val="center"/>
            <w:hideMark/>
          </w:tcPr>
          <w:p w:rsidR="00767108" w:rsidRPr="009A1E3B" w:rsidRDefault="00767108" w:rsidP="00767108">
            <w:pPr>
              <w:jc w:val="center"/>
            </w:pPr>
            <w:r w:rsidRPr="009A1E3B">
              <w:t>ЖАМИ</w:t>
            </w:r>
          </w:p>
        </w:tc>
        <w:tc>
          <w:tcPr>
            <w:tcW w:w="1842" w:type="dxa"/>
            <w:shd w:val="clear" w:color="auto" w:fill="BDD6EE" w:themeFill="accent1" w:themeFillTint="66"/>
            <w:noWrap/>
            <w:vAlign w:val="center"/>
            <w:hideMark/>
          </w:tcPr>
          <w:p w:rsidR="00767108" w:rsidRPr="00D846F0" w:rsidRDefault="00767108" w:rsidP="00767108">
            <w:pPr>
              <w:jc w:val="center"/>
            </w:pPr>
            <w:r w:rsidRPr="00F54C8C">
              <w:t>553,3</w:t>
            </w:r>
          </w:p>
        </w:tc>
        <w:tc>
          <w:tcPr>
            <w:tcW w:w="1560" w:type="dxa"/>
            <w:shd w:val="clear" w:color="auto" w:fill="BDD6EE" w:themeFill="accent1" w:themeFillTint="66"/>
            <w:noWrap/>
            <w:vAlign w:val="center"/>
            <w:hideMark/>
          </w:tcPr>
          <w:p w:rsidR="00767108" w:rsidRPr="00D846F0" w:rsidRDefault="00767108" w:rsidP="00767108">
            <w:pPr>
              <w:jc w:val="center"/>
            </w:pPr>
            <w:r w:rsidRPr="00F54C8C">
              <w:t>134,0</w:t>
            </w:r>
          </w:p>
        </w:tc>
        <w:tc>
          <w:tcPr>
            <w:tcW w:w="1559" w:type="dxa"/>
            <w:shd w:val="clear" w:color="auto" w:fill="BDD6EE" w:themeFill="accent1" w:themeFillTint="66"/>
            <w:noWrap/>
            <w:vAlign w:val="center"/>
            <w:hideMark/>
          </w:tcPr>
          <w:p w:rsidR="00767108" w:rsidRPr="00D846F0" w:rsidRDefault="00767108" w:rsidP="00767108">
            <w:pPr>
              <w:jc w:val="center"/>
            </w:pPr>
            <w:r w:rsidRPr="00F54C8C">
              <w:t>72,0</w:t>
            </w:r>
          </w:p>
        </w:tc>
        <w:tc>
          <w:tcPr>
            <w:tcW w:w="1560" w:type="dxa"/>
            <w:shd w:val="clear" w:color="auto" w:fill="BDD6EE" w:themeFill="accent1" w:themeFillTint="66"/>
            <w:noWrap/>
            <w:vAlign w:val="center"/>
            <w:hideMark/>
          </w:tcPr>
          <w:p w:rsidR="00767108" w:rsidRPr="00D846F0" w:rsidRDefault="00767108" w:rsidP="00767108">
            <w:pPr>
              <w:jc w:val="center"/>
            </w:pPr>
            <w:r w:rsidRPr="00F54C8C">
              <w:t>10,6</w:t>
            </w:r>
          </w:p>
        </w:tc>
        <w:tc>
          <w:tcPr>
            <w:tcW w:w="1701" w:type="dxa"/>
            <w:shd w:val="clear" w:color="auto" w:fill="BDD6EE" w:themeFill="accent1" w:themeFillTint="66"/>
            <w:noWrap/>
            <w:vAlign w:val="center"/>
            <w:hideMark/>
          </w:tcPr>
          <w:p w:rsidR="00767108" w:rsidRPr="00D846F0" w:rsidRDefault="00767108" w:rsidP="00767108">
            <w:pPr>
              <w:jc w:val="center"/>
            </w:pPr>
            <w:r w:rsidRPr="00F54C8C">
              <w:t>-</w:t>
            </w:r>
          </w:p>
        </w:tc>
        <w:tc>
          <w:tcPr>
            <w:tcW w:w="1700" w:type="dxa"/>
            <w:shd w:val="clear" w:color="auto" w:fill="BDD6EE" w:themeFill="accent1" w:themeFillTint="66"/>
            <w:noWrap/>
            <w:vAlign w:val="center"/>
            <w:hideMark/>
          </w:tcPr>
          <w:p w:rsidR="00767108" w:rsidRPr="00D846F0" w:rsidRDefault="00767108" w:rsidP="00767108">
            <w:pPr>
              <w:jc w:val="center"/>
            </w:pPr>
            <w:r w:rsidRPr="00F54C8C">
              <w:t>-</w:t>
            </w:r>
          </w:p>
        </w:tc>
        <w:tc>
          <w:tcPr>
            <w:tcW w:w="1843" w:type="dxa"/>
            <w:shd w:val="clear" w:color="auto" w:fill="BDD6EE" w:themeFill="accent1" w:themeFillTint="66"/>
            <w:noWrap/>
            <w:vAlign w:val="center"/>
            <w:hideMark/>
          </w:tcPr>
          <w:p w:rsidR="00767108" w:rsidRPr="00D846F0" w:rsidRDefault="00767108" w:rsidP="00767108">
            <w:pPr>
              <w:jc w:val="center"/>
            </w:pPr>
            <w:r w:rsidRPr="00F54C8C">
              <w:t>610,9</w:t>
            </w:r>
          </w:p>
        </w:tc>
      </w:tr>
    </w:tbl>
    <w:p w:rsidR="00961529" w:rsidRPr="001E0A02" w:rsidRDefault="00961529" w:rsidP="00961529">
      <w:pPr>
        <w:tabs>
          <w:tab w:val="left" w:pos="6255"/>
        </w:tabs>
        <w:ind w:right="-456"/>
        <w:rPr>
          <w:i/>
        </w:rPr>
      </w:pPr>
    </w:p>
    <w:p w:rsidR="00961529" w:rsidRPr="001E0A02" w:rsidRDefault="00961529" w:rsidP="00961529">
      <w:pPr>
        <w:rPr>
          <w:b/>
        </w:rPr>
      </w:pPr>
    </w:p>
    <w:p w:rsidR="00961529" w:rsidRPr="006E0684" w:rsidRDefault="00961529" w:rsidP="00961529">
      <w:pPr>
        <w:jc w:val="right"/>
        <w:rPr>
          <w:i/>
          <w:lang w:val="uz-Cyrl-UZ"/>
        </w:rPr>
      </w:pPr>
      <w:r w:rsidRPr="001E0A02">
        <w:rPr>
          <w:b/>
        </w:rPr>
        <w:br w:type="page"/>
      </w:r>
      <w:r w:rsidRPr="001E0A02">
        <w:rPr>
          <w:i/>
        </w:rPr>
        <w:t>13.8</w:t>
      </w:r>
      <w:r>
        <w:rPr>
          <w:i/>
          <w:lang w:val="uz-Cyrl-UZ"/>
        </w:rPr>
        <w:t>-илова</w:t>
      </w:r>
    </w:p>
    <w:p w:rsidR="00961529" w:rsidRPr="001E0A02" w:rsidRDefault="00961529" w:rsidP="00961529">
      <w:pPr>
        <w:jc w:val="right"/>
      </w:pPr>
    </w:p>
    <w:p w:rsidR="00961529" w:rsidRDefault="00961529" w:rsidP="00961529">
      <w:pPr>
        <w:jc w:val="center"/>
        <w:rPr>
          <w:rFonts w:cs="Calibri"/>
          <w:i/>
        </w:rPr>
      </w:pPr>
      <w:r w:rsidRPr="002E40D8">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Pr="00E137BE" w:rsidRDefault="00A10BB3" w:rsidP="00961529">
      <w:pPr>
        <w:jc w:val="center"/>
        <w:rPr>
          <w:rFonts w:cs="Calibri"/>
          <w:i/>
        </w:rPr>
      </w:pP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A10BB3" w:rsidRPr="00AE1864" w:rsidTr="00C72F1D">
        <w:trPr>
          <w:trHeight w:val="156"/>
        </w:trPr>
        <w:tc>
          <w:tcPr>
            <w:tcW w:w="3544"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976"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517"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342"/>
        </w:trPr>
        <w:tc>
          <w:tcPr>
            <w:tcW w:w="3544"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767108" w:rsidRPr="00B6551C" w:rsidTr="00C72F1D">
        <w:trPr>
          <w:trHeight w:val="142"/>
        </w:trPr>
        <w:tc>
          <w:tcPr>
            <w:tcW w:w="3544" w:type="dxa"/>
            <w:shd w:val="clear" w:color="auto" w:fill="auto"/>
            <w:vAlign w:val="center"/>
            <w:hideMark/>
          </w:tcPr>
          <w:p w:rsidR="00767108" w:rsidRPr="00B6551C" w:rsidRDefault="00767108" w:rsidP="00767108">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8,9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57,7</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36,6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38,6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37,3</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16,3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22,9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938B3" w:rsidRDefault="00767108" w:rsidP="00767108">
            <w:pPr>
              <w:jc w:val="center"/>
            </w:pPr>
            <w:r w:rsidRPr="0085070E">
              <w:t>237,0</w:t>
            </w:r>
          </w:p>
        </w:tc>
      </w:tr>
      <w:tr w:rsidR="00767108" w:rsidRPr="00B6551C" w:rsidTr="00C72F1D">
        <w:trPr>
          <w:trHeight w:val="510"/>
        </w:trPr>
        <w:tc>
          <w:tcPr>
            <w:tcW w:w="3544" w:type="dxa"/>
            <w:shd w:val="clear" w:color="auto" w:fill="auto"/>
            <w:vAlign w:val="center"/>
            <w:hideMark/>
          </w:tcPr>
          <w:p w:rsidR="00767108" w:rsidRPr="00B6551C" w:rsidRDefault="00767108" w:rsidP="00767108">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938B3" w:rsidRDefault="00767108" w:rsidP="00767108">
            <w:pPr>
              <w:jc w:val="center"/>
            </w:pPr>
            <w:r w:rsidRPr="0085070E">
              <w:t>4,3</w:t>
            </w:r>
          </w:p>
        </w:tc>
      </w:tr>
      <w:tr w:rsidR="00767108" w:rsidRPr="00B6551C" w:rsidTr="00C72F1D">
        <w:trPr>
          <w:trHeight w:val="323"/>
        </w:trPr>
        <w:tc>
          <w:tcPr>
            <w:tcW w:w="3544" w:type="dxa"/>
            <w:shd w:val="clear" w:color="auto" w:fill="auto"/>
            <w:vAlign w:val="center"/>
            <w:hideMark/>
          </w:tcPr>
          <w:p w:rsidR="00767108" w:rsidRPr="00B6551C" w:rsidRDefault="00767108" w:rsidP="00767108">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122,0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108,0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39,1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36,7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34,3</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1,8</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9,4</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938B3" w:rsidRDefault="00767108" w:rsidP="00767108">
            <w:pPr>
              <w:jc w:val="center"/>
            </w:pPr>
            <w:r w:rsidRPr="0085070E">
              <w:t>351,3</w:t>
            </w:r>
          </w:p>
        </w:tc>
      </w:tr>
      <w:tr w:rsidR="00767108" w:rsidRPr="00B6551C" w:rsidTr="00C72F1D">
        <w:trPr>
          <w:trHeight w:val="556"/>
        </w:trPr>
        <w:tc>
          <w:tcPr>
            <w:tcW w:w="3544" w:type="dxa"/>
            <w:shd w:val="clear" w:color="auto" w:fill="auto"/>
            <w:vAlign w:val="center"/>
            <w:hideMark/>
          </w:tcPr>
          <w:p w:rsidR="00767108" w:rsidRPr="00B6551C" w:rsidRDefault="00767108" w:rsidP="00767108">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4,0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4,3</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2,5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2,5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2,5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2938B3" w:rsidRDefault="00767108" w:rsidP="00767108">
            <w:pPr>
              <w:jc w:val="center"/>
            </w:pPr>
            <w:r w:rsidRPr="0085070E">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2938B3" w:rsidRDefault="00767108" w:rsidP="00767108">
            <w:pPr>
              <w:jc w:val="center"/>
            </w:pPr>
            <w:r w:rsidRPr="0085070E">
              <w:t>18,3</w:t>
            </w:r>
          </w:p>
        </w:tc>
      </w:tr>
      <w:tr w:rsidR="00767108" w:rsidRPr="00B6551C" w:rsidTr="00630E40">
        <w:trPr>
          <w:trHeight w:val="439"/>
        </w:trPr>
        <w:tc>
          <w:tcPr>
            <w:tcW w:w="3544" w:type="dxa"/>
            <w:tcBorders>
              <w:bottom w:val="single" w:sz="4" w:space="0" w:color="5B9BD5" w:themeColor="accent1"/>
            </w:tcBorders>
            <w:shd w:val="clear" w:color="auto" w:fill="BDD6EE" w:themeFill="accent1" w:themeFillTint="66"/>
            <w:noWrap/>
            <w:vAlign w:val="center"/>
            <w:hideMark/>
          </w:tcPr>
          <w:p w:rsidR="00767108" w:rsidRPr="004736EB" w:rsidRDefault="00767108" w:rsidP="00767108">
            <w:pPr>
              <w:jc w:val="center"/>
            </w:pPr>
            <w:r w:rsidRPr="004736EB">
              <w:t>ЖАМИ</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135,3</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170,9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79,1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78,7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75,0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20,9</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22,9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607584">
              <w:t>9,4</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D846F0" w:rsidRDefault="00767108" w:rsidP="00767108">
            <w:pPr>
              <w:jc w:val="center"/>
            </w:pPr>
            <w:r w:rsidRPr="00607584">
              <w:t>610,9</w:t>
            </w:r>
          </w:p>
        </w:tc>
      </w:tr>
      <w:tr w:rsidR="00A10BB3" w:rsidRPr="00B6551C" w:rsidTr="00C72F1D">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3"/>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r>
      <w:tr w:rsidR="00A10BB3" w:rsidRPr="00AE1864" w:rsidTr="00C72F1D">
        <w:trPr>
          <w:trHeight w:val="72"/>
        </w:trPr>
        <w:tc>
          <w:tcPr>
            <w:tcW w:w="3544" w:type="dxa"/>
            <w:vMerge/>
            <w:tcBorders>
              <w:top w:val="nil"/>
              <w:left w:val="nil"/>
              <w:bottom w:val="single" w:sz="4" w:space="0" w:color="5B9BD5" w:themeColor="accent1"/>
              <w:right w:val="nil"/>
            </w:tcBorders>
            <w:vAlign w:val="center"/>
            <w:hideMark/>
          </w:tcPr>
          <w:p w:rsidR="00A10BB3" w:rsidRPr="00B6551C" w:rsidRDefault="00A10BB3" w:rsidP="00C72F1D"/>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3"/>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2262"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387"/>
        </w:trPr>
        <w:tc>
          <w:tcPr>
            <w:tcW w:w="3544"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767108" w:rsidRPr="00B6551C" w:rsidTr="00C72F1D">
        <w:trPr>
          <w:trHeight w:val="493"/>
        </w:trPr>
        <w:tc>
          <w:tcPr>
            <w:tcW w:w="3544" w:type="dxa"/>
            <w:shd w:val="clear" w:color="auto" w:fill="auto"/>
            <w:vAlign w:val="center"/>
            <w:hideMark/>
          </w:tcPr>
          <w:p w:rsidR="00767108" w:rsidRPr="00B6551C" w:rsidRDefault="00767108" w:rsidP="00767108">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3,7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5,0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4,4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3,6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F77D97" w:rsidRDefault="00767108" w:rsidP="00767108">
            <w:pPr>
              <w:jc w:val="center"/>
            </w:pPr>
            <w:r w:rsidRPr="005B061B">
              <w:t>24,1</w:t>
            </w:r>
          </w:p>
        </w:tc>
      </w:tr>
      <w:tr w:rsidR="00767108" w:rsidRPr="00B6551C" w:rsidTr="00C72F1D">
        <w:trPr>
          <w:trHeight w:val="510"/>
        </w:trPr>
        <w:tc>
          <w:tcPr>
            <w:tcW w:w="3544" w:type="dxa"/>
            <w:shd w:val="clear" w:color="auto" w:fill="auto"/>
            <w:vAlign w:val="center"/>
            <w:hideMark/>
          </w:tcPr>
          <w:p w:rsidR="00767108" w:rsidRPr="00B6551C" w:rsidRDefault="00767108" w:rsidP="00767108">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F77D97" w:rsidRDefault="00767108" w:rsidP="00767108">
            <w:pPr>
              <w:jc w:val="center"/>
            </w:pPr>
            <w:r w:rsidRPr="005B061B">
              <w:t>-</w:t>
            </w:r>
          </w:p>
        </w:tc>
      </w:tr>
      <w:tr w:rsidR="00767108" w:rsidRPr="00B6551C" w:rsidTr="00C72F1D">
        <w:trPr>
          <w:trHeight w:val="510"/>
        </w:trPr>
        <w:tc>
          <w:tcPr>
            <w:tcW w:w="3544" w:type="dxa"/>
            <w:shd w:val="clear" w:color="auto" w:fill="auto"/>
            <w:vAlign w:val="center"/>
            <w:hideMark/>
          </w:tcPr>
          <w:p w:rsidR="00767108" w:rsidRPr="00B6551C" w:rsidRDefault="00767108" w:rsidP="00767108">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1,4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7,1</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0,4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0,3</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0,0</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F77D97" w:rsidRDefault="00767108" w:rsidP="00767108">
            <w:pPr>
              <w:jc w:val="center"/>
            </w:pPr>
            <w:r w:rsidRPr="005B061B">
              <w:t>9,2</w:t>
            </w:r>
          </w:p>
        </w:tc>
      </w:tr>
      <w:tr w:rsidR="00767108" w:rsidRPr="00B6551C" w:rsidTr="00C72F1D">
        <w:trPr>
          <w:trHeight w:val="85"/>
        </w:trPr>
        <w:tc>
          <w:tcPr>
            <w:tcW w:w="3544" w:type="dxa"/>
            <w:shd w:val="clear" w:color="auto" w:fill="auto"/>
            <w:vAlign w:val="center"/>
            <w:hideMark/>
          </w:tcPr>
          <w:p w:rsidR="00767108" w:rsidRPr="00B6551C" w:rsidRDefault="00767108" w:rsidP="00767108">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3,6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767108" w:rsidRPr="00F77D97" w:rsidRDefault="00767108" w:rsidP="00767108">
            <w:pPr>
              <w:jc w:val="center"/>
            </w:pPr>
            <w:r w:rsidRPr="005B061B">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67108" w:rsidRPr="00F77D97" w:rsidRDefault="00767108" w:rsidP="00767108">
            <w:pPr>
              <w:jc w:val="center"/>
            </w:pPr>
            <w:r w:rsidRPr="005B061B">
              <w:t>3,6</w:t>
            </w:r>
          </w:p>
        </w:tc>
      </w:tr>
      <w:tr w:rsidR="00767108" w:rsidRPr="00B6551C" w:rsidTr="00630E40">
        <w:trPr>
          <w:trHeight w:val="383"/>
        </w:trPr>
        <w:tc>
          <w:tcPr>
            <w:tcW w:w="3544" w:type="dxa"/>
            <w:shd w:val="clear" w:color="auto" w:fill="BDD6EE" w:themeFill="accent1" w:themeFillTint="66"/>
            <w:noWrap/>
            <w:vAlign w:val="center"/>
            <w:hideMark/>
          </w:tcPr>
          <w:p w:rsidR="00767108" w:rsidRPr="004736EB" w:rsidRDefault="00767108" w:rsidP="00767108">
            <w:pPr>
              <w:jc w:val="center"/>
            </w:pPr>
            <w:r w:rsidRPr="004736EB">
              <w:t>ЖАМИ</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8,6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12,1</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4,7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3,9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767108" w:rsidRPr="00D846F0" w:rsidRDefault="00767108" w:rsidP="00767108">
            <w:pPr>
              <w:jc w:val="center"/>
            </w:pPr>
            <w:r w:rsidRPr="00370F8A">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767108" w:rsidRPr="00D846F0" w:rsidRDefault="00767108" w:rsidP="00767108">
            <w:pPr>
              <w:jc w:val="center"/>
            </w:pPr>
            <w:r w:rsidRPr="00370F8A">
              <w:t>36,8</w:t>
            </w:r>
          </w:p>
        </w:tc>
      </w:tr>
    </w:tbl>
    <w:p w:rsidR="00961529" w:rsidRPr="00BB46BB" w:rsidRDefault="00961529" w:rsidP="00961529">
      <w:pPr>
        <w:rPr>
          <w:rFonts w:cs="Arial"/>
          <w:sz w:val="2"/>
          <w:szCs w:val="2"/>
        </w:rPr>
      </w:pPr>
    </w:p>
    <w:p w:rsidR="0071027D" w:rsidRPr="0030274C" w:rsidRDefault="0071027D" w:rsidP="0071027D">
      <w:pPr>
        <w:rPr>
          <w:lang w:val="x-none" w:eastAsia="x-none"/>
        </w:rPr>
      </w:pPr>
    </w:p>
    <w:p w:rsidR="0071027D" w:rsidRPr="007C1988" w:rsidRDefault="0071027D" w:rsidP="0071027D">
      <w:pPr>
        <w:ind w:right="566" w:firstLine="283"/>
        <w:jc w:val="both"/>
        <w:rPr>
          <w:rFonts w:cs="Calibri"/>
          <w:lang w:val="uz-Cyrl-UZ"/>
        </w:rPr>
        <w:sectPr w:rsidR="0071027D" w:rsidRPr="007C1988" w:rsidSect="0071027D">
          <w:footerReference w:type="first" r:id="rId48"/>
          <w:pgSz w:w="16838" w:h="11906" w:orient="landscape"/>
          <w:pgMar w:top="1134" w:right="1134" w:bottom="992" w:left="1134" w:header="709" w:footer="658" w:gutter="0"/>
          <w:cols w:space="708"/>
          <w:titlePg/>
          <w:docGrid w:linePitch="360"/>
        </w:sectPr>
      </w:pPr>
    </w:p>
    <w:p w:rsidR="005A5992" w:rsidRPr="0003232D" w:rsidRDefault="005A5992" w:rsidP="000E3B0D">
      <w:pPr>
        <w:pStyle w:val="1"/>
        <w:spacing w:before="120"/>
        <w:ind w:left="142"/>
        <w:rPr>
          <w:rFonts w:ascii="Calibri" w:hAnsi="Calibri" w:cs="Calibri"/>
          <w:lang w:val="ru-RU"/>
        </w:rPr>
      </w:pPr>
      <w:bookmarkStart w:id="52" w:name="_Toc59012816"/>
      <w:r>
        <w:rPr>
          <w:rFonts w:ascii="Calibri" w:hAnsi="Calibri" w:cs="Calibri"/>
          <w:lang w:val="ru-RU"/>
        </w:rPr>
        <w:t>МЕТОДОЛОГИК ИЗОҲ</w:t>
      </w:r>
      <w:bookmarkEnd w:id="52"/>
    </w:p>
    <w:p w:rsidR="00F5539B" w:rsidRDefault="00F5539B" w:rsidP="00F5539B">
      <w:pPr>
        <w:rPr>
          <w:lang w:val="x-none" w:eastAsia="x-none"/>
        </w:rPr>
      </w:pPr>
    </w:p>
    <w:p w:rsidR="00F5539B" w:rsidRPr="0030274C" w:rsidRDefault="00F5539B" w:rsidP="00F5539B">
      <w:pPr>
        <w:rPr>
          <w:lang w:val="x-none" w:eastAsia="x-none"/>
        </w:rPr>
      </w:pPr>
    </w:p>
    <w:p w:rsidR="00F5539B" w:rsidRPr="007C1988" w:rsidRDefault="00F5539B" w:rsidP="00F5539B">
      <w:pPr>
        <w:ind w:right="566" w:firstLine="283"/>
        <w:jc w:val="both"/>
        <w:rPr>
          <w:rFonts w:cs="Calibri"/>
          <w:lang w:val="uz-Cyrl-UZ"/>
        </w:rPr>
        <w:sectPr w:rsidR="00F5539B" w:rsidRPr="007C1988" w:rsidSect="006B293F">
          <w:footerReference w:type="first" r:id="rId49"/>
          <w:pgSz w:w="11906" w:h="16838"/>
          <w:pgMar w:top="1134" w:right="991" w:bottom="1134" w:left="1134" w:header="708" w:footer="708" w:gutter="0"/>
          <w:cols w:space="708"/>
          <w:titlePg/>
          <w:docGrid w:linePitch="360"/>
        </w:sectPr>
      </w:pPr>
    </w:p>
    <w:p w:rsidR="00F5539B" w:rsidRPr="007C1988" w:rsidRDefault="00F5539B" w:rsidP="00F5539B">
      <w:pPr>
        <w:spacing w:before="120"/>
        <w:jc w:val="both"/>
        <w:rPr>
          <w:rFonts w:cs="Calibri"/>
          <w:lang w:val="uz-Cyrl-UZ"/>
        </w:rPr>
      </w:pPr>
      <w:r w:rsidRPr="007C1988">
        <w:rPr>
          <w:rFonts w:cs="Calibri"/>
          <w:lang w:val="uz-Cyrl-UZ"/>
        </w:rPr>
        <w:t>2018 йилдан бошлаб Марказий банк Тўлов баланси ва халқаро инвестицион позиция бўйича Қўлланманинг олтинчи нашрига (ТБҚ 6. ХВФ, 2009 й.) мувофиқ тўлов баланси, халқаро инвестицион позицияси ва ташқи қарз кўрсаткичларини тайёрлаб келмоқда.</w:t>
      </w:r>
    </w:p>
    <w:p w:rsidR="00F5539B" w:rsidRPr="007C1988" w:rsidRDefault="00F5539B" w:rsidP="00F5539B">
      <w:pPr>
        <w:spacing w:before="120"/>
        <w:jc w:val="both"/>
        <w:rPr>
          <w:rFonts w:cs="Calibri"/>
          <w:lang w:val="uz-Cyrl-UZ"/>
        </w:rPr>
      </w:pPr>
      <w:r>
        <w:rPr>
          <w:rFonts w:cs="Calibri"/>
          <w:lang w:val="uz-Cyrl-UZ"/>
        </w:rPr>
        <w:t>Ташқи сектор статистикаси</w:t>
      </w:r>
      <w:r w:rsidRPr="007C1988">
        <w:rPr>
          <w:rFonts w:cs="Calibri"/>
          <w:lang w:val="uz-Cyrl-UZ"/>
        </w:rPr>
        <w:t xml:space="preserve"> (тўлов баланси ва халқаро инвестицион позицияси)</w:t>
      </w:r>
      <w:r>
        <w:rPr>
          <w:rFonts w:cs="Calibri"/>
          <w:lang w:val="uz-Cyrl-UZ"/>
        </w:rPr>
        <w:t>ни</w:t>
      </w:r>
      <w:r w:rsidRPr="007C1988">
        <w:rPr>
          <w:rFonts w:cs="Calibri"/>
          <w:lang w:val="uz-Cyrl-UZ"/>
        </w:rPr>
        <w:t xml:space="preserve"> тузишдан асосий мақсад мамлакатнинг ташқи иқтисодий фаолиятини, хусусан унинг кўрсаткичлари, валюта курси сиёсати, </w:t>
      </w:r>
      <w:r w:rsidRPr="00BF4163">
        <w:rPr>
          <w:rFonts w:cs="Calibri"/>
          <w:lang w:val="uz-Cyrl-UZ"/>
        </w:rPr>
        <w:t>резерв</w:t>
      </w:r>
      <w:r w:rsidRPr="007C1988">
        <w:rPr>
          <w:rFonts w:cs="Calibri"/>
          <w:lang w:val="uz-Cyrl-UZ"/>
        </w:rPr>
        <w:t>ларни бошқариш ва эҳтимолий рискларга нисбатан ташқи таъсирчанлигини таҳлил қилиш учун умумлаштирилган асосни таъминлашдир.</w:t>
      </w:r>
    </w:p>
    <w:p w:rsidR="00F5539B" w:rsidRPr="007C1988" w:rsidRDefault="00F5539B" w:rsidP="00F5539B">
      <w:pPr>
        <w:spacing w:before="120"/>
        <w:jc w:val="both"/>
        <w:rPr>
          <w:rFonts w:cs="Calibri"/>
          <w:lang w:val="uz-Cyrl-UZ"/>
        </w:rPr>
      </w:pPr>
      <w:r w:rsidRPr="007C1988">
        <w:rPr>
          <w:rFonts w:cs="Calibri"/>
          <w:lang w:val="uz-Cyrl-UZ"/>
        </w:rPr>
        <w:t>Ўзбекистон Республикасининг тўлов баланси, халқаро инвестицион позицияси ва ташқи қарзи бўйича маълумотлар фойдаланув</w:t>
      </w:r>
      <w:r w:rsidRPr="00BF4163">
        <w:rPr>
          <w:rFonts w:cs="Calibri"/>
          <w:lang w:val="uz-Cyrl-UZ"/>
        </w:rPr>
        <w:t>-</w:t>
      </w:r>
      <w:r w:rsidRPr="007C1988">
        <w:rPr>
          <w:rFonts w:cs="Calibri"/>
          <w:lang w:val="uz-Cyrl-UZ"/>
        </w:rPr>
        <w:t>чиларга чораклик асосда тақдим этилади.</w:t>
      </w:r>
    </w:p>
    <w:p w:rsidR="00F5539B" w:rsidRPr="007C1988" w:rsidRDefault="00F5539B" w:rsidP="00F5539B">
      <w:pPr>
        <w:spacing w:before="120"/>
        <w:jc w:val="both"/>
        <w:rPr>
          <w:rFonts w:cs="Calibri"/>
          <w:lang w:val="uz-Cyrl-UZ"/>
        </w:rPr>
      </w:pPr>
      <w:r w:rsidRPr="007C1988">
        <w:rPr>
          <w:rFonts w:cs="Calibri"/>
          <w:lang w:val="uz-Cyrl-UZ"/>
        </w:rPr>
        <w:t>Тўлов баланси, халқаро инвестицион позиция ҳамда ташқи қарз бўйича маълумотлар сўнгги мавжуд маълумотлар асосида мунтазам равишда қайта кўриб чиқилиши мумкин.</w:t>
      </w:r>
    </w:p>
    <w:p w:rsidR="00F5539B" w:rsidRPr="007C1988" w:rsidRDefault="00F5539B" w:rsidP="00F5539B">
      <w:pPr>
        <w:spacing w:before="120"/>
        <w:jc w:val="both"/>
        <w:rPr>
          <w:rFonts w:cs="Calibri"/>
          <w:lang w:val="uz-Cyrl-UZ"/>
        </w:rPr>
      </w:pPr>
      <w:r w:rsidRPr="007C1988">
        <w:rPr>
          <w:rFonts w:cs="Calibri"/>
          <w:lang w:val="uz-Cyrl-UZ"/>
        </w:rPr>
        <w:t>Ушбу методологиянинг изоҳи Тўлов баланси ва халқаро инвестицион позиция бўйича Қўлланманинг олтинчи нашридан (ТБҚ 6. ХВФ, 2009 й.) олинган бўлиб, фойдаланувчиларга тўлов балансининг асоси, принциплари ва кўрсаткичларининг таркибини тушунишла</w:t>
      </w:r>
      <w:r w:rsidRPr="00DF06F3">
        <w:rPr>
          <w:rFonts w:cs="Calibri"/>
          <w:lang w:val="uz-Cyrl-UZ"/>
        </w:rPr>
        <w:t>-</w:t>
      </w:r>
      <w:r w:rsidRPr="007C1988">
        <w:rPr>
          <w:rFonts w:cs="Calibri"/>
          <w:lang w:val="uz-Cyrl-UZ"/>
        </w:rPr>
        <w:t xml:space="preserve">рини осонлаштиришга мўлжалланган. </w:t>
      </w:r>
    </w:p>
    <w:p w:rsidR="00F5539B" w:rsidRPr="007C1988" w:rsidRDefault="00F5539B" w:rsidP="00F5539B">
      <w:pPr>
        <w:spacing w:before="120"/>
        <w:jc w:val="both"/>
        <w:rPr>
          <w:rFonts w:cs="Calibri"/>
          <w:lang w:val="uz-Cyrl-UZ"/>
        </w:rPr>
      </w:pPr>
    </w:p>
    <w:p w:rsidR="00F5539B" w:rsidRPr="007C1988" w:rsidRDefault="00F5539B" w:rsidP="00F5539B">
      <w:pPr>
        <w:spacing w:before="120"/>
        <w:rPr>
          <w:rFonts w:cs="Calibri"/>
          <w:b/>
          <w:lang w:val="uz-Cyrl-UZ"/>
        </w:rPr>
      </w:pPr>
      <w:r w:rsidRPr="007C1988">
        <w:rPr>
          <w:rFonts w:cs="Calibri"/>
          <w:b/>
          <w:lang w:val="uz-Cyrl-UZ"/>
        </w:rPr>
        <w:t>1.1</w:t>
      </w:r>
      <w:r>
        <w:rPr>
          <w:rFonts w:cs="Calibri"/>
          <w:b/>
          <w:lang w:val="uz-Cyrl-UZ"/>
        </w:rPr>
        <w:t>.</w:t>
      </w:r>
      <w:r w:rsidRPr="007C1988">
        <w:rPr>
          <w:rFonts w:cs="Calibri"/>
          <w:b/>
          <w:lang w:val="uz-Cyrl-UZ"/>
        </w:rPr>
        <w:t> Тўлов балансининг методологик стандартлари.</w:t>
      </w:r>
    </w:p>
    <w:p w:rsidR="00F5539B" w:rsidRDefault="00F5539B" w:rsidP="00F5539B">
      <w:pPr>
        <w:spacing w:before="120"/>
        <w:jc w:val="both"/>
        <w:rPr>
          <w:rFonts w:cs="Calibri"/>
          <w:lang w:val="uz-Cyrl-UZ"/>
        </w:rPr>
      </w:pPr>
      <w:r w:rsidRPr="007C1988">
        <w:rPr>
          <w:rFonts w:cs="Calibri"/>
          <w:lang w:val="uz-Cyrl-UZ"/>
        </w:rPr>
        <w:t xml:space="preserve">Тўлов баланси – </w:t>
      </w:r>
      <w:r w:rsidRPr="007C1988">
        <w:rPr>
          <w:rFonts w:cs="Calibri"/>
          <w:u w:val="single"/>
          <w:lang w:val="uz-Cyrl-UZ"/>
        </w:rPr>
        <w:t xml:space="preserve">маълум бир давр мобайнида резидент ва норезидентлар ўртасидаги иқтисодий операцияларни умулаштирган </w:t>
      </w:r>
      <w:r w:rsidRPr="007C1988">
        <w:rPr>
          <w:rFonts w:cs="Calibri"/>
          <w:lang w:val="uz-Cyrl-UZ"/>
        </w:rPr>
        <w:t>кўринишда акс эттирувчи тизимлаштирилган макроиқтисодий ва статистик ҳисобот. Маълумотлар ТБҚ6 асосида ҳисоб юритиш</w:t>
      </w:r>
      <w:r w:rsidRPr="00DF06F3">
        <w:rPr>
          <w:rFonts w:cs="Calibri"/>
          <w:lang w:val="uz-Cyrl-UZ"/>
        </w:rPr>
        <w:t>-</w:t>
      </w:r>
      <w:r w:rsidRPr="007C1988">
        <w:rPr>
          <w:rFonts w:cs="Calibri"/>
          <w:lang w:val="uz-Cyrl-UZ"/>
        </w:rPr>
        <w:t>нинг стандарт қоидалари ва тамойилларига мувофиқ тузилади ва таснифланади.</w:t>
      </w:r>
    </w:p>
    <w:p w:rsidR="000E3B0D" w:rsidRPr="007C1988" w:rsidRDefault="000E3B0D" w:rsidP="00F5539B">
      <w:pPr>
        <w:spacing w:before="120"/>
        <w:jc w:val="both"/>
        <w:rPr>
          <w:rFonts w:cs="Calibri"/>
          <w:lang w:val="uz-Cyrl-UZ"/>
        </w:rPr>
      </w:pPr>
    </w:p>
    <w:p w:rsidR="00F5539B" w:rsidRPr="0003232D" w:rsidRDefault="00F5539B" w:rsidP="00F5539B">
      <w:pPr>
        <w:spacing w:before="114"/>
        <w:rPr>
          <w:rFonts w:cs="Calibri"/>
          <w:b/>
          <w:lang w:val="uz-Cyrl-UZ"/>
        </w:rPr>
      </w:pPr>
      <w:r w:rsidRPr="0003232D">
        <w:rPr>
          <w:rFonts w:cs="Calibri"/>
          <w:b/>
          <w:lang w:val="uz-Cyrl-UZ"/>
        </w:rPr>
        <w:t>Таърифлар ва асосий тамойиллар.</w:t>
      </w:r>
    </w:p>
    <w:p w:rsidR="00F5539B" w:rsidRPr="00DF06F3" w:rsidRDefault="00F5539B" w:rsidP="00F5539B">
      <w:pPr>
        <w:spacing w:before="114"/>
        <w:jc w:val="both"/>
        <w:rPr>
          <w:rFonts w:cs="Calibri"/>
        </w:rPr>
      </w:pPr>
      <w:r w:rsidRPr="007C1988">
        <w:rPr>
          <w:rFonts w:cs="Calibri"/>
          <w:lang w:val="uz-Cyrl-UZ"/>
        </w:rPr>
        <w:t xml:space="preserve">Таркибий жиҳатдан тўлов баланси жорий операциялар ҳисоби, капитал операциялари ҳисоби ва молиявий ҳисобдан иборат. </w:t>
      </w:r>
      <w:r w:rsidRPr="00DF06F3">
        <w:rPr>
          <w:rFonts w:cs="Calibri"/>
        </w:rPr>
        <w:t>Жорий операциялар ҳисоби савдо баланси, бирламчи ва иккиламчи даромадлар балансини қамраб олади. Капитал операциялари ҳисоби ишлаб чиқарилмаган номолиявий активлар ва капи</w:t>
      </w:r>
      <w:r w:rsidRPr="00DF06F3">
        <w:rPr>
          <w:rFonts w:cs="Calibri"/>
          <w:lang w:val="uz-Cyrl-UZ"/>
        </w:rPr>
        <w:t>-</w:t>
      </w:r>
      <w:r w:rsidRPr="00DF06F3">
        <w:rPr>
          <w:rFonts w:cs="Calibri"/>
        </w:rPr>
        <w:t>тал трансфертларининг келиб тушиши</w:t>
      </w:r>
      <w:r w:rsidRPr="00DF06F3">
        <w:rPr>
          <w:rFonts w:cs="Calibri"/>
          <w:lang w:val="uz-Cyrl-UZ"/>
        </w:rPr>
        <w:t> </w:t>
      </w:r>
      <w:r w:rsidRPr="00DF06F3">
        <w:rPr>
          <w:rFonts w:cs="Calibri"/>
        </w:rPr>
        <w:t>/</w:t>
      </w:r>
      <w:r w:rsidRPr="00DF06F3">
        <w:rPr>
          <w:rFonts w:cs="Calibri"/>
          <w:lang w:val="uz-Cyrl-UZ"/>
        </w:rPr>
        <w:t> </w:t>
      </w:r>
      <w:r w:rsidRPr="00DF06F3">
        <w:rPr>
          <w:rFonts w:cs="Calibri"/>
        </w:rPr>
        <w:t xml:space="preserve">чиқиб кетишини кўрсатади. Молиявий ҳисоб тўғридан-тўғри инвестициялар, </w:t>
      </w:r>
      <w:r>
        <w:rPr>
          <w:rFonts w:cs="Calibri"/>
        </w:rPr>
        <w:t>портфел</w:t>
      </w:r>
      <w:r w:rsidRPr="00DF06F3">
        <w:rPr>
          <w:rFonts w:cs="Calibri"/>
        </w:rPr>
        <w:t xml:space="preserve"> инвестициялар, молиявий деривативлар, бошқа инвестициялар ва </w:t>
      </w:r>
      <w:r w:rsidRPr="00DF06F3">
        <w:rPr>
          <w:rFonts w:cs="Calibri"/>
          <w:lang w:val="uz-Cyrl-UZ"/>
        </w:rPr>
        <w:t>резерв</w:t>
      </w:r>
      <w:r w:rsidRPr="00DF06F3">
        <w:rPr>
          <w:rFonts w:cs="Calibri"/>
        </w:rPr>
        <w:t xml:space="preserve"> активларидан иборатдир.</w:t>
      </w:r>
    </w:p>
    <w:p w:rsidR="00F5539B" w:rsidRPr="007741AF" w:rsidRDefault="00F5539B" w:rsidP="00F5539B">
      <w:pPr>
        <w:spacing w:before="114"/>
        <w:jc w:val="both"/>
        <w:rPr>
          <w:rFonts w:cs="Calibri"/>
        </w:rPr>
      </w:pPr>
      <w:r w:rsidRPr="00DF06F3">
        <w:rPr>
          <w:rFonts w:cs="Calibri"/>
        </w:rPr>
        <w:t xml:space="preserve">Жорий операциялар ҳисоби ва капитал </w:t>
      </w:r>
      <w:r w:rsidRPr="007741AF">
        <w:rPr>
          <w:rFonts w:cs="Calibri"/>
        </w:rPr>
        <w:t>операциялари ҳисоби сальдоларининг йиғиндиси дунёнинг</w:t>
      </w:r>
      <w:r w:rsidRPr="007741AF">
        <w:rPr>
          <w:rFonts w:cs="Calibri"/>
          <w:lang w:val="uz-Cyrl-UZ"/>
        </w:rPr>
        <w:t xml:space="preserve"> қолган қисми</w:t>
      </w:r>
      <w:r w:rsidRPr="007741AF">
        <w:rPr>
          <w:rFonts w:cs="Calibri"/>
        </w:rPr>
        <w:t xml:space="preserve"> соф кредитланишини (тўлов баланси сальдосини) кўрсатади. Назарий жиҳатдан у молиявий ҳисоб сальдо</w:t>
      </w:r>
      <w:r w:rsidRPr="007741AF">
        <w:rPr>
          <w:rFonts w:cs="Calibri"/>
          <w:lang w:val="uz-Cyrl-UZ"/>
        </w:rPr>
        <w:t>-</w:t>
      </w:r>
      <w:r w:rsidRPr="007741AF">
        <w:rPr>
          <w:rFonts w:cs="Calibri"/>
        </w:rPr>
        <w:t>сига тенг бўлиши керак. Молиявий ҳисоб ҳамда нооперацион ўзгаришлар (курс, нарх ва бошқалар) йиғиндиси халқаро инвестицион позициянинг давр боши ва охиридаги қолдиқ</w:t>
      </w:r>
      <w:r w:rsidRPr="007741AF">
        <w:rPr>
          <w:rFonts w:cs="Calibri"/>
          <w:lang w:val="uz-Cyrl-UZ"/>
        </w:rPr>
        <w:t>-</w:t>
      </w:r>
      <w:r w:rsidRPr="007741AF">
        <w:rPr>
          <w:rFonts w:cs="Calibri"/>
        </w:rPr>
        <w:t>лар ўртасидаги фарқни беради.</w:t>
      </w:r>
    </w:p>
    <w:p w:rsidR="00F5539B" w:rsidRPr="00DF06F3" w:rsidRDefault="00F5539B" w:rsidP="00F5539B">
      <w:pPr>
        <w:spacing w:before="114"/>
        <w:jc w:val="both"/>
        <w:rPr>
          <w:rFonts w:cs="Calibri"/>
          <w:lang w:val="uz-Cyrl-UZ"/>
        </w:rPr>
      </w:pPr>
      <w:r w:rsidRPr="007741AF">
        <w:rPr>
          <w:rFonts w:cs="Calibri"/>
          <w:b/>
        </w:rPr>
        <w:t>Иқтисодий бирлик</w:t>
      </w:r>
      <w:r w:rsidRPr="007741AF">
        <w:rPr>
          <w:rFonts w:cs="Calibri"/>
          <w:lang w:val="uz-Cyrl-UZ"/>
        </w:rPr>
        <w:t xml:space="preserve"> – </w:t>
      </w:r>
      <w:r w:rsidRPr="007741AF">
        <w:rPr>
          <w:rFonts w:cs="Calibri"/>
        </w:rPr>
        <w:t>иқтисодий манфаатлар маркази</w:t>
      </w:r>
      <w:r w:rsidRPr="007741AF">
        <w:rPr>
          <w:rFonts w:cs="Calibri"/>
          <w:lang w:val="uz-Cyrl-UZ"/>
        </w:rPr>
        <w:t xml:space="preserve">га ҳамда </w:t>
      </w:r>
      <w:r w:rsidRPr="007741AF">
        <w:rPr>
          <w:rFonts w:cs="Calibri"/>
        </w:rPr>
        <w:t xml:space="preserve">бир йилдан ортиқ </w:t>
      </w:r>
      <w:r w:rsidRPr="007741AF">
        <w:rPr>
          <w:rFonts w:cs="Calibri"/>
          <w:lang w:val="uz-Cyrl-UZ"/>
        </w:rPr>
        <w:t xml:space="preserve">бўлган </w:t>
      </w:r>
      <w:r w:rsidRPr="007741AF">
        <w:rPr>
          <w:rFonts w:cs="Calibri"/>
        </w:rPr>
        <w:t>муддат</w:t>
      </w:r>
      <w:r w:rsidRPr="007741AF">
        <w:rPr>
          <w:rFonts w:cs="Calibri"/>
          <w:lang w:val="uz-Cyrl-UZ"/>
        </w:rPr>
        <w:t xml:space="preserve"> </w:t>
      </w:r>
      <w:r w:rsidRPr="007741AF">
        <w:rPr>
          <w:rFonts w:cs="Calibri"/>
        </w:rPr>
        <w:t>да</w:t>
      </w:r>
      <w:r w:rsidRPr="007741AF">
        <w:rPr>
          <w:rFonts w:cs="Calibri"/>
          <w:lang w:val="uz-Cyrl-UZ"/>
        </w:rPr>
        <w:t>вомида</w:t>
      </w:r>
      <w:r w:rsidRPr="007741AF">
        <w:rPr>
          <w:rFonts w:cs="Calibri"/>
        </w:rPr>
        <w:t xml:space="preserve"> </w:t>
      </w:r>
      <w:r w:rsidRPr="007741AF">
        <w:rPr>
          <w:rFonts w:cs="Calibri"/>
          <w:lang w:val="uz-Cyrl-UZ"/>
        </w:rPr>
        <w:t>мамлакат ҳудудида</w:t>
      </w:r>
      <w:r w:rsidRPr="007741AF">
        <w:rPr>
          <w:rFonts w:cs="Calibri"/>
        </w:rPr>
        <w:t xml:space="preserve"> </w:t>
      </w:r>
      <w:r w:rsidRPr="007741AF">
        <w:rPr>
          <w:rFonts w:cs="Calibri"/>
          <w:lang w:val="uz-Cyrl-UZ"/>
        </w:rPr>
        <w:t>доимий жойлашувига эга бўлганда</w:t>
      </w:r>
      <w:r w:rsidRPr="007741AF">
        <w:rPr>
          <w:rFonts w:cs="Calibri"/>
        </w:rPr>
        <w:t xml:space="preserve"> </w:t>
      </w:r>
      <w:r w:rsidRPr="00DF06F3">
        <w:rPr>
          <w:rFonts w:cs="Calibri"/>
        </w:rPr>
        <w:t>резидент</w:t>
      </w:r>
      <w:r w:rsidRPr="00DF06F3">
        <w:rPr>
          <w:rFonts w:cs="Calibri"/>
          <w:lang w:val="uz-Cyrl-UZ"/>
        </w:rPr>
        <w:t xml:space="preserve"> ҳисобла-нади</w:t>
      </w:r>
      <w:r w:rsidRPr="00DF06F3">
        <w:rPr>
          <w:rFonts w:cs="Calibri"/>
        </w:rPr>
        <w:t>.</w:t>
      </w:r>
      <w:r w:rsidRPr="00DF06F3">
        <w:rPr>
          <w:rFonts w:cs="Calibri"/>
          <w:lang w:val="uz-Cyrl-UZ"/>
        </w:rPr>
        <w:t xml:space="preserve"> Бунда жисмоний шаҳслар учун рези-дентлик фуқаролигидан қатъий назар аниқла-нади. </w:t>
      </w:r>
    </w:p>
    <w:p w:rsidR="00F5539B" w:rsidRPr="00DF06F3" w:rsidRDefault="00F5539B" w:rsidP="00F5539B">
      <w:pPr>
        <w:spacing w:before="114"/>
        <w:jc w:val="both"/>
        <w:rPr>
          <w:rFonts w:cs="Calibri"/>
          <w:lang w:val="uz-Cyrl-UZ"/>
        </w:rPr>
      </w:pPr>
      <w:r w:rsidRPr="0003232D">
        <w:rPr>
          <w:rFonts w:cs="Calibri"/>
          <w:b/>
          <w:lang w:val="uz-Cyrl-UZ"/>
        </w:rPr>
        <w:t>Мамлакатнинг иқтисодий ҳудуди</w:t>
      </w:r>
      <w:r w:rsidRPr="00DF06F3">
        <w:rPr>
          <w:rFonts w:cs="Calibri"/>
          <w:lang w:val="uz-Cyrl-UZ"/>
        </w:rPr>
        <w:t xml:space="preserve"> ҳукумат томонидан бошқариладиган ва бир хил қонунчилик амал қиладиган унинг географик </w:t>
      </w:r>
      <w:r>
        <w:rPr>
          <w:rFonts w:cs="Calibri"/>
          <w:lang w:val="uz-Cyrl-UZ"/>
        </w:rPr>
        <w:t>ҳудуд</w:t>
      </w:r>
      <w:r w:rsidRPr="00DF06F3">
        <w:rPr>
          <w:rFonts w:cs="Calibri"/>
          <w:lang w:val="uz-Cyrl-UZ"/>
        </w:rPr>
        <w:t xml:space="preserve">идан иборатдир. </w:t>
      </w:r>
    </w:p>
    <w:p w:rsidR="00F5539B" w:rsidRPr="00DF06F3" w:rsidRDefault="00F5539B" w:rsidP="00F5539B">
      <w:pPr>
        <w:spacing w:before="114"/>
        <w:jc w:val="both"/>
        <w:rPr>
          <w:rFonts w:cs="Calibri"/>
          <w:lang w:val="uz-Cyrl-UZ"/>
        </w:rPr>
      </w:pPr>
      <w:r w:rsidRPr="00DF06F3">
        <w:rPr>
          <w:rFonts w:cs="Calibri"/>
          <w:lang w:val="uz-Cyrl-UZ"/>
        </w:rPr>
        <w:t xml:space="preserve">Жисмоний ёки юридик шахс давомий ёки муддати бўйича чекланмаган вақт давомида мамлакатнинг иқтисодий ҳудуди доирасида маълум бир жойлашув – турар жой, ишлаб чиқариш жойи ёки кўчмас мулкка эга бўлганда </w:t>
      </w:r>
      <w:r w:rsidRPr="0003232D">
        <w:rPr>
          <w:rFonts w:cs="Calibri"/>
          <w:b/>
          <w:lang w:val="uz-Cyrl-UZ"/>
        </w:rPr>
        <w:t>мамлакатда иқтисодий манфаатлар марказига эга</w:t>
      </w:r>
      <w:r w:rsidRPr="00DF06F3">
        <w:rPr>
          <w:rFonts w:cs="Calibri"/>
          <w:lang w:val="uz-Cyrl-UZ"/>
        </w:rPr>
        <w:t xml:space="preserve"> ҳисобланади.</w:t>
      </w:r>
    </w:p>
    <w:p w:rsidR="00F5539B" w:rsidRPr="0003232D" w:rsidRDefault="00F5539B" w:rsidP="00F5539B">
      <w:pPr>
        <w:spacing w:before="120"/>
        <w:jc w:val="both"/>
        <w:rPr>
          <w:rFonts w:cs="Calibri"/>
          <w:b/>
          <w:lang w:val="uz-Cyrl-UZ"/>
        </w:rPr>
      </w:pPr>
      <w:r w:rsidRPr="0003232D">
        <w:rPr>
          <w:rFonts w:cs="Calibri"/>
          <w:b/>
          <w:lang w:val="uz-Cyrl-UZ"/>
        </w:rPr>
        <w:t xml:space="preserve">Иқтисодий секторлар </w:t>
      </w:r>
    </w:p>
    <w:p w:rsidR="00F5539B" w:rsidRPr="00DF06F3" w:rsidRDefault="00F5539B" w:rsidP="00F5539B">
      <w:pPr>
        <w:spacing w:before="120"/>
        <w:jc w:val="both"/>
        <w:rPr>
          <w:rFonts w:cs="Calibri"/>
          <w:lang w:val="uz-Cyrl-UZ"/>
        </w:rPr>
      </w:pPr>
      <w:r w:rsidRPr="00DF06F3">
        <w:rPr>
          <w:rFonts w:cs="Calibri"/>
          <w:lang w:val="uz-Cyrl-UZ"/>
        </w:rPr>
        <w:t xml:space="preserve">Тўлов баланси молиявий ҳисобининг тарки-бий қисмлари –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ва бошқа инвестициялар – опера-цияларни амалга ошираётган резидентлар бўйича гуруҳланади:</w:t>
      </w:r>
    </w:p>
    <w:p w:rsidR="00F5539B" w:rsidRPr="00DF06F3" w:rsidRDefault="00F5539B" w:rsidP="00F5539B">
      <w:pPr>
        <w:spacing w:before="120"/>
        <w:jc w:val="both"/>
        <w:rPr>
          <w:rFonts w:cs="Calibri"/>
          <w:lang w:val="uz-Cyrl-UZ"/>
        </w:rPr>
      </w:pPr>
      <w:r w:rsidRPr="00DF06F3">
        <w:rPr>
          <w:rFonts w:cs="Calibri"/>
          <w:lang w:val="uz-Cyrl-UZ"/>
        </w:rPr>
        <w:t>Марказий банк – Ўзбекистон Республикаси Марказий банки;</w:t>
      </w:r>
    </w:p>
    <w:p w:rsidR="00F5539B" w:rsidRPr="00DF06F3" w:rsidRDefault="00F5539B" w:rsidP="00F5539B">
      <w:pPr>
        <w:spacing w:before="120"/>
        <w:jc w:val="both"/>
        <w:rPr>
          <w:rFonts w:cs="Calibri"/>
          <w:lang w:val="uz-Cyrl-UZ"/>
        </w:rPr>
      </w:pPr>
      <w:r w:rsidRPr="00DF06F3">
        <w:rPr>
          <w:rFonts w:cs="Calibri"/>
          <w:lang w:val="uz-Cyrl-UZ"/>
        </w:rPr>
        <w:t>Марказий банкдан ташқари депозит ташкилотлар – Ўзбекистон Республикасининг тижорат банклари;</w:t>
      </w:r>
    </w:p>
    <w:p w:rsidR="00F5539B" w:rsidRPr="00DF06F3" w:rsidRDefault="00F5539B" w:rsidP="00F5539B">
      <w:pPr>
        <w:spacing w:before="120"/>
        <w:jc w:val="both"/>
        <w:rPr>
          <w:rFonts w:cs="Calibri"/>
          <w:lang w:val="uz-Cyrl-UZ"/>
        </w:rPr>
      </w:pPr>
      <w:r w:rsidRPr="00DF06F3">
        <w:rPr>
          <w:rFonts w:cs="Calibri"/>
          <w:lang w:val="uz-Cyrl-UZ"/>
        </w:rPr>
        <w:t xml:space="preserve">Ҳукумат – давлат бошқарувининг марказий </w:t>
      </w:r>
      <w:r w:rsidRPr="00DF06F3">
        <w:rPr>
          <w:rFonts w:cs="Calibri"/>
          <w:lang w:val="uz-Cyrl-UZ"/>
        </w:rPr>
        <w:br/>
        <w:t>ва маҳаллий органлари;</w:t>
      </w:r>
    </w:p>
    <w:p w:rsidR="00F5539B" w:rsidRPr="00DF06F3" w:rsidRDefault="00F5539B" w:rsidP="00F5539B">
      <w:pPr>
        <w:spacing w:before="120"/>
        <w:jc w:val="both"/>
        <w:rPr>
          <w:rFonts w:cs="Calibri"/>
          <w:lang w:val="uz-Cyrl-UZ"/>
        </w:rPr>
      </w:pPr>
      <w:r w:rsidRPr="00DF06F3">
        <w:rPr>
          <w:rFonts w:cs="Calibri"/>
          <w:lang w:val="uz-Cyrl-UZ"/>
        </w:rPr>
        <w:t>Бошқа соҳалар икки турга бўлинади: бошқа молиявий ташкилотлар (микромолиявий ташкилотлар, суғурта ташкилотлари ва бошқалар) ҳамда номолиявий ташкилотлар, уй хўжаликлари ва уй хўжаликларига хизмат кўрсатувчи нотижорат ташкилотлар.</w:t>
      </w:r>
    </w:p>
    <w:p w:rsidR="00F5539B" w:rsidRPr="0003232D" w:rsidRDefault="00F5539B" w:rsidP="00F5539B">
      <w:pPr>
        <w:spacing w:before="120"/>
        <w:jc w:val="both"/>
        <w:rPr>
          <w:rFonts w:cs="Calibri"/>
          <w:b/>
          <w:lang w:val="uz-Latn-UZ"/>
        </w:rPr>
      </w:pPr>
      <w:r w:rsidRPr="0003232D">
        <w:rPr>
          <w:rFonts w:cs="Calibri"/>
          <w:b/>
          <w:lang w:val="uz-Latn-UZ"/>
        </w:rPr>
        <w:t>Транзакцияларнинг турлари</w:t>
      </w:r>
    </w:p>
    <w:p w:rsidR="00F5539B" w:rsidRPr="00DF06F3" w:rsidRDefault="00F5539B" w:rsidP="00F5539B">
      <w:pPr>
        <w:spacing w:before="120"/>
        <w:jc w:val="both"/>
        <w:rPr>
          <w:rFonts w:cs="Calibri"/>
          <w:lang w:val="uz-Cyrl-UZ"/>
        </w:rPr>
      </w:pPr>
      <w:r w:rsidRPr="00DF06F3">
        <w:rPr>
          <w:rFonts w:cs="Calibri"/>
          <w:lang w:val="uz-Cyrl-UZ"/>
        </w:rPr>
        <w:t>- айирбошлашлар – операциянинг бир ишти-рокчиси томонидан иқтисодий қийматнинг унга тенг бошқа қийматга ўтказилишини англатувчи айирбошлаш сифатида талқин қилинадиган транзакциялар. Тўлов балансида акс этувчи транзакцияларнинг аксарияти айирбошлашлар сифатида таснифланиши мумкин;</w:t>
      </w:r>
    </w:p>
    <w:p w:rsidR="00F5539B" w:rsidRPr="00DF06F3" w:rsidRDefault="00F5539B" w:rsidP="00F5539B">
      <w:pPr>
        <w:spacing w:before="120"/>
        <w:jc w:val="both"/>
        <w:rPr>
          <w:rFonts w:cs="Calibri"/>
          <w:lang w:val="uz-Cyrl-UZ"/>
        </w:rPr>
      </w:pPr>
      <w:r w:rsidRPr="00DF06F3">
        <w:rPr>
          <w:rFonts w:cs="Calibri"/>
          <w:lang w:val="uz-Cyrl-UZ"/>
        </w:rPr>
        <w:t>- трансфертлар – бир томон бошқа бир томон-га ҳеч қандай мажбуриятларсиз иқтисодий қийматни тақдим қилишини ифодаловчи транзакциялар.</w:t>
      </w:r>
    </w:p>
    <w:p w:rsidR="00F5539B" w:rsidRPr="00DF06F3" w:rsidRDefault="00F5539B" w:rsidP="00F5539B">
      <w:pPr>
        <w:spacing w:before="120"/>
        <w:jc w:val="both"/>
        <w:rPr>
          <w:rFonts w:cs="Calibri"/>
          <w:lang w:val="uz-Cyrl-UZ"/>
        </w:rPr>
      </w:pPr>
      <w:r w:rsidRPr="00DF06F3">
        <w:rPr>
          <w:rFonts w:cs="Calibri"/>
          <w:lang w:val="uz-Cyrl-UZ"/>
        </w:rPr>
        <w:t>- инобатга олинадиган транзакциялар – тўлов балансида инобатга олинадиган ва акс эттири-ладиган, амалда тўлови бажарилмаган яъни ҳисоблаб ёзилган транзакциялар.</w:t>
      </w:r>
    </w:p>
    <w:p w:rsidR="00F5539B" w:rsidRPr="00DF06F3" w:rsidRDefault="00F5539B" w:rsidP="00F5539B">
      <w:pPr>
        <w:spacing w:before="120"/>
        <w:jc w:val="both"/>
        <w:rPr>
          <w:rFonts w:cs="Calibri"/>
          <w:lang w:val="uz-Cyrl-UZ"/>
        </w:rPr>
      </w:pPr>
      <w:r w:rsidRPr="00DF06F3">
        <w:rPr>
          <w:rFonts w:cs="Calibri"/>
          <w:lang w:val="uz-Cyrl-UZ"/>
        </w:rPr>
        <w:t xml:space="preserve">Юқорида қайд этилган транзакциялар тўлов балансининг ҳисобларида қуйидагича акс эттирилади: </w:t>
      </w:r>
    </w:p>
    <w:p w:rsidR="00F5539B" w:rsidRPr="00DF06F3" w:rsidRDefault="00F5539B" w:rsidP="00F5539B">
      <w:pPr>
        <w:spacing w:before="120"/>
        <w:jc w:val="both"/>
        <w:rPr>
          <w:rFonts w:cs="Calibri"/>
          <w:lang w:val="uz-Cyrl-UZ"/>
        </w:rPr>
      </w:pPr>
      <w:r w:rsidRPr="00DF06F3">
        <w:rPr>
          <w:rFonts w:cs="Calibri"/>
          <w:lang w:val="uz-Cyrl-UZ"/>
        </w:rPr>
        <w:t xml:space="preserve">Товарлар мамлакатнинг чегарасини кесиб ўтувчи товарлар билан амалга ошириладиган барча транзакцияларни ёки резидент ва норезидентлар ўртасида эгалик ҳуқуқининг ўтишини (тўлов балансининг методологияси бўйича товарлар экспорти ва импорти, портларда сотиб олинган товарлар ва номонетар олтин) ўз ичига олади. </w:t>
      </w:r>
    </w:p>
    <w:p w:rsidR="00F5539B" w:rsidRPr="00DF06F3" w:rsidRDefault="00F5539B" w:rsidP="00F5539B">
      <w:pPr>
        <w:spacing w:before="120"/>
        <w:jc w:val="both"/>
        <w:rPr>
          <w:rFonts w:cs="Calibri"/>
          <w:lang w:val="uz-Cyrl-UZ"/>
        </w:rPr>
      </w:pPr>
      <w:r w:rsidRPr="00DF06F3">
        <w:rPr>
          <w:rFonts w:cs="Calibri"/>
          <w:lang w:val="uz-Cyrl-UZ"/>
        </w:rPr>
        <w:t>Хизматлар резидентнинг норезидентга ва норезидентнинг резидентга кўрсатган барча турдаги хизматларни қамраб олади ва қуйидагиларга бўлинади:</w:t>
      </w:r>
    </w:p>
    <w:p w:rsidR="00F5539B" w:rsidRPr="00DF06F3" w:rsidRDefault="00F5539B" w:rsidP="00F5539B">
      <w:pPr>
        <w:spacing w:before="120"/>
        <w:jc w:val="both"/>
        <w:rPr>
          <w:rFonts w:cs="Calibri"/>
          <w:lang w:val="uz-Cyrl-UZ"/>
        </w:rPr>
      </w:pPr>
      <w:r w:rsidRPr="00DF06F3">
        <w:rPr>
          <w:rFonts w:cs="Calibri"/>
          <w:lang w:val="uz-Cyrl-UZ"/>
        </w:rPr>
        <w:t>- бошқа томонга тегишли бўлган моддий ресурсларни қайта ишлаш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тегишли бўлмаган ремонт ва техник хизмат кўрсатиш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арча турдаги транспорт хизматлари (йўловчи, юк ва бошқалар);</w:t>
      </w:r>
    </w:p>
    <w:p w:rsidR="00F5539B" w:rsidRPr="00DF06F3" w:rsidRDefault="00F5539B" w:rsidP="00F5539B">
      <w:pPr>
        <w:spacing w:before="120"/>
        <w:jc w:val="both"/>
        <w:rPr>
          <w:rFonts w:cs="Calibri"/>
        </w:rPr>
      </w:pPr>
      <w:r w:rsidRPr="00DF06F3">
        <w:rPr>
          <w:rFonts w:cs="Calibri"/>
          <w:lang w:val="uz-Cyrl-UZ"/>
        </w:rPr>
        <w:t>- с</w:t>
      </w:r>
      <w:r w:rsidRPr="00DF06F3">
        <w:rPr>
          <w:rFonts w:cs="Calibri"/>
        </w:rPr>
        <w:t>аёҳатлар (иш ва туризм мақсадларида Ўзбекистонда саёҳат қилаётган норезидент</w:t>
      </w:r>
      <w:r w:rsidRPr="00DF06F3">
        <w:rPr>
          <w:rFonts w:cs="Calibri"/>
          <w:lang w:val="uz-Cyrl-UZ"/>
        </w:rPr>
        <w:t>-</w:t>
      </w:r>
      <w:r w:rsidRPr="00DF06F3">
        <w:rPr>
          <w:rFonts w:cs="Calibri"/>
        </w:rPr>
        <w:t>ларнинг харажатлари ҳамда иш ва туризм мақсадларида хорижда саёҳат қилаётган резидентларнинг харажатлари);</w:t>
      </w:r>
    </w:p>
    <w:p w:rsidR="00F5539B" w:rsidRPr="00DF06F3" w:rsidRDefault="00F5539B" w:rsidP="00F5539B">
      <w:pPr>
        <w:spacing w:before="120"/>
        <w:jc w:val="both"/>
        <w:rPr>
          <w:rFonts w:cs="Calibri"/>
        </w:rPr>
      </w:pPr>
      <w:r w:rsidRPr="00DF06F3">
        <w:rPr>
          <w:rFonts w:cs="Calibri"/>
          <w:lang w:val="uz-Cyrl-UZ"/>
        </w:rPr>
        <w:t>- м</w:t>
      </w:r>
      <w:r w:rsidRPr="00DF06F3">
        <w:rPr>
          <w:rFonts w:cs="Calibri"/>
        </w:rPr>
        <w:t>олиявий воситачиларнинг хизматлари;</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кирувчи хизматлар (қурилиш, суғурта, компютер ва ахборот хизматлари, бошқа иш билан боғлиқ хизматлар, хусусий шахсларга кўрсатилган маданий ва дам олишга оид хизматлар, бошқа категорияларга мансуб бўлмаган давлат товарлари ва хизматлари</w:t>
      </w:r>
      <w:r w:rsidRPr="00DF06F3">
        <w:rPr>
          <w:rFonts w:cs="Calibri"/>
          <w:lang w:val="uz-Cyrl-UZ"/>
        </w:rPr>
        <w:t>)</w:t>
      </w:r>
      <w:r w:rsidRPr="00DF06F3">
        <w:rPr>
          <w:rFonts w:cs="Calibri"/>
        </w:rPr>
        <w:t>;</w:t>
      </w:r>
    </w:p>
    <w:p w:rsidR="00F5539B" w:rsidRPr="00DF06F3" w:rsidRDefault="00F5539B" w:rsidP="00F5539B">
      <w:pPr>
        <w:spacing w:before="120"/>
        <w:jc w:val="both"/>
        <w:rPr>
          <w:rFonts w:cs="Calibri"/>
        </w:rPr>
      </w:pPr>
      <w:r w:rsidRPr="0003232D">
        <w:rPr>
          <w:rFonts w:cs="Calibri"/>
          <w:b/>
        </w:rPr>
        <w:t>Бирламчи даромадлар</w:t>
      </w:r>
      <w:r w:rsidRPr="00DF06F3">
        <w:rPr>
          <w:rFonts w:cs="Calibri"/>
        </w:rPr>
        <w:t xml:space="preserve"> резидент ва норезидентлар ўртасидаги икки турдаги оқимларни кўрсатади: </w:t>
      </w:r>
    </w:p>
    <w:p w:rsidR="00F5539B" w:rsidRPr="00DF06F3" w:rsidRDefault="00F5539B" w:rsidP="00F5539B">
      <w:pPr>
        <w:spacing w:before="120"/>
        <w:jc w:val="both"/>
        <w:rPr>
          <w:rFonts w:cs="Calibri"/>
        </w:rPr>
      </w:pPr>
      <w:r w:rsidRPr="00DF06F3">
        <w:rPr>
          <w:rFonts w:cs="Calibri"/>
          <w:lang w:val="uz-Cyrl-UZ"/>
        </w:rPr>
        <w:t>- и</w:t>
      </w:r>
      <w:r w:rsidRPr="00DF06F3">
        <w:rPr>
          <w:rFonts w:cs="Calibri"/>
        </w:rPr>
        <w:t>ш берувчи</w:t>
      </w:r>
      <w:r w:rsidRPr="00DF06F3">
        <w:rPr>
          <w:rFonts w:cs="Calibri"/>
          <w:lang w:val="uz-Cyrl-UZ"/>
        </w:rPr>
        <w:t xml:space="preserve"> томонидан</w:t>
      </w:r>
      <w:r w:rsidRPr="00DF06F3">
        <w:rPr>
          <w:rFonts w:cs="Calibri"/>
        </w:rPr>
        <w:t xml:space="preserve"> </w:t>
      </w:r>
      <w:r w:rsidRPr="00DF06F3">
        <w:rPr>
          <w:rFonts w:cs="Calibri"/>
          <w:lang w:val="uz-Cyrl-UZ"/>
        </w:rPr>
        <w:t>иш ҳақи эвазига</w:t>
      </w:r>
      <w:r w:rsidRPr="00DF06F3">
        <w:rPr>
          <w:rFonts w:cs="Calibri"/>
        </w:rPr>
        <w:t xml:space="preserve"> пул ёки натурал шаклда </w:t>
      </w:r>
      <w:r w:rsidRPr="00DF06F3">
        <w:rPr>
          <w:rFonts w:cs="Calibri"/>
          <w:lang w:val="uz-Cyrl-UZ"/>
        </w:rPr>
        <w:t>тўланган ишчининг</w:t>
      </w:r>
      <w:r w:rsidRPr="00DF06F3">
        <w:rPr>
          <w:rFonts w:cs="Calibri"/>
        </w:rPr>
        <w:t xml:space="preserve"> даромад</w:t>
      </w:r>
      <w:r w:rsidRPr="00DF06F3">
        <w:rPr>
          <w:rFonts w:cs="Calibri"/>
          <w:lang w:val="uz-Cyrl-UZ"/>
        </w:rPr>
        <w:t>и</w:t>
      </w:r>
      <w:r w:rsidRPr="00DF06F3">
        <w:rPr>
          <w:rFonts w:cs="Calibri"/>
        </w:rPr>
        <w:t xml:space="preserve"> бўлиб, бунда операцияларнинг иштирокчилари турли резидентлик мавқеига эга. Бу мукофотлар ташриф буюрилган мамлакатда тўланадиган ва жорий трансфертлар сифатида акс эттириладиган солиқларни ҳам ўз ичига олади. Ташриф буюрилган мамлакатдаги ишчиларнинг харажатлари «</w:t>
      </w:r>
      <w:r w:rsidRPr="00DF06F3">
        <w:rPr>
          <w:rFonts w:cs="Calibri"/>
          <w:lang w:val="uz-Cyrl-UZ"/>
        </w:rPr>
        <w:t>Хизматлар</w:t>
      </w:r>
      <w:r w:rsidR="00571744">
        <w:rPr>
          <w:rFonts w:cs="Calibri"/>
        </w:rPr>
        <w:t>»</w:t>
      </w:r>
      <w:r w:rsidRPr="00DF06F3">
        <w:rPr>
          <w:rFonts w:cs="Calibri"/>
        </w:rPr>
        <w:t xml:space="preserve"> </w:t>
      </w:r>
      <w:r w:rsidRPr="00DF06F3">
        <w:rPr>
          <w:rFonts w:cs="Calibri"/>
          <w:lang w:val="uz-Cyrl-UZ"/>
        </w:rPr>
        <w:t xml:space="preserve">бўлимининг </w:t>
      </w:r>
      <w:r w:rsidRPr="00DF06F3">
        <w:rPr>
          <w:rFonts w:cs="Calibri"/>
        </w:rPr>
        <w:t>«</w:t>
      </w:r>
      <w:r w:rsidRPr="00DF06F3">
        <w:rPr>
          <w:rFonts w:cs="Calibri"/>
          <w:lang w:val="uz-Cyrl-UZ"/>
        </w:rPr>
        <w:t>Сафарлар</w:t>
      </w:r>
      <w:r w:rsidR="00571744">
        <w:rPr>
          <w:rFonts w:cs="Calibri"/>
        </w:rPr>
        <w:t>»</w:t>
      </w:r>
      <w:r w:rsidRPr="00DF06F3">
        <w:rPr>
          <w:rFonts w:cs="Calibri"/>
          <w:lang w:val="uz-Cyrl-UZ"/>
        </w:rPr>
        <w:t xml:space="preserve"> компонентида</w:t>
      </w:r>
      <w:r w:rsidRPr="00DF06F3">
        <w:rPr>
          <w:rFonts w:cs="Calibri"/>
        </w:rPr>
        <w:t xml:space="preserve"> акс эттирилади;</w:t>
      </w:r>
    </w:p>
    <w:p w:rsidR="00F5539B" w:rsidRDefault="00F5539B" w:rsidP="00F5539B">
      <w:pPr>
        <w:spacing w:before="120"/>
        <w:jc w:val="both"/>
        <w:rPr>
          <w:rFonts w:cs="Calibri"/>
        </w:rPr>
      </w:pPr>
      <w:r w:rsidRPr="00DF06F3">
        <w:rPr>
          <w:rFonts w:cs="Calibri"/>
          <w:lang w:val="uz-Cyrl-UZ"/>
        </w:rPr>
        <w:t>- и</w:t>
      </w:r>
      <w:r w:rsidRPr="00DF06F3">
        <w:rPr>
          <w:rFonts w:cs="Calibri"/>
        </w:rPr>
        <w:t>нвестицион даромадлар резидентнинг ташқи активлари ёки ташқи мажбуриятлар бўйича қўлга киритган</w:t>
      </w:r>
      <w:r w:rsidRPr="00DF06F3">
        <w:rPr>
          <w:rFonts w:cs="Calibri"/>
          <w:lang w:val="uz-Cyrl-UZ"/>
        </w:rPr>
        <w:t xml:space="preserve"> ёки тўлаб бериши лозим бўлган</w:t>
      </w:r>
      <w:r w:rsidRPr="00DF06F3">
        <w:rPr>
          <w:rFonts w:cs="Calibri"/>
        </w:rPr>
        <w:t xml:space="preserve"> даромадларни ўз ичига олади. Инвестицион даромадлар тўғридан тўғри инвестициялар, </w:t>
      </w:r>
      <w:r>
        <w:rPr>
          <w:rFonts w:cs="Calibri"/>
        </w:rPr>
        <w:t>портфел</w:t>
      </w:r>
      <w:r w:rsidRPr="00DF06F3">
        <w:rPr>
          <w:rFonts w:cs="Calibri"/>
        </w:rPr>
        <w:t xml:space="preserve"> инвестициялар, бошқа инвестициялар ва резерв активлари бўйича даромадларни ўз ичига олади. Инвестицион даромадлар дивиден</w:t>
      </w:r>
      <w:r w:rsidRPr="00DF06F3">
        <w:rPr>
          <w:rFonts w:cs="Calibri"/>
          <w:lang w:val="uz-Cyrl-UZ"/>
        </w:rPr>
        <w:t>д</w:t>
      </w:r>
      <w:r w:rsidRPr="00DF06F3">
        <w:rPr>
          <w:rFonts w:cs="Calibri"/>
        </w:rPr>
        <w:t>лар, реинвестиция қилинган даромадлар, фоизлар ва суғурта ҳамда нафақа схемаларига эга шахсларнинг ва инвестицион фондларнинг пай</w:t>
      </w:r>
      <w:r w:rsidRPr="00DF06F3">
        <w:rPr>
          <w:rFonts w:cs="Calibri"/>
          <w:lang w:val="uz-Cyrl-UZ"/>
        </w:rPr>
        <w:t>лари</w:t>
      </w:r>
      <w:r w:rsidRPr="00DF06F3">
        <w:rPr>
          <w:rFonts w:cs="Calibri"/>
        </w:rPr>
        <w:t xml:space="preserve">га эга шахсларга тўланган маблағлардан иборат. </w:t>
      </w:r>
    </w:p>
    <w:p w:rsidR="00F5539B" w:rsidRPr="00DF06F3" w:rsidRDefault="00F5539B" w:rsidP="00F5539B">
      <w:pPr>
        <w:spacing w:before="120"/>
        <w:jc w:val="both"/>
        <w:rPr>
          <w:rFonts w:cs="Calibri"/>
        </w:rPr>
      </w:pPr>
      <w:r w:rsidRPr="0003232D">
        <w:rPr>
          <w:rFonts w:cs="Calibri"/>
          <w:b/>
        </w:rPr>
        <w:t>Иккиламчи даромадлар</w:t>
      </w:r>
      <w:r w:rsidRPr="00DF06F3">
        <w:rPr>
          <w:rFonts w:cs="Calibri"/>
        </w:rPr>
        <w:t xml:space="preserve"> резидент ва норезидентлар ўртасидаги жорий трансферт</w:t>
      </w:r>
      <w:r w:rsidRPr="00DF06F3">
        <w:rPr>
          <w:rFonts w:cs="Calibri"/>
          <w:lang w:val="uz-Cyrl-UZ"/>
        </w:rPr>
        <w:t>-</w:t>
      </w:r>
      <w:r w:rsidRPr="00DF06F3">
        <w:rPr>
          <w:rFonts w:cs="Calibri"/>
        </w:rPr>
        <w:t xml:space="preserve">ларни кўрсатади. </w:t>
      </w:r>
      <w:r w:rsidRPr="00DF06F3">
        <w:rPr>
          <w:rFonts w:cs="Calibri"/>
          <w:lang w:val="uz-Cyrl-UZ"/>
        </w:rPr>
        <w:t>Ушбу</w:t>
      </w:r>
      <w:r w:rsidRPr="00DF06F3">
        <w:rPr>
          <w:rFonts w:cs="Calibri"/>
        </w:rPr>
        <w:t xml:space="preserve"> даромадлар категорияси</w:t>
      </w:r>
      <w:r w:rsidRPr="00DF06F3">
        <w:rPr>
          <w:rFonts w:cs="Calibri"/>
          <w:lang w:val="uz-Cyrl-UZ"/>
        </w:rPr>
        <w:t xml:space="preserve">да </w:t>
      </w:r>
      <w:r w:rsidRPr="00DF06F3">
        <w:rPr>
          <w:rFonts w:cs="Calibri"/>
        </w:rPr>
        <w:t>бир иқтисодиётдан бошқа иқтисодиётга ҳеч қандай мажбуриятларсиз ўтказил</w:t>
      </w:r>
      <w:r w:rsidRPr="00DF06F3">
        <w:rPr>
          <w:rFonts w:cs="Calibri"/>
          <w:lang w:val="uz-Cyrl-UZ"/>
        </w:rPr>
        <w:t>ган</w:t>
      </w:r>
      <w:r w:rsidRPr="00DF06F3">
        <w:rPr>
          <w:rFonts w:cs="Calibri"/>
        </w:rPr>
        <w:t xml:space="preserve"> молиявий ёки моддий ресурслар </w:t>
      </w:r>
      <w:r w:rsidRPr="00DF06F3">
        <w:rPr>
          <w:rFonts w:cs="Calibri"/>
          <w:lang w:val="uz-Cyrl-UZ"/>
        </w:rPr>
        <w:t>акс эттирилади</w:t>
      </w:r>
      <w:r w:rsidRPr="00DF06F3">
        <w:rPr>
          <w:rFonts w:cs="Calibri"/>
        </w:rPr>
        <w:t xml:space="preserve">. Грантлар, гуманитар ва техник кўмаклар </w:t>
      </w:r>
      <w:r w:rsidRPr="00DF06F3">
        <w:rPr>
          <w:rFonts w:cs="Calibri"/>
          <w:lang w:val="uz-Cyrl-UZ"/>
        </w:rPr>
        <w:t xml:space="preserve">иккиламчи даромадларнинг </w:t>
      </w:r>
      <w:r w:rsidRPr="00DF06F3">
        <w:rPr>
          <w:rFonts w:cs="Calibri"/>
        </w:rPr>
        <w:t>энг кўп тарқалган мисоллар</w:t>
      </w:r>
      <w:r w:rsidRPr="00DF06F3">
        <w:rPr>
          <w:rFonts w:cs="Calibri"/>
          <w:lang w:val="uz-Cyrl-UZ"/>
        </w:rPr>
        <w:t>и</w:t>
      </w:r>
      <w:r w:rsidRPr="00DF06F3">
        <w:rPr>
          <w:rFonts w:cs="Calibri"/>
        </w:rPr>
        <w:t xml:space="preserve"> ҳисобланади. Мазкур гуруҳ</w:t>
      </w:r>
      <w:r w:rsidRPr="00DF06F3">
        <w:rPr>
          <w:rFonts w:cs="Calibri"/>
          <w:lang w:val="uz-Cyrl-UZ"/>
        </w:rPr>
        <w:t>, шунингдек,</w:t>
      </w:r>
      <w:r w:rsidRPr="00DF06F3">
        <w:rPr>
          <w:rFonts w:cs="Calibri"/>
        </w:rPr>
        <w:t xml:space="preserve"> жорий халқаро ҳамкорлик, жорий даромад солиқлари, шахсий тансфертлар, ижтимоий тўловлар ва ҳаётни суғурталаш билан боғлиқ бўлмаган суғурта тўловларни ҳам ўз ичига олади. </w:t>
      </w:r>
    </w:p>
    <w:p w:rsidR="00F5539B" w:rsidRPr="00DF06F3" w:rsidRDefault="00F5539B" w:rsidP="00F5539B">
      <w:pPr>
        <w:spacing w:before="120"/>
        <w:jc w:val="both"/>
        <w:rPr>
          <w:rFonts w:cs="Calibri"/>
          <w:lang w:val="uz-Cyrl-UZ"/>
        </w:rPr>
      </w:pPr>
      <w:r w:rsidRPr="0003232D">
        <w:rPr>
          <w:rFonts w:cs="Calibri"/>
          <w:b/>
        </w:rPr>
        <w:t>Капитал ҳисоби</w:t>
      </w:r>
      <w:r w:rsidRPr="00DF06F3">
        <w:rPr>
          <w:rFonts w:cs="Calibri"/>
        </w:rPr>
        <w:t xml:space="preserve"> резидент ва норезидентлар ўртасидаги </w:t>
      </w:r>
      <w:r w:rsidRPr="00DF06F3">
        <w:rPr>
          <w:rFonts w:cs="Calibri"/>
          <w:lang w:val="uz-Cyrl-UZ"/>
        </w:rPr>
        <w:t>олиниши</w:t>
      </w:r>
      <w:r w:rsidRPr="00DF06F3">
        <w:rPr>
          <w:rFonts w:cs="Calibri"/>
        </w:rPr>
        <w:t xml:space="preserve"> ёки тўл</w:t>
      </w:r>
      <w:r w:rsidRPr="00DF06F3">
        <w:rPr>
          <w:rFonts w:cs="Calibri"/>
          <w:lang w:val="uz-Cyrl-UZ"/>
        </w:rPr>
        <w:t>аниши лозим бўлган капитал трансфертларни</w:t>
      </w:r>
      <w:r w:rsidRPr="00DF06F3">
        <w:rPr>
          <w:rFonts w:cs="Calibri"/>
        </w:rPr>
        <w:t>, шунингдек</w:t>
      </w:r>
      <w:r w:rsidRPr="00DF06F3">
        <w:rPr>
          <w:rFonts w:cs="Calibri"/>
          <w:lang w:val="uz-Cyrl-UZ"/>
        </w:rPr>
        <w:t>,</w:t>
      </w:r>
      <w:r w:rsidRPr="00DF06F3">
        <w:rPr>
          <w:rFonts w:cs="Calibri"/>
        </w:rPr>
        <w:t xml:space="preserve"> ишлаб чиқари</w:t>
      </w:r>
      <w:r w:rsidRPr="00DF06F3">
        <w:rPr>
          <w:rFonts w:cs="Calibri"/>
          <w:lang w:val="uz-Cyrl-UZ"/>
        </w:rPr>
        <w:t>лмаган</w:t>
      </w:r>
      <w:r w:rsidRPr="00DF06F3">
        <w:rPr>
          <w:rFonts w:cs="Calibri"/>
        </w:rPr>
        <w:t xml:space="preserve"> номолиявий активларнинг сотиб олиниши ёки сотилишини акс эттиради.</w:t>
      </w:r>
      <w:r w:rsidRPr="00DF06F3">
        <w:rPr>
          <w:rFonts w:cs="Calibri"/>
          <w:lang w:val="uz-Cyrl-UZ"/>
        </w:rPr>
        <w:t xml:space="preserve"> Трансферт агар асосий фондларни сотиб олиш мақсадига ега бўлса ёки капитал қурилишни назарда тутса капитал ҳисобланади.</w:t>
      </w:r>
    </w:p>
    <w:p w:rsidR="00F5539B" w:rsidRPr="00DF06F3" w:rsidRDefault="00F5539B" w:rsidP="00F5539B">
      <w:pPr>
        <w:spacing w:before="120"/>
        <w:jc w:val="both"/>
        <w:rPr>
          <w:rFonts w:cs="Calibri"/>
          <w:lang w:val="uz-Cyrl-UZ"/>
        </w:rPr>
      </w:pPr>
      <w:r w:rsidRPr="00DF06F3">
        <w:rPr>
          <w:rFonts w:cs="Calibri"/>
          <w:lang w:val="uz-Cyrl-UZ"/>
        </w:rPr>
        <w:t>Ишлаб чиқарилмаган номолиявий активлар шартномалар, лицензиялар, маркетинг активлари ва табиий ресурслар (яъни, ер) каби номоддий активларни ўз ичига олади.</w:t>
      </w:r>
    </w:p>
    <w:p w:rsidR="00F5539B" w:rsidRPr="00DF06F3" w:rsidRDefault="00F5539B" w:rsidP="00F5539B">
      <w:pPr>
        <w:spacing w:before="120"/>
        <w:jc w:val="both"/>
        <w:rPr>
          <w:rFonts w:cs="Calibri"/>
          <w:lang w:val="uz-Cyrl-UZ"/>
        </w:rPr>
      </w:pPr>
      <w:r w:rsidRPr="0003232D">
        <w:rPr>
          <w:rFonts w:cs="Calibri"/>
          <w:b/>
          <w:lang w:val="uz-Cyrl-UZ"/>
        </w:rPr>
        <w:t>Молиявий ҳисоб</w:t>
      </w:r>
      <w:r w:rsidRPr="00DF06F3">
        <w:rPr>
          <w:rFonts w:cs="Calibri"/>
          <w:lang w:val="uz-Cyrl-UZ"/>
        </w:rPr>
        <w:t xml:space="preserve"> активлар ва мажбуриятлар бўйича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 каби бўлимларга ажратилади.</w:t>
      </w:r>
    </w:p>
    <w:p w:rsidR="00F5539B" w:rsidRPr="009E44CF" w:rsidRDefault="00F5539B" w:rsidP="00F5539B">
      <w:pPr>
        <w:spacing w:before="120"/>
        <w:jc w:val="both"/>
        <w:rPr>
          <w:rFonts w:cs="Calibri"/>
          <w:szCs w:val="22"/>
          <w:lang w:val="uz-Cyrl-UZ"/>
        </w:rPr>
      </w:pPr>
      <w:r w:rsidRPr="009E44CF">
        <w:rPr>
          <w:rFonts w:cs="Calibri"/>
          <w:b/>
          <w:szCs w:val="22"/>
          <w:lang w:val="uz-Cyrl-UZ"/>
        </w:rPr>
        <w:t>Тўғридан-тўғри инвестициялар</w:t>
      </w:r>
      <w:r w:rsidRPr="009E44CF">
        <w:rPr>
          <w:rFonts w:cs="Calibri"/>
          <w:szCs w:val="22"/>
          <w:lang w:val="uz-Cyrl-UZ"/>
        </w:rPr>
        <w:t xml:space="preserve"> халқаро инвестицияларнинг категорияси бўлиб, бунда бир иқтисодиёт резиденти (тўғридан-тўғри инвестор) узоқ муддатли фаолият юритиш учун бошқа иқтисодиёт резидентининг (тўғридан-тўғри инвестиция киритилган корхона) улушларини сотиб олади. Компаниянинг овоз бериш ҳуқуқини берувчи оддий акцияларининг 10%идан кам бўлмаган улушига ёки акциядорлик жамияти шаклида бўлмаган компанияда мос улушга эгалик қилувчи инвестор тўғридан-тўғри инвестор ҳисобланади. «Тўғридан-тўғри инвестиция</w:t>
      </w:r>
      <w:r>
        <w:rPr>
          <w:rFonts w:cs="Calibri"/>
          <w:szCs w:val="22"/>
          <w:lang w:val="uz-Cyrl-UZ"/>
        </w:rPr>
        <w:t>-</w:t>
      </w:r>
      <w:r w:rsidRPr="009E44CF">
        <w:rPr>
          <w:rFonts w:cs="Calibri"/>
          <w:szCs w:val="22"/>
          <w:lang w:val="uz-Cyrl-UZ"/>
        </w:rPr>
        <w:t>лаш</w:t>
      </w:r>
      <w:r w:rsidR="00571744">
        <w:rPr>
          <w:rFonts w:cs="Calibri"/>
          <w:szCs w:val="22"/>
          <w:lang w:val="uz-Cyrl-UZ"/>
        </w:rPr>
        <w:t>»</w:t>
      </w:r>
      <w:r w:rsidRPr="009E44CF">
        <w:rPr>
          <w:rFonts w:cs="Calibri"/>
          <w:szCs w:val="22"/>
          <w:lang w:val="uz-Cyrl-UZ"/>
        </w:rPr>
        <w:t xml:space="preserve"> тушунчаси ўзаро боғлиқ корхоналар ўртасида маблағ ва моддий ресурслар киритилишини ҳам қамраб олади (корхоналар, уларнинг филиаллари ва бош офислари ўртасидаги капитал инвестициялар). Тўғридан тўғри инвестициялар акциядорлик капитали, реинвестиция қилинган даромад ва бошқа даромадларни ўз ичига олади. </w:t>
      </w:r>
    </w:p>
    <w:p w:rsidR="00F5539B" w:rsidRPr="007E0409" w:rsidRDefault="00F5539B" w:rsidP="00F5539B">
      <w:pPr>
        <w:spacing w:before="120"/>
        <w:jc w:val="both"/>
        <w:rPr>
          <w:rFonts w:cs="Calibri"/>
          <w:lang w:val="uz-Cyrl-UZ"/>
        </w:rPr>
      </w:pPr>
      <w:r w:rsidRPr="0003232D">
        <w:rPr>
          <w:rFonts w:cs="Calibri"/>
          <w:b/>
          <w:lang w:val="uz-Cyrl-UZ"/>
        </w:rPr>
        <w:t>Портфел инвестициялар</w:t>
      </w:r>
      <w:r w:rsidRPr="00DF06F3">
        <w:rPr>
          <w:rFonts w:cs="Calibri"/>
          <w:lang w:val="uz-Cyrl-UZ"/>
        </w:rPr>
        <w:t xml:space="preserve"> инвестицион фондларнинг акция ва пайлари ҳамда қарз қимматли қоғозлари каби шаклларга эга.</w:t>
      </w:r>
      <w:r>
        <w:rPr>
          <w:rFonts w:cs="Calibri"/>
          <w:lang w:val="uz-Cyrl-UZ"/>
        </w:rPr>
        <w:t xml:space="preserve"> Халқаро бозорларда муомалада бўлган қарз қимматли қоғозлари бозор нархларида акс эттирилади.</w:t>
      </w:r>
    </w:p>
    <w:p w:rsidR="00F5539B" w:rsidRPr="00DF06F3" w:rsidRDefault="00F5539B" w:rsidP="00F5539B">
      <w:pPr>
        <w:spacing w:before="120"/>
        <w:jc w:val="both"/>
        <w:rPr>
          <w:rFonts w:cs="Calibri"/>
          <w:lang w:val="uz-Latn-UZ"/>
        </w:rPr>
      </w:pPr>
      <w:r w:rsidRPr="0003232D">
        <w:rPr>
          <w:rFonts w:cs="Calibri"/>
          <w:b/>
          <w:lang w:val="uz-Cyrl-UZ"/>
        </w:rPr>
        <w:t>Молиявий деривативлар</w:t>
      </w:r>
      <w:r w:rsidRPr="00DF06F3">
        <w:rPr>
          <w:rFonts w:cs="Calibri"/>
          <w:lang w:val="uz-Cyrl-UZ"/>
        </w:rPr>
        <w:t xml:space="preserve"> бу молиявий воситалар бўлиб, бунда улар маълум бир молиявий воситаларга, кўрсаткичларга ёки хом-ашё товарларига боғланади ҳамда улар орқали махсус молиявий хатарлар сотилиши ёки сотиб олиниши мумкин. Молиявий деривативлар бўйича транзакциялар своп, опцион, кафолат, депозит ва бошқалар бўйича транзакцияларни ўз ичига олади ҳамда соф асосда баҳоланади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03232D">
        <w:rPr>
          <w:rFonts w:cs="Calibri"/>
          <w:b/>
          <w:lang w:val="uz-Latn-UZ"/>
        </w:rPr>
        <w:t>Бошқа инвестициялар</w:t>
      </w:r>
      <w:r w:rsidRPr="00DF06F3">
        <w:rPr>
          <w:rFonts w:cs="Calibri"/>
          <w:lang w:val="uz-Latn-UZ"/>
        </w:rPr>
        <w:t xml:space="preserve"> биринчи навбатда молиявий активларнинг соф ўзгариши ва молиявий мажбуриятларнинг соф ўзгариши бўлимлар</w:t>
      </w:r>
      <w:r w:rsidRPr="00DF06F3">
        <w:rPr>
          <w:rFonts w:cs="Calibri"/>
          <w:lang w:val="uz-Cyrl-UZ"/>
        </w:rPr>
        <w:t>и</w:t>
      </w:r>
      <w:r w:rsidRPr="00DF06F3">
        <w:rPr>
          <w:rFonts w:cs="Calibri"/>
          <w:lang w:val="uz-Latn-UZ"/>
        </w:rPr>
        <w:t xml:space="preserve">га ажратилади. Бошқа инвестициялар бошқа қимматли қоғозлар, валюта ва депозитлар, қарз мажбуриятлари, суғурта ва нафақа схемалари, савдо кредитлари ва </w:t>
      </w:r>
      <w:r w:rsidR="00745433">
        <w:rPr>
          <w:rFonts w:cs="Calibri"/>
          <w:lang w:val="uz-Latn-UZ"/>
        </w:rPr>
        <w:t>бўнак</w:t>
      </w:r>
      <w:r w:rsidRPr="00DF06F3">
        <w:rPr>
          <w:rFonts w:cs="Calibri"/>
          <w:lang w:val="uz-Latn-UZ"/>
        </w:rPr>
        <w:t xml:space="preserve">лари, тушум/тўлов учун бошқа ҳисобларни қамраб олади. </w:t>
      </w:r>
    </w:p>
    <w:p w:rsidR="00F5539B" w:rsidRPr="00DF06F3" w:rsidRDefault="00F5539B" w:rsidP="00F5539B">
      <w:pPr>
        <w:spacing w:before="120"/>
        <w:jc w:val="both"/>
        <w:rPr>
          <w:rFonts w:cs="Calibri"/>
          <w:lang w:val="uz-Latn-UZ"/>
        </w:rPr>
      </w:pPr>
      <w:r w:rsidRPr="00DF06F3">
        <w:rPr>
          <w:rFonts w:cs="Calibri"/>
          <w:lang w:val="uz-Latn-UZ"/>
        </w:rPr>
        <w:t>Бошқа қимматли қоғозлар тўғридан тўғри инвестициялар</w:t>
      </w:r>
      <w:r w:rsidRPr="00DF06F3">
        <w:rPr>
          <w:rFonts w:cs="Calibri"/>
          <w:lang w:val="uz-Cyrl-UZ"/>
        </w:rPr>
        <w:t xml:space="preserve"> </w:t>
      </w:r>
      <w:r w:rsidRPr="00DF06F3">
        <w:rPr>
          <w:rFonts w:cs="Calibri"/>
          <w:lang w:val="uz-Latn-UZ"/>
        </w:rPr>
        <w:t>ёки резерв активлари бўлмаган инвестицияларни ўз ичига олади. Бошқа қимматли қоғозлар қимматли қоғозлар шаклида бўлмайди, шунинг учун қимматли қоғозлар бўлимига кир</w:t>
      </w:r>
      <w:r w:rsidRPr="00DF06F3">
        <w:rPr>
          <w:rFonts w:cs="Calibri"/>
          <w:lang w:val="uz-Cyrl-UZ"/>
        </w:rPr>
        <w:t>итил</w:t>
      </w:r>
      <w:r w:rsidRPr="00DF06F3">
        <w:rPr>
          <w:rFonts w:cs="Calibri"/>
          <w:lang w:val="uz-Latn-UZ"/>
        </w:rPr>
        <w:t xml:space="preserve">майди. </w:t>
      </w:r>
    </w:p>
    <w:p w:rsidR="00F5539B" w:rsidRPr="00DF06F3" w:rsidRDefault="00F5539B" w:rsidP="00F5539B">
      <w:pPr>
        <w:spacing w:before="120"/>
        <w:jc w:val="both"/>
        <w:rPr>
          <w:rFonts w:cs="Calibri"/>
          <w:lang w:val="uz-Latn-UZ"/>
        </w:rPr>
      </w:pPr>
      <w:r w:rsidRPr="00DF06F3">
        <w:rPr>
          <w:rFonts w:cs="Calibri"/>
          <w:lang w:val="uz-Latn-UZ"/>
        </w:rPr>
        <w:t>Валюта ва депозитлар Марказий банк, тижорат банклари, айрим ҳолларда бошқа институционал сектор</w:t>
      </w:r>
      <w:r w:rsidRPr="00DF06F3">
        <w:rPr>
          <w:rFonts w:cs="Calibri"/>
          <w:lang w:val="uz-Cyrl-UZ"/>
        </w:rPr>
        <w:t>лар</w:t>
      </w:r>
      <w:r w:rsidRPr="00DF06F3">
        <w:rPr>
          <w:rFonts w:cs="Calibri"/>
          <w:lang w:val="uz-Latn-UZ"/>
        </w:rPr>
        <w:t>га нисбатан барча талабларни ўз ичига олиб, нақд пул ва танга</w:t>
      </w:r>
      <w:r w:rsidRPr="00DF06F3">
        <w:rPr>
          <w:rFonts w:cs="Calibri"/>
          <w:lang w:val="uz-Cyrl-UZ"/>
        </w:rPr>
        <w:t>лар</w:t>
      </w:r>
      <w:r w:rsidRPr="00DF06F3">
        <w:rPr>
          <w:rFonts w:cs="Calibri"/>
          <w:lang w:val="uz-Latn-UZ"/>
        </w:rPr>
        <w:t xml:space="preserve"> ҳамда депозит кўринишида бўлади.</w:t>
      </w:r>
    </w:p>
    <w:p w:rsidR="00F5539B" w:rsidRPr="00DF06F3" w:rsidRDefault="00F5539B" w:rsidP="00F5539B">
      <w:pPr>
        <w:spacing w:before="120"/>
        <w:jc w:val="both"/>
        <w:rPr>
          <w:rFonts w:cs="Calibri"/>
          <w:lang w:val="uz-Latn-UZ"/>
        </w:rPr>
      </w:pPr>
      <w:r w:rsidRPr="00DF06F3">
        <w:rPr>
          <w:rFonts w:cs="Calibri"/>
          <w:lang w:val="uz-Latn-UZ"/>
        </w:rPr>
        <w:t>Суғурта, нафақа дастурлари ва стандарт суғурта дастурлари (а) суғурта техник захиралари (ҳаётни суғурталашдан ташқари), (б) ҳаёт суғуртаси ва аннуитет бўйича тўлов ҳуқуқи, (в) нафақа олиш ҳуқуқи, (г)</w:t>
      </w:r>
      <w:r w:rsidRPr="00DF06F3">
        <w:rPr>
          <w:rFonts w:cs="Calibri"/>
          <w:lang w:val="uz-Cyrl-UZ"/>
        </w:rPr>
        <w:t> </w:t>
      </w:r>
      <w:r w:rsidRPr="00DF06F3">
        <w:rPr>
          <w:rFonts w:cs="Calibri"/>
          <w:lang w:val="uz-Latn-UZ"/>
        </w:rPr>
        <w:t xml:space="preserve">нафақа жамғармалари маблағларини бошқарувчи компанияларга нисбатан нафақа жамғармаларининг талаблари, (д) нафақа жамғармалари билан боғлиқ бўлмаган ижтимоий тўлов учун ҳуқуқ, (е) стандарт </w:t>
      </w:r>
      <w:r w:rsidRPr="00DF06F3">
        <w:rPr>
          <w:rFonts w:cs="Calibri"/>
          <w:lang w:val="uz-Cyrl-UZ"/>
        </w:rPr>
        <w:t>кафолат</w:t>
      </w:r>
      <w:r w:rsidRPr="00DF06F3">
        <w:rPr>
          <w:rFonts w:cs="Calibri"/>
          <w:lang w:val="uz-Latn-UZ"/>
        </w:rPr>
        <w:t xml:space="preserve"> бўйича талабларни қоплаш учун захираларни ўз ичига олади.</w:t>
      </w:r>
    </w:p>
    <w:p w:rsidR="00F5539B" w:rsidRPr="00DF06F3" w:rsidRDefault="00F5539B" w:rsidP="00F5539B">
      <w:pPr>
        <w:spacing w:before="120"/>
        <w:jc w:val="both"/>
        <w:rPr>
          <w:rFonts w:cs="Calibri"/>
          <w:lang w:val="uz-Latn-UZ"/>
        </w:rPr>
      </w:pPr>
      <w:r w:rsidRPr="00DF06F3">
        <w:rPr>
          <w:rFonts w:cs="Calibri"/>
          <w:lang w:val="uz-Latn-UZ"/>
        </w:rPr>
        <w:t xml:space="preserve">Савдо кредитлари ва </w:t>
      </w:r>
      <w:r w:rsidR="00745433">
        <w:rPr>
          <w:rFonts w:cs="Calibri"/>
          <w:lang w:val="uz-Latn-UZ"/>
        </w:rPr>
        <w:t>бўнак</w:t>
      </w:r>
      <w:r w:rsidRPr="00DF06F3">
        <w:rPr>
          <w:rFonts w:cs="Calibri"/>
          <w:lang w:val="uz-Latn-UZ"/>
        </w:rPr>
        <w:t xml:space="preserve">лари товар ва кўрсатилган хизматларга нисбатан эгалик ҳуқуқи бошқа шахсга ўтган пайтда </w:t>
      </w:r>
      <w:r w:rsidRPr="00DF06F3">
        <w:rPr>
          <w:rFonts w:cs="Calibri"/>
          <w:lang w:val="uz-Cyrl-UZ"/>
        </w:rPr>
        <w:t>у</w:t>
      </w:r>
      <w:r w:rsidRPr="00DF06F3">
        <w:rPr>
          <w:rFonts w:cs="Calibri"/>
          <w:lang w:val="uz-Latn-UZ"/>
        </w:rPr>
        <w:t xml:space="preserve"> учун тўлов </w:t>
      </w:r>
      <w:r w:rsidRPr="00DF06F3">
        <w:rPr>
          <w:rFonts w:cs="Calibri"/>
          <w:lang w:val="uz-Cyrl-UZ"/>
        </w:rPr>
        <w:t xml:space="preserve">ўша пайтнинг ўзида </w:t>
      </w:r>
      <w:r w:rsidRPr="00DF06F3">
        <w:rPr>
          <w:rFonts w:cs="Calibri"/>
          <w:lang w:val="uz-Latn-UZ"/>
        </w:rPr>
        <w:t xml:space="preserve">амалга оширилмаслик ҳолатида пайдо бўлади. Агар эгалик ҳуқуқининг ўтишигача тўлов амалга оширилса, савдо </w:t>
      </w:r>
      <w:r w:rsidR="00745433">
        <w:rPr>
          <w:rFonts w:cs="Calibri"/>
          <w:lang w:val="uz-Latn-UZ"/>
        </w:rPr>
        <w:t>бўнак</w:t>
      </w:r>
      <w:r w:rsidRPr="00DF06F3">
        <w:rPr>
          <w:rFonts w:cs="Calibri"/>
          <w:lang w:val="uz-Latn-UZ"/>
        </w:rPr>
        <w:t xml:space="preserve">и ўринли бўлади. </w:t>
      </w:r>
    </w:p>
    <w:p w:rsidR="00F5539B" w:rsidRPr="00DF06F3" w:rsidRDefault="00F5539B" w:rsidP="00F5539B">
      <w:pPr>
        <w:spacing w:before="120"/>
        <w:jc w:val="both"/>
        <w:rPr>
          <w:rFonts w:cs="Calibri"/>
          <w:lang w:val="uz-Latn-UZ"/>
        </w:rPr>
      </w:pP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 юқорида келтирилган категориялардан ташқари </w:t>
      </w: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ҳисоблардан иборат. </w:t>
      </w:r>
    </w:p>
    <w:p w:rsidR="00F5539B" w:rsidRPr="00DF06F3" w:rsidRDefault="00F5539B" w:rsidP="00F5539B">
      <w:pPr>
        <w:spacing w:before="120"/>
        <w:jc w:val="both"/>
        <w:rPr>
          <w:rFonts w:cs="Calibri"/>
          <w:lang w:val="uz-Latn-UZ"/>
        </w:rPr>
      </w:pPr>
      <w:r w:rsidRPr="0003232D">
        <w:rPr>
          <w:rFonts w:cs="Calibri"/>
          <w:b/>
          <w:lang w:val="uz-Latn-UZ"/>
        </w:rPr>
        <w:t>Махсус қарз олиш ҳуқуқи (МҚҲ)</w:t>
      </w:r>
      <w:r w:rsidRPr="00DF06F3">
        <w:rPr>
          <w:rFonts w:cs="Calibri"/>
          <w:lang w:val="uz-Latn-UZ"/>
        </w:rPr>
        <w:t xml:space="preserve"> халқаро резерв активи бўлиб, ХВФ томонидан яратилган ва унинг аъзоларига уларнинг расмий резервларини қўллаб-қувватлаш мақсадида ажратилади. МҚҲга фақат ХВФ аъзоларининг монетар органлари ва чекланган миқдордаги</w:t>
      </w:r>
      <w:r w:rsidRPr="00DF06F3">
        <w:rPr>
          <w:rFonts w:cs="Calibri"/>
          <w:lang w:val="uz-Cyrl-UZ"/>
        </w:rPr>
        <w:t xml:space="preserve"> халқаро</w:t>
      </w:r>
      <w:r w:rsidRPr="00DF06F3">
        <w:rPr>
          <w:rFonts w:cs="Calibri"/>
          <w:lang w:val="uz-Latn-UZ"/>
        </w:rPr>
        <w:t xml:space="preserve"> молиявий институтлар эгалик қилиши мумкин.</w:t>
      </w:r>
    </w:p>
    <w:p w:rsidR="00F5539B" w:rsidRPr="00DF06F3" w:rsidRDefault="00F5539B" w:rsidP="00F5539B">
      <w:pPr>
        <w:spacing w:before="120"/>
        <w:jc w:val="both"/>
        <w:rPr>
          <w:rFonts w:cs="Calibri"/>
          <w:lang w:val="uz-Latn-UZ"/>
        </w:rPr>
      </w:pPr>
      <w:r w:rsidRPr="0003232D">
        <w:rPr>
          <w:rFonts w:cs="Calibri"/>
          <w:b/>
          <w:lang w:val="uz-Latn-UZ"/>
        </w:rPr>
        <w:t>Резерв активлари</w:t>
      </w:r>
      <w:r w:rsidRPr="00DF06F3">
        <w:rPr>
          <w:rFonts w:cs="Calibri"/>
          <w:lang w:val="uz-Latn-UZ"/>
        </w:rPr>
        <w:t xml:space="preserve"> ташқи активлар бўлиб, </w:t>
      </w:r>
      <w:r w:rsidRPr="00DF06F3">
        <w:rPr>
          <w:rFonts w:cs="Calibri"/>
          <w:lang w:val="uz-Cyrl-UZ"/>
        </w:rPr>
        <w:t>Марказий банк</w:t>
      </w:r>
      <w:r w:rsidRPr="00DF06F3">
        <w:rPr>
          <w:rFonts w:cs="Calibri"/>
          <w:lang w:val="uz-Latn-UZ"/>
        </w:rPr>
        <w:t xml:space="preserve"> ихтиёрида бўлади ва у томонидан тўлов балансини молиялаштириш, валюта бозорида интервенцияни амалга ошириш ва шу билан боғлиқ бошқа мақсадларда фойдаланилади.</w:t>
      </w:r>
    </w:p>
    <w:p w:rsidR="00F5539B" w:rsidRPr="00DF06F3" w:rsidRDefault="00F5539B" w:rsidP="00F5539B">
      <w:pPr>
        <w:spacing w:before="120"/>
        <w:jc w:val="both"/>
        <w:rPr>
          <w:rFonts w:cs="Calibri"/>
        </w:rPr>
      </w:pPr>
      <w:r w:rsidRPr="00DF06F3">
        <w:rPr>
          <w:rFonts w:cs="Calibri"/>
        </w:rPr>
        <w:t xml:space="preserve">Тўлов баланси </w:t>
      </w:r>
      <w:r w:rsidRPr="0003232D">
        <w:rPr>
          <w:rFonts w:cs="Calibri"/>
          <w:b/>
        </w:rPr>
        <w:t>икки ёқлама ёзув тизими</w:t>
      </w:r>
      <w:r w:rsidRPr="00DF06F3">
        <w:rPr>
          <w:rFonts w:cs="Calibri"/>
        </w:rPr>
        <w:t xml:space="preserve"> асосида </w:t>
      </w:r>
      <w:r w:rsidRPr="00DF06F3">
        <w:rPr>
          <w:rFonts w:cs="Calibri"/>
          <w:lang w:val="uz-Cyrl-UZ"/>
        </w:rPr>
        <w:t>шакллантирилади</w:t>
      </w:r>
      <w:r w:rsidRPr="00DF06F3">
        <w:rPr>
          <w:rFonts w:cs="Calibri"/>
        </w:rPr>
        <w:t>. Ҳар бир транзакция бир хил катталик</w:t>
      </w:r>
      <w:r w:rsidRPr="00DF06F3">
        <w:rPr>
          <w:rFonts w:cs="Calibri"/>
          <w:lang w:val="uz-Cyrl-UZ"/>
        </w:rPr>
        <w:t>даги</w:t>
      </w:r>
      <w:r w:rsidRPr="00DF06F3">
        <w:rPr>
          <w:rFonts w:cs="Calibri"/>
        </w:rPr>
        <w:t xml:space="preserve"> икки</w:t>
      </w:r>
      <w:r w:rsidRPr="00DF06F3">
        <w:rPr>
          <w:rFonts w:cs="Calibri"/>
          <w:lang w:val="uz-Cyrl-UZ"/>
        </w:rPr>
        <w:t xml:space="preserve">та ёзув билан </w:t>
      </w:r>
      <w:r w:rsidRPr="00DF06F3">
        <w:rPr>
          <w:rFonts w:cs="Calibri"/>
        </w:rPr>
        <w:t>акс эттирилади. Ёзувларнинг бири кредит бўйича, бошқаси дебет бўйича амалга оширилади. Масалан, экспорт операцияси амалга оширилганда, ушбу транзакция тўлов балансининг «экспорт</w:t>
      </w:r>
      <w:r w:rsidR="00571744">
        <w:rPr>
          <w:rFonts w:cs="Calibri"/>
        </w:rPr>
        <w:t>»</w:t>
      </w:r>
      <w:r w:rsidRPr="00DF06F3">
        <w:rPr>
          <w:rFonts w:cs="Calibri"/>
        </w:rPr>
        <w:t xml:space="preserve"> қисмида кредит бўйича ва «Активлар – валюта ва депозитлар</w:t>
      </w:r>
      <w:r w:rsidR="00571744">
        <w:rPr>
          <w:rFonts w:cs="Calibri"/>
        </w:rPr>
        <w:t>»</w:t>
      </w:r>
      <w:r w:rsidRPr="00DF06F3">
        <w:rPr>
          <w:rFonts w:cs="Calibri"/>
        </w:rPr>
        <w:t xml:space="preserve"> қисмида дебет бўйича акс эттирилади. Барча дебет ва кредит ёзувларининг йиғиндиси нолга тенг бўлиши керак. Аммо амалиётда кўп ҳолларда ҳисоблар мувозанатлашмайди. Тўлов баланси учун маълумотлар кўпинча турли хил манбалардан олинади ва бунинг оқибатида фарқлар пайдо бўлиб, улар «соф хато ва йўқотишлар</w:t>
      </w:r>
      <w:r w:rsidR="00571744">
        <w:rPr>
          <w:rFonts w:cs="Calibri"/>
        </w:rPr>
        <w:t>»</w:t>
      </w:r>
      <w:r w:rsidRPr="00DF06F3">
        <w:rPr>
          <w:rFonts w:cs="Calibri"/>
        </w:rPr>
        <w:t xml:space="preserve"> қаторида акс эттирилади.</w:t>
      </w:r>
    </w:p>
    <w:p w:rsidR="00F5539B" w:rsidRPr="00DF06F3" w:rsidRDefault="00F5539B" w:rsidP="00F5539B">
      <w:pPr>
        <w:spacing w:before="120"/>
        <w:jc w:val="both"/>
        <w:rPr>
          <w:rFonts w:cs="Calibri"/>
          <w:lang w:val="uz-Latn-UZ"/>
        </w:rPr>
      </w:pPr>
      <w:r w:rsidRPr="0003232D">
        <w:rPr>
          <w:rFonts w:cs="Calibri"/>
          <w:b/>
        </w:rPr>
        <w:t>Кредит бўйича ёзувлар</w:t>
      </w:r>
      <w:r w:rsidRPr="00DF06F3">
        <w:rPr>
          <w:rFonts w:cs="Calibri"/>
        </w:rPr>
        <w:t xml:space="preserve"> экспорт, </w:t>
      </w:r>
      <w:r w:rsidRPr="00DF06F3">
        <w:rPr>
          <w:rFonts w:cs="Calibri"/>
          <w:lang w:val="uz-Cyrl-UZ"/>
        </w:rPr>
        <w:t xml:space="preserve">олинган </w:t>
      </w:r>
      <w:r w:rsidRPr="00DF06F3">
        <w:rPr>
          <w:rFonts w:cs="Calibri"/>
        </w:rPr>
        <w:t xml:space="preserve">бирламчи </w:t>
      </w:r>
      <w:r w:rsidRPr="00DF06F3">
        <w:rPr>
          <w:rFonts w:cs="Calibri"/>
          <w:lang w:val="uz-Cyrl-UZ"/>
        </w:rPr>
        <w:t xml:space="preserve">ва иккиламчи </w:t>
      </w:r>
      <w:r w:rsidRPr="00DF06F3">
        <w:rPr>
          <w:rFonts w:cs="Calibri"/>
        </w:rPr>
        <w:t>даромадлар ва ишлаб чиқари</w:t>
      </w:r>
      <w:r w:rsidRPr="00DF06F3">
        <w:rPr>
          <w:rFonts w:cs="Calibri"/>
          <w:lang w:val="uz-Cyrl-UZ"/>
        </w:rPr>
        <w:t>лмаган</w:t>
      </w:r>
      <w:r w:rsidRPr="00DF06F3">
        <w:rPr>
          <w:rFonts w:cs="Calibri"/>
        </w:rPr>
        <w:t xml:space="preserve"> номолиявий активлар</w:t>
      </w:r>
      <w:r w:rsidRPr="00DF06F3">
        <w:rPr>
          <w:rFonts w:cs="Calibri"/>
          <w:lang w:val="uz-Cyrl-UZ"/>
        </w:rPr>
        <w:t>-</w:t>
      </w:r>
      <w:r w:rsidRPr="00DF06F3">
        <w:rPr>
          <w:rFonts w:cs="Calibri"/>
        </w:rPr>
        <w:t xml:space="preserve">нинг хариди бўйича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Дебет бўйича ёзувлар</w:t>
      </w:r>
      <w:r w:rsidRPr="00DF06F3">
        <w:rPr>
          <w:rFonts w:cs="Calibri"/>
          <w:lang w:val="uz-Latn-UZ"/>
        </w:rPr>
        <w:t xml:space="preserve"> импорт, тўланган бирламчи ва иккиламчи даромадлар ва ишлаб чиқари</w:t>
      </w:r>
      <w:r w:rsidRPr="00DF06F3">
        <w:rPr>
          <w:rFonts w:cs="Calibri"/>
          <w:lang w:val="uz-Cyrl-UZ"/>
        </w:rPr>
        <w:t>лмаган</w:t>
      </w:r>
      <w:r w:rsidRPr="00DF06F3">
        <w:rPr>
          <w:rFonts w:cs="Calibri"/>
          <w:lang w:val="uz-Latn-UZ"/>
        </w:rPr>
        <w:t xml:space="preserve"> номолиявий активларнинг сотуви бўйича амалга оширилади. </w:t>
      </w:r>
    </w:p>
    <w:p w:rsidR="00F5539B" w:rsidRPr="00DF06F3" w:rsidRDefault="00F5539B" w:rsidP="00F5539B">
      <w:pPr>
        <w:spacing w:before="120"/>
        <w:jc w:val="both"/>
        <w:rPr>
          <w:rFonts w:cs="Calibri"/>
          <w:lang w:val="uz-Cyrl-UZ"/>
        </w:rPr>
      </w:pPr>
      <w:r w:rsidRPr="00DF06F3">
        <w:rPr>
          <w:rFonts w:cs="Calibri"/>
          <w:lang w:val="uz-Latn-UZ"/>
        </w:rPr>
        <w:t xml:space="preserve">Халқаро ҳисоблар </w:t>
      </w:r>
      <w:r w:rsidRPr="0003232D">
        <w:rPr>
          <w:rFonts w:cs="Calibri"/>
          <w:b/>
          <w:lang w:val="uz-Latn-UZ"/>
        </w:rPr>
        <w:t>молиявий ҳисобдаги соф ўзгаришлар ёзуви тамойилига амал қилади.</w:t>
      </w:r>
      <w:r w:rsidRPr="00DF06F3">
        <w:rPr>
          <w:rFonts w:cs="Calibri"/>
          <w:lang w:val="uz-Latn-UZ"/>
        </w:rPr>
        <w:t xml:space="preserve"> Соф ёзувлар тамойили тўлов балансининг айнан бир томонидаги маълум бир молиявий активлар ва мажбуриятларнинг соф ўзгаришини кўрсатади (ўсиш</w:t>
      </w:r>
      <w:r w:rsidRPr="00DF06F3">
        <w:rPr>
          <w:rFonts w:cs="Calibri"/>
          <w:lang w:val="uz-Cyrl-UZ"/>
        </w:rPr>
        <w:t>дан</w:t>
      </w:r>
      <w:r w:rsidRPr="00DF06F3">
        <w:rPr>
          <w:rFonts w:cs="Calibri"/>
          <w:lang w:val="uz-Latn-UZ"/>
        </w:rPr>
        <w:t xml:space="preserve"> пасайиш</w:t>
      </w:r>
      <w:r w:rsidRPr="00DF06F3">
        <w:rPr>
          <w:rFonts w:cs="Calibri"/>
          <w:lang w:val="uz-Cyrl-UZ"/>
        </w:rPr>
        <w:t xml:space="preserve">ни </w:t>
      </w:r>
      <w:r w:rsidRPr="00DF06F3">
        <w:rPr>
          <w:rFonts w:cs="Calibri"/>
          <w:lang w:val="uz-Latn-UZ"/>
        </w:rPr>
        <w:t>айир</w:t>
      </w:r>
      <w:r w:rsidRPr="00DF06F3">
        <w:rPr>
          <w:rFonts w:cs="Calibri"/>
          <w:lang w:val="uz-Cyrl-UZ"/>
        </w:rPr>
        <w:t>иш орқали</w:t>
      </w:r>
      <w:r w:rsidRPr="00DF06F3">
        <w:rPr>
          <w:rFonts w:cs="Calibri"/>
          <w:lang w:val="uz-Latn-UZ"/>
        </w:rPr>
        <w:t xml:space="preserve">). Молиявий активлар ва мажбуриятлар бўйича транзакциялар «Молиявий активларнинг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ва  «Молиявий мажбуриятларнинг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бўлимида акс эттирилади. Молиявий активларнинг соф </w:t>
      </w:r>
      <w:r w:rsidRPr="00DF06F3">
        <w:rPr>
          <w:rFonts w:cs="Calibri"/>
          <w:lang w:val="uz-Cyrl-UZ"/>
        </w:rPr>
        <w:t>ўзгариши</w:t>
      </w:r>
      <w:r w:rsidRPr="00DF06F3">
        <w:rPr>
          <w:rFonts w:cs="Calibri"/>
          <w:lang w:val="uz-Latn-UZ"/>
        </w:rPr>
        <w:t xml:space="preserve"> активнинг ошиши ва айнан шу активнинг камайиши ўртасидаги фарққа тенгдир. Мусбат ишорали ёзув активларнинг кўпайишини, манфий ишорали ёзув активларнинг камайишини англатади.</w:t>
      </w:r>
      <w:r w:rsidRPr="00DF06F3">
        <w:rPr>
          <w:rFonts w:cs="Calibri"/>
          <w:lang w:val="uz-Cyrl-UZ"/>
        </w:rPr>
        <w:t xml:space="preserve"> Молиявий мажбуриятларнинг соф ўзгаришини ҳисоблашда активларни ҳисоблашдаги каби усулдан фойдаланилади.</w:t>
      </w:r>
    </w:p>
    <w:p w:rsidR="00F5539B" w:rsidRPr="00DF06F3" w:rsidRDefault="00F5539B" w:rsidP="00F5539B">
      <w:pPr>
        <w:spacing w:before="120"/>
        <w:jc w:val="both"/>
        <w:rPr>
          <w:rFonts w:cs="Calibri"/>
          <w:lang w:val="uz-Latn-UZ"/>
        </w:rPr>
      </w:pPr>
      <w:r w:rsidRPr="0003232D">
        <w:rPr>
          <w:rFonts w:cs="Calibri"/>
          <w:b/>
          <w:lang w:val="uz-Latn-UZ"/>
        </w:rPr>
        <w:t>Бозор нархлари</w:t>
      </w:r>
      <w:r w:rsidRPr="00DF06F3">
        <w:rPr>
          <w:rFonts w:cs="Calibri"/>
          <w:lang w:val="uz-Latn-UZ"/>
        </w:rPr>
        <w:t xml:space="preserve"> халқаро ҳисобларни баҳолашнинг асоси ҳисобланади. Транзакция</w:t>
      </w:r>
      <w:r w:rsidRPr="00DF06F3">
        <w:rPr>
          <w:rFonts w:cs="Calibri"/>
          <w:lang w:val="uz-Cyrl-UZ"/>
        </w:rPr>
        <w:t>-</w:t>
      </w:r>
      <w:r w:rsidRPr="00DF06F3">
        <w:rPr>
          <w:rFonts w:cs="Calibri"/>
          <w:lang w:val="uz-Latn-UZ"/>
        </w:rPr>
        <w:t xml:space="preserve">лар бўйича бозор нархлари харидорнинг ихтиёрий равишда  бирор-бир нарсани </w:t>
      </w:r>
      <w:r w:rsidRPr="00DF06F3">
        <w:rPr>
          <w:rFonts w:cs="Calibri"/>
          <w:lang w:val="uz-Cyrl-UZ"/>
        </w:rPr>
        <w:t xml:space="preserve">уни </w:t>
      </w:r>
      <w:r w:rsidRPr="00DF06F3">
        <w:rPr>
          <w:rFonts w:cs="Calibri"/>
          <w:lang w:val="uz-Latn-UZ"/>
        </w:rPr>
        <w:t xml:space="preserve">ихтиёрий равишда сотаётган сотувчига тўлашга тайёр бўлган маблағларнинг ҳажми каби аниқланади. Айирбошлаш фақатгина мустақил шахслар ўртасида ва тижорат мақсадларида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Транзакциянинг қайд этилиш вақти</w:t>
      </w:r>
      <w:r w:rsidRPr="00DF06F3">
        <w:rPr>
          <w:rFonts w:cs="Calibri"/>
          <w:lang w:val="uz-Latn-UZ"/>
        </w:rPr>
        <w:t xml:space="preserve"> – </w:t>
      </w:r>
      <w:r w:rsidRPr="00DF06F3">
        <w:rPr>
          <w:rFonts w:cs="Calibri"/>
          <w:lang w:val="uz-Cyrl-UZ"/>
        </w:rPr>
        <w:t>мулк</w:t>
      </w:r>
      <w:r w:rsidRPr="00DF06F3">
        <w:rPr>
          <w:rFonts w:cs="Calibri"/>
          <w:lang w:val="uz-Latn-UZ"/>
        </w:rPr>
        <w:t xml:space="preserve"> ҳуқуқи ўтиши</w:t>
      </w:r>
      <w:r w:rsidRPr="00DF06F3">
        <w:rPr>
          <w:rFonts w:cs="Calibri"/>
          <w:lang w:val="uz-Cyrl-UZ"/>
        </w:rPr>
        <w:t>нинг</w:t>
      </w:r>
      <w:r w:rsidRPr="00DF06F3">
        <w:rPr>
          <w:rFonts w:cs="Calibri"/>
          <w:lang w:val="uz-Latn-UZ"/>
        </w:rPr>
        <w:t xml:space="preserve"> ҳақиқий</w:t>
      </w:r>
      <w:r w:rsidRPr="00DF06F3">
        <w:rPr>
          <w:rFonts w:cs="Calibri"/>
          <w:lang w:val="uz-Cyrl-UZ"/>
        </w:rPr>
        <w:t xml:space="preserve"> ёки</w:t>
      </w:r>
      <w:r w:rsidRPr="00DF06F3">
        <w:rPr>
          <w:rFonts w:cs="Calibri"/>
          <w:lang w:val="uz-Latn-UZ"/>
        </w:rPr>
        <w:t xml:space="preserve"> баҳоланган вақт</w:t>
      </w:r>
      <w:r w:rsidRPr="00DF06F3">
        <w:rPr>
          <w:rFonts w:cs="Calibri"/>
          <w:lang w:val="uz-Cyrl-UZ"/>
        </w:rPr>
        <w:t>и</w:t>
      </w:r>
      <w:r w:rsidRPr="00DF06F3">
        <w:rPr>
          <w:rFonts w:cs="Calibri"/>
          <w:lang w:val="uz-Latn-UZ"/>
        </w:rPr>
        <w:t>. Бу</w:t>
      </w:r>
      <w:r w:rsidRPr="00DF06F3">
        <w:rPr>
          <w:rFonts w:cs="Calibri"/>
          <w:lang w:val="uz-Cyrl-UZ"/>
        </w:rPr>
        <w:t xml:space="preserve"> </w:t>
      </w:r>
      <w:r w:rsidRPr="00DF06F3">
        <w:rPr>
          <w:rFonts w:cs="Calibri"/>
          <w:lang w:val="uz-Latn-UZ"/>
        </w:rPr>
        <w:t>транзакция молиявий ҳисоб</w:t>
      </w:r>
      <w:r w:rsidRPr="00DF06F3">
        <w:rPr>
          <w:rFonts w:cs="Calibri"/>
          <w:lang w:val="uz-Cyrl-UZ"/>
        </w:rPr>
        <w:t>отларда</w:t>
      </w:r>
      <w:r w:rsidRPr="00DF06F3">
        <w:rPr>
          <w:rFonts w:cs="Calibri"/>
          <w:lang w:val="uz-Latn-UZ"/>
        </w:rPr>
        <w:t xml:space="preserve"> акс эттирилган вақт</w:t>
      </w:r>
      <w:r w:rsidRPr="00DF06F3">
        <w:rPr>
          <w:rFonts w:cs="Calibri"/>
          <w:lang w:val="uz-Cyrl-UZ"/>
        </w:rPr>
        <w:t>дир</w:t>
      </w:r>
      <w:r w:rsidRPr="00DF06F3">
        <w:rPr>
          <w:rFonts w:cs="Calibri"/>
          <w:lang w:val="uz-Latn-UZ"/>
        </w:rPr>
        <w:t xml:space="preserve">. </w:t>
      </w:r>
    </w:p>
    <w:p w:rsidR="00F5539B" w:rsidRPr="0003232D" w:rsidRDefault="00F5539B" w:rsidP="00F5539B">
      <w:pPr>
        <w:spacing w:before="120"/>
        <w:jc w:val="both"/>
        <w:rPr>
          <w:rFonts w:cs="Calibri"/>
          <w:b/>
          <w:lang w:val="uz-Latn-UZ"/>
        </w:rPr>
      </w:pPr>
      <w:r w:rsidRPr="0003232D">
        <w:rPr>
          <w:rFonts w:cs="Calibri"/>
          <w:b/>
          <w:lang w:val="uz-Latn-UZ"/>
        </w:rPr>
        <w:t xml:space="preserve">Тўлов балансининг стандарт ва таҳлилий кўриниши </w:t>
      </w:r>
    </w:p>
    <w:p w:rsidR="00F5539B" w:rsidRPr="00DF06F3" w:rsidRDefault="00F5539B" w:rsidP="00F5539B">
      <w:pPr>
        <w:spacing w:before="120"/>
        <w:jc w:val="both"/>
        <w:rPr>
          <w:rFonts w:cs="Calibri"/>
          <w:lang w:val="uz-Latn-UZ"/>
        </w:rPr>
      </w:pPr>
      <w:r w:rsidRPr="00DF06F3">
        <w:rPr>
          <w:rFonts w:cs="Calibri"/>
          <w:lang w:val="uz-Latn-UZ"/>
        </w:rPr>
        <w:t xml:space="preserve">Стандарт кўриниш – тўлов баланси кўрсаткичлари миллий ҳисоблар ва бошқа макроиқтисодий статистикага мувофиқ бўлган шаклда гуруҳланади. </w:t>
      </w:r>
    </w:p>
    <w:p w:rsidR="00F5539B" w:rsidRPr="00DF06F3" w:rsidRDefault="00F5539B" w:rsidP="00F5539B">
      <w:pPr>
        <w:spacing w:before="120"/>
        <w:jc w:val="both"/>
        <w:rPr>
          <w:rFonts w:cs="Calibri"/>
          <w:lang w:val="uz-Latn-UZ"/>
        </w:rPr>
      </w:pPr>
      <w:r w:rsidRPr="00DF06F3">
        <w:rPr>
          <w:rFonts w:cs="Calibri"/>
          <w:lang w:val="uz-Latn-UZ"/>
        </w:rPr>
        <w:t>Тўлов балансининг таҳлилий кўриниши</w:t>
      </w:r>
      <w:r w:rsidRPr="00DF06F3">
        <w:rPr>
          <w:rFonts w:cs="Calibri"/>
          <w:lang w:val="uz-Cyrl-UZ"/>
        </w:rPr>
        <w:t xml:space="preserve"> –</w:t>
      </w:r>
      <w:r w:rsidRPr="00DF06F3">
        <w:rPr>
          <w:rFonts w:cs="Calibri"/>
          <w:lang w:val="uz-Latn-UZ"/>
        </w:rPr>
        <w:t xml:space="preserve"> халқаро резервлар, халқаро донорларнинг кредитлари ва бошқа манбалар томонидан тўлов балансининг умумий салдосини молиялаштириш манбаларини акс эттириш мақсадида тўлов балансининг стандарт кўринишини қайта ташкил қилишни кўзда тутади. </w:t>
      </w:r>
    </w:p>
    <w:p w:rsidR="00F5539B" w:rsidRPr="0003232D" w:rsidRDefault="00F5539B" w:rsidP="00F5539B">
      <w:pPr>
        <w:spacing w:before="120"/>
        <w:jc w:val="both"/>
        <w:rPr>
          <w:rFonts w:cs="Calibri"/>
          <w:b/>
          <w:lang w:val="uz-Latn-UZ"/>
        </w:rPr>
      </w:pPr>
      <w:r w:rsidRPr="0003232D">
        <w:rPr>
          <w:rFonts w:cs="Calibri"/>
          <w:b/>
          <w:lang w:val="uz-Latn-UZ"/>
        </w:rPr>
        <w:t>1.2. Маълумотларнинг манбалари ва компонентларни тузиш бўйича изоҳлар</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 Давлат статистика қўмит</w:t>
      </w:r>
      <w:r w:rsidRPr="00DF06F3">
        <w:rPr>
          <w:rFonts w:cs="Calibri"/>
          <w:lang w:val="uz-Cyrl-UZ"/>
        </w:rPr>
        <w:t>а</w:t>
      </w:r>
      <w:r w:rsidRPr="00DF06F3">
        <w:rPr>
          <w:rFonts w:cs="Calibri"/>
          <w:lang w:val="uz-Latn-UZ"/>
        </w:rPr>
        <w:t>си, ма</w:t>
      </w:r>
      <w:r w:rsidRPr="00DF06F3">
        <w:rPr>
          <w:rFonts w:cs="Calibri"/>
          <w:lang w:val="uz-Cyrl-UZ"/>
        </w:rPr>
        <w:t>ҳсулот тақсимотига</w:t>
      </w:r>
      <w:r w:rsidRPr="00DF06F3">
        <w:rPr>
          <w:rFonts w:cs="Calibri"/>
          <w:lang w:val="uz-Latn-UZ"/>
        </w:rPr>
        <w:t xml:space="preserve"> оид келишув бўйича корхоналар ва операторларнинг маълумотлари, Давлат персоналлаштириш маркази, Марказий банк, Молия вазирлиги, Ташқи ишлар вазирлиги ва бошқа давлат ҳамда хусусий ташкилотлар тўлов балансини тузиш учун керакли маълумотларнинг асосий манбалари ҳисобланади.  </w:t>
      </w:r>
    </w:p>
    <w:p w:rsidR="00F5539B" w:rsidRPr="00DF06F3" w:rsidRDefault="00F5539B" w:rsidP="00F5539B">
      <w:pPr>
        <w:spacing w:before="120"/>
        <w:jc w:val="both"/>
        <w:rPr>
          <w:rFonts w:cs="Calibri"/>
          <w:lang w:val="uz-Latn-UZ"/>
        </w:rPr>
      </w:pPr>
      <w:r w:rsidRPr="00DF06F3">
        <w:rPr>
          <w:rFonts w:cs="Calibri"/>
          <w:lang w:val="uz-Latn-UZ"/>
        </w:rPr>
        <w:t xml:space="preserve">Маълумотларнинг сифатини яхшилаш ва уларнинг методология билан мувофиқлигини таъминлаш мақсадида олинган ҳисоботлар билан бирга айрим ўзгартиришлар киритилади. </w:t>
      </w:r>
    </w:p>
    <w:p w:rsidR="00F5539B" w:rsidRPr="0003232D" w:rsidRDefault="00F5539B" w:rsidP="00F5539B">
      <w:pPr>
        <w:spacing w:before="120"/>
        <w:jc w:val="both"/>
        <w:rPr>
          <w:rFonts w:cs="Calibri"/>
          <w:b/>
          <w:lang w:val="uz-Latn-UZ"/>
        </w:rPr>
      </w:pPr>
      <w:r w:rsidRPr="0003232D">
        <w:rPr>
          <w:rFonts w:cs="Calibri"/>
          <w:b/>
          <w:lang w:val="uz-Latn-UZ"/>
        </w:rPr>
        <w:t>Товарларнинг импорт/экспортига оид маълумотлар</w:t>
      </w:r>
    </w:p>
    <w:p w:rsidR="00F5539B" w:rsidRPr="00DF06F3" w:rsidRDefault="00F5539B" w:rsidP="00F5539B">
      <w:pPr>
        <w:spacing w:before="120"/>
        <w:jc w:val="both"/>
        <w:rPr>
          <w:rFonts w:cs="Calibri"/>
          <w:lang w:val="uz-Latn-UZ"/>
        </w:rPr>
      </w:pPr>
      <w:r w:rsidRPr="00DF06F3">
        <w:rPr>
          <w:rFonts w:cs="Calibri"/>
          <w:lang w:val="uz-Latn-UZ"/>
        </w:rPr>
        <w:t>Тўлов балансида экспорт ва импортга оид маълумотлар ФОБ нархларида акс эттири</w:t>
      </w:r>
      <w:r w:rsidRPr="00DF06F3">
        <w:rPr>
          <w:rFonts w:cs="Calibri"/>
          <w:lang w:val="uz-Cyrl-UZ"/>
        </w:rPr>
        <w:t>-</w:t>
      </w:r>
      <w:r w:rsidRPr="00DF06F3">
        <w:rPr>
          <w:rFonts w:cs="Calibri"/>
          <w:lang w:val="uz-Latn-UZ"/>
        </w:rPr>
        <w:t xml:space="preserve">лади. Товарларнинг олиб кирилиши ва олиб чиқилиши бўйича маълумотлар Давлат божхона қўмитасидан олинади. Импорт қилинаётган товарларнинг СИФ нархлари товар юкланадиган минтақа ва чегарадаги транспорт тури инобатга олинган </w:t>
      </w:r>
      <w:r w:rsidRPr="00DF06F3">
        <w:rPr>
          <w:rFonts w:cs="Calibri"/>
          <w:lang w:val="uz-Cyrl-UZ"/>
        </w:rPr>
        <w:t xml:space="preserve">ҳолда </w:t>
      </w:r>
      <w:r w:rsidRPr="00DF06F3">
        <w:rPr>
          <w:rFonts w:cs="Calibri"/>
          <w:lang w:val="uz-Latn-UZ"/>
        </w:rPr>
        <w:t>товарнинг оғирлиги бўйича ҳисобланган коэффициент асосида тўғ</w:t>
      </w:r>
      <w:r w:rsidRPr="00DF06F3">
        <w:rPr>
          <w:rFonts w:cs="Calibri"/>
          <w:lang w:val="uz-Cyrl-UZ"/>
        </w:rPr>
        <w:t>и</w:t>
      </w:r>
      <w:r w:rsidRPr="00DF06F3">
        <w:rPr>
          <w:rFonts w:cs="Calibri"/>
          <w:lang w:val="uz-Latn-UZ"/>
        </w:rPr>
        <w:t xml:space="preserve">рланади. </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қўмитасидан олинган расмий маълумотлар олтин экспортига оид маълумот</w:t>
      </w:r>
      <w:r w:rsidRPr="00DF06F3">
        <w:rPr>
          <w:rFonts w:cs="Calibri"/>
          <w:lang w:val="uz-Cyrl-UZ"/>
        </w:rPr>
        <w:t>-</w:t>
      </w:r>
      <w:r w:rsidRPr="00DF06F3">
        <w:rPr>
          <w:rFonts w:cs="Calibri"/>
          <w:lang w:val="uz-Latn-UZ"/>
        </w:rPr>
        <w:t xml:space="preserve">лар билан тўлдирилади ва Марказий банк томонидан амалга ошириладиган </w:t>
      </w:r>
      <w:r w:rsidRPr="00DF06F3">
        <w:rPr>
          <w:rFonts w:cs="Calibri"/>
          <w:lang w:val="uz-Cyrl-UZ"/>
        </w:rPr>
        <w:t>«</w:t>
      </w:r>
      <w:r w:rsidRPr="00DF06F3">
        <w:rPr>
          <w:rFonts w:cs="Calibri"/>
          <w:lang w:val="uz-Latn-UZ"/>
        </w:rPr>
        <w:t>мокилик</w:t>
      </w:r>
      <w:r w:rsidR="00571744">
        <w:rPr>
          <w:rFonts w:cs="Calibri"/>
          <w:lang w:val="uz-Cyrl-UZ"/>
        </w:rPr>
        <w:t>»</w:t>
      </w:r>
      <w:r w:rsidRPr="00DF06F3">
        <w:rPr>
          <w:rFonts w:cs="Calibri"/>
          <w:lang w:val="uz-Latn-UZ"/>
        </w:rPr>
        <w:t xml:space="preserve"> экспорти ва импортини баҳолаш ҳамда қўшимча маълумотлар ва асосий савдо ҳамкорлари бўйича «</w:t>
      </w:r>
      <w:r w:rsidRPr="00DF06F3">
        <w:rPr>
          <w:rFonts w:cs="Calibri"/>
          <w:lang w:val="uz-Cyrl-UZ"/>
        </w:rPr>
        <w:t>қарама-қарши</w:t>
      </w:r>
      <w:r w:rsidR="00571744">
        <w:rPr>
          <w:rFonts w:cs="Calibri"/>
          <w:lang w:val="uz-Latn-UZ"/>
        </w:rPr>
        <w:t>»</w:t>
      </w:r>
      <w:r w:rsidRPr="00DF06F3">
        <w:rPr>
          <w:rFonts w:cs="Calibri"/>
          <w:lang w:val="uz-Latn-UZ"/>
        </w:rPr>
        <w:t xml:space="preserve"> статистикадан аниқланган фарқлар асосида тў</w:t>
      </w:r>
      <w:r w:rsidRPr="00DF06F3">
        <w:rPr>
          <w:rFonts w:cs="Calibri"/>
          <w:lang w:val="uz-Cyrl-UZ"/>
        </w:rPr>
        <w:t>лдирилади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DF06F3">
        <w:rPr>
          <w:rFonts w:cs="Calibri"/>
          <w:lang w:val="uz-Latn-UZ"/>
        </w:rPr>
        <w:t>Жисмоний шахслар томонидан кейинчалик қайта сотиш мақсадида олиб кирилган/олиб чиқилган товарларнинг нархи «мокилик</w:t>
      </w:r>
      <w:r w:rsidR="00571744">
        <w:rPr>
          <w:rFonts w:cs="Calibri"/>
          <w:lang w:val="uz-Latn-UZ"/>
        </w:rPr>
        <w:t>»</w:t>
      </w:r>
      <w:r w:rsidRPr="00DF06F3">
        <w:rPr>
          <w:rFonts w:cs="Calibri"/>
          <w:lang w:val="uz-Latn-UZ"/>
        </w:rPr>
        <w:t xml:space="preserve"> савдоси иштирокчилари </w:t>
      </w:r>
      <w:r w:rsidRPr="00DF06F3">
        <w:rPr>
          <w:rFonts w:cs="Calibri"/>
          <w:lang w:val="uz-Cyrl-UZ"/>
        </w:rPr>
        <w:t>сони</w:t>
      </w:r>
      <w:r w:rsidRPr="00DF06F3">
        <w:rPr>
          <w:rFonts w:cs="Calibri"/>
          <w:lang w:val="uz-Latn-UZ"/>
        </w:rPr>
        <w:t>нинг улар томонидан экспорт ёки импорт қилинган товарларнинг (мамлакатнинг барча ҳудуд</w:t>
      </w:r>
      <w:r w:rsidRPr="00DF06F3">
        <w:rPr>
          <w:rFonts w:cs="Calibri"/>
          <w:lang w:val="uz-Cyrl-UZ"/>
        </w:rPr>
        <w:t>-</w:t>
      </w:r>
      <w:r w:rsidRPr="00DF06F3">
        <w:rPr>
          <w:rFonts w:cs="Calibri"/>
          <w:lang w:val="uz-Latn-UZ"/>
        </w:rPr>
        <w:t xml:space="preserve">ларидаги аэропорт ва чегара постларида ҳар чоракда ўтказилган сўровнома асосида шакллантирилади) ўртача нархларига </w:t>
      </w:r>
      <w:r w:rsidRPr="00DF06F3">
        <w:rPr>
          <w:rFonts w:cs="Calibri"/>
          <w:lang w:val="uz-Cyrl-UZ"/>
        </w:rPr>
        <w:t>кўпай-тириш</w:t>
      </w:r>
      <w:r w:rsidRPr="00DF06F3">
        <w:rPr>
          <w:rFonts w:cs="Calibri"/>
          <w:lang w:val="uz-Latn-UZ"/>
        </w:rPr>
        <w:t xml:space="preserve"> орқали ҳисобланади.</w:t>
      </w:r>
    </w:p>
    <w:p w:rsidR="00F5539B" w:rsidRPr="0003232D" w:rsidRDefault="00F5539B" w:rsidP="00F5539B">
      <w:pPr>
        <w:spacing w:before="120"/>
        <w:jc w:val="both"/>
        <w:rPr>
          <w:rFonts w:cs="Calibri"/>
          <w:b/>
        </w:rPr>
      </w:pPr>
      <w:r w:rsidRPr="0003232D">
        <w:rPr>
          <w:rFonts w:cs="Calibri"/>
          <w:b/>
          <w:lang w:val="uz-Latn-UZ"/>
        </w:rPr>
        <w:t>Халқаро хизматлар</w:t>
      </w:r>
      <w:r w:rsidRPr="0003232D">
        <w:rPr>
          <w:rFonts w:cs="Calibri"/>
          <w:b/>
        </w:rPr>
        <w:t xml:space="preserve">: </w:t>
      </w:r>
    </w:p>
    <w:p w:rsidR="00F5539B" w:rsidRPr="00DF06F3" w:rsidRDefault="00F5539B" w:rsidP="00F5539B">
      <w:pPr>
        <w:spacing w:before="120"/>
        <w:jc w:val="both"/>
        <w:rPr>
          <w:rFonts w:cs="Calibri"/>
          <w:lang w:val="uz-Latn-UZ"/>
        </w:rPr>
      </w:pPr>
      <w:r w:rsidRPr="00DF06F3">
        <w:rPr>
          <w:rFonts w:cs="Calibri"/>
          <w:lang w:val="uz-Latn-UZ"/>
        </w:rPr>
        <w:t>Транспорт хизматлари бўйича расмий маълумотлар Давлат статистика қўмитасидан олинади. Салмо</w:t>
      </w:r>
      <w:r w:rsidRPr="00DF06F3">
        <w:rPr>
          <w:rFonts w:cs="Calibri"/>
          <w:lang w:val="uz-Cyrl-UZ"/>
        </w:rPr>
        <w:t>қ</w:t>
      </w:r>
      <w:r w:rsidRPr="00DF06F3">
        <w:rPr>
          <w:rFonts w:cs="Calibri"/>
          <w:lang w:val="uz-Latn-UZ"/>
        </w:rPr>
        <w:t xml:space="preserve">ли ва </w:t>
      </w:r>
      <w:r w:rsidRPr="00DF06F3">
        <w:rPr>
          <w:rFonts w:cs="Calibri"/>
          <w:lang w:val="uz-Cyrl-UZ"/>
        </w:rPr>
        <w:t>етмаётган</w:t>
      </w:r>
      <w:r w:rsidRPr="00DF06F3">
        <w:rPr>
          <w:rFonts w:cs="Calibri"/>
          <w:lang w:val="uz-Latn-UZ"/>
        </w:rPr>
        <w:t xml:space="preserve"> компонент</w:t>
      </w:r>
      <w:r w:rsidRPr="00DF06F3">
        <w:rPr>
          <w:rFonts w:cs="Calibri"/>
          <w:lang w:val="uz-Cyrl-UZ"/>
        </w:rPr>
        <w:t>-</w:t>
      </w:r>
      <w:r w:rsidRPr="00DF06F3">
        <w:rPr>
          <w:rFonts w:cs="Calibri"/>
          <w:lang w:val="uz-Latn-UZ"/>
        </w:rPr>
        <w:t xml:space="preserve">лар бўйича қўшимча маълумотлар олинади ва ҳисоб-китоб қилинади. Хусусан: </w:t>
      </w:r>
    </w:p>
    <w:p w:rsidR="00F5539B" w:rsidRPr="0003232D" w:rsidRDefault="00F5539B" w:rsidP="00F5539B">
      <w:pPr>
        <w:spacing w:before="120"/>
        <w:jc w:val="both"/>
        <w:rPr>
          <w:rFonts w:cs="Calibri"/>
          <w:b/>
          <w:i/>
          <w:lang w:val="uz-Latn-UZ"/>
        </w:rPr>
      </w:pPr>
      <w:r w:rsidRPr="0003232D">
        <w:rPr>
          <w:rFonts w:cs="Calibri"/>
          <w:b/>
          <w:i/>
          <w:lang w:val="uz-Latn-UZ"/>
        </w:rPr>
        <w:t>Транспорт хизматлари бўйича</w:t>
      </w:r>
    </w:p>
    <w:p w:rsidR="00F5539B" w:rsidRPr="00DF06F3" w:rsidRDefault="00F5539B" w:rsidP="00F5539B">
      <w:pPr>
        <w:spacing w:before="120"/>
        <w:jc w:val="both"/>
        <w:rPr>
          <w:rFonts w:cs="Calibri"/>
          <w:lang w:val="uz-Latn-UZ"/>
        </w:rPr>
      </w:pPr>
      <w:r w:rsidRPr="00DF06F3">
        <w:rPr>
          <w:rFonts w:cs="Calibri"/>
          <w:lang w:val="uz-Latn-UZ"/>
        </w:rPr>
        <w:t>- ҳаво, темир йўл ва автомобил транспортига оид хизматларнинг ҳажми баҳоланади. Масалан, ҳаво транспортига оид хизматлар ҳаво транспорти орқали мамлакатга келган ва уни тарк этган чет</w:t>
      </w:r>
      <w:r w:rsidRPr="00DF06F3">
        <w:rPr>
          <w:rFonts w:cs="Calibri"/>
          <w:lang w:val="uz-Cyrl-UZ"/>
        </w:rPr>
        <w:t xml:space="preserve"> </w:t>
      </w:r>
      <w:r w:rsidRPr="00DF06F3">
        <w:rPr>
          <w:rFonts w:cs="Calibri"/>
          <w:lang w:val="uz-Latn-UZ"/>
        </w:rPr>
        <w:t xml:space="preserve">эл </w:t>
      </w:r>
      <w:r w:rsidRPr="00DF06F3">
        <w:rPr>
          <w:rFonts w:cs="Calibri"/>
          <w:lang w:val="uz-Cyrl-UZ"/>
        </w:rPr>
        <w:t>фуқаро</w:t>
      </w:r>
      <w:r w:rsidRPr="00DF06F3">
        <w:rPr>
          <w:rFonts w:cs="Calibri"/>
          <w:lang w:val="uz-Latn-UZ"/>
        </w:rPr>
        <w:t>лар</w:t>
      </w:r>
      <w:r w:rsidRPr="00DF06F3">
        <w:rPr>
          <w:rFonts w:cs="Calibri"/>
          <w:lang w:val="uz-Cyrl-UZ"/>
        </w:rPr>
        <w:t>и</w:t>
      </w:r>
      <w:r w:rsidRPr="00DF06F3">
        <w:rPr>
          <w:rFonts w:cs="Calibri"/>
          <w:lang w:val="uz-Latn-UZ"/>
        </w:rPr>
        <w:t>нинг сонини (миллий авиатранспорт хизматидан фойдаланган Ўзбекистон фуқаро</w:t>
      </w:r>
      <w:r w:rsidRPr="00DF06F3">
        <w:rPr>
          <w:rFonts w:cs="Calibri"/>
          <w:lang w:val="uz-Cyrl-UZ"/>
        </w:rPr>
        <w:t>-</w:t>
      </w:r>
      <w:r w:rsidRPr="00DF06F3">
        <w:rPr>
          <w:rFonts w:cs="Calibri"/>
          <w:lang w:val="uz-Latn-UZ"/>
        </w:rPr>
        <w:t>лари</w:t>
      </w:r>
      <w:r w:rsidRPr="00DF06F3">
        <w:rPr>
          <w:rFonts w:cs="Calibri"/>
          <w:lang w:val="uz-Cyrl-UZ"/>
        </w:rPr>
        <w:t>ни чиқариб</w:t>
      </w:r>
      <w:r w:rsidRPr="00DF06F3">
        <w:rPr>
          <w:rFonts w:cs="Calibri"/>
          <w:lang w:val="uz-Latn-UZ"/>
        </w:rPr>
        <w:t xml:space="preserve"> ташлаган ҳолда) Ўзбекистон фуқароларининг ташриф буюрадиган асосий мамлакатларига бориш чиптасининг ўртача нархига кўпайтириш йўли билан аниқланади;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ҳ</w:t>
      </w:r>
      <w:r w:rsidRPr="00DF06F3">
        <w:rPr>
          <w:rFonts w:cs="Calibri"/>
          <w:lang w:val="uz-Latn-UZ"/>
        </w:rPr>
        <w:t xml:space="preserve">аво транспорти орқали амалга ошириладиган экспорт бўйича маълумотлар, шунингдек Ўзбекистон аэропортларидаги ҳаво кемалари орқали экспорт қилинган ҳамда хорижий мамлакатларидаги Ўзбекистоннинг </w:t>
      </w:r>
      <w:r>
        <w:rPr>
          <w:rFonts w:cs="Calibri"/>
          <w:lang w:val="uz-Cyrl-UZ"/>
        </w:rPr>
        <w:t>ҳ</w:t>
      </w:r>
      <w:r w:rsidRPr="00DF06F3">
        <w:rPr>
          <w:rFonts w:cs="Calibri"/>
          <w:lang w:val="uz-Latn-UZ"/>
        </w:rPr>
        <w:t xml:space="preserve">аво кемалари орқали импорт қилинган товарлар ҳақидаги  маълумотлар </w:t>
      </w:r>
      <w:r w:rsidRPr="00B902A3">
        <w:rPr>
          <w:rFonts w:cs="Calibri"/>
          <w:lang w:val="uz-Latn-UZ"/>
        </w:rPr>
        <w:t>миллий ваиаташувчи</w:t>
      </w:r>
      <w:r w:rsidRPr="00DF06F3">
        <w:rPr>
          <w:rFonts w:cs="Calibri"/>
          <w:lang w:val="uz-Latn-UZ"/>
        </w:rPr>
        <w:t>дан олинади;</w:t>
      </w:r>
    </w:p>
    <w:p w:rsidR="00F5539B" w:rsidRPr="00DF06F3" w:rsidRDefault="00F5539B" w:rsidP="00F5539B">
      <w:pPr>
        <w:spacing w:before="120"/>
        <w:jc w:val="both"/>
        <w:rPr>
          <w:rFonts w:cs="Calibri"/>
          <w:lang w:val="uz-Latn-UZ"/>
        </w:rPr>
      </w:pPr>
      <w:r w:rsidRPr="00DF06F3">
        <w:rPr>
          <w:rFonts w:cs="Calibri"/>
          <w:lang w:val="uz-Latn-UZ"/>
        </w:rPr>
        <w:t>- норезидентлар учун ташиладиган юкларнинг ҳажми ва нархига оид маълумотлар «Ўзбекистон темир йўллари</w:t>
      </w:r>
      <w:r w:rsidR="00571744">
        <w:rPr>
          <w:rFonts w:cs="Calibri"/>
          <w:lang w:val="uz-Latn-UZ"/>
        </w:rPr>
        <w:t>»</w:t>
      </w:r>
      <w:r w:rsidRPr="00DF06F3">
        <w:rPr>
          <w:rFonts w:cs="Calibri"/>
          <w:lang w:val="uz-Latn-UZ"/>
        </w:rPr>
        <w:t xml:space="preserve"> АКдан олинади;</w:t>
      </w:r>
    </w:p>
    <w:p w:rsidR="00F5539B" w:rsidRPr="00DF06F3" w:rsidRDefault="00F5539B" w:rsidP="00F5539B">
      <w:pPr>
        <w:spacing w:before="120"/>
        <w:jc w:val="both"/>
        <w:rPr>
          <w:rFonts w:cs="Calibri"/>
          <w:lang w:val="uz-Latn-UZ"/>
        </w:rPr>
      </w:pPr>
      <w:r w:rsidRPr="00DF06F3">
        <w:rPr>
          <w:rFonts w:cs="Calibri"/>
          <w:lang w:val="uz-Latn-UZ"/>
        </w:rPr>
        <w:t>- СИФ-ФОБ бўйича тузатишлар ҳар бир транспорт тури бўйича импорт қийматларига мазкур транспорт тури бўйича импорт ҳажмининг унинг умумий ҳажмидаги улушидан келиб чиқиб алоҳида қўшилади.</w:t>
      </w:r>
    </w:p>
    <w:p w:rsidR="00F5539B" w:rsidRPr="0003232D" w:rsidRDefault="00F5539B" w:rsidP="00F5539B">
      <w:pPr>
        <w:spacing w:before="120"/>
        <w:jc w:val="both"/>
        <w:rPr>
          <w:rFonts w:cs="Calibri"/>
          <w:b/>
          <w:lang w:val="uz-Latn-UZ"/>
        </w:rPr>
      </w:pPr>
      <w:r w:rsidRPr="0003232D">
        <w:rPr>
          <w:rFonts w:cs="Calibri"/>
          <w:b/>
          <w:lang w:val="uz-Latn-UZ"/>
        </w:rPr>
        <w:t>Сафарлар бўйича:</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и</w:t>
      </w:r>
      <w:r w:rsidRPr="00DF06F3">
        <w:rPr>
          <w:rFonts w:cs="Calibri"/>
          <w:lang w:val="uz-Latn-UZ"/>
        </w:rPr>
        <w:t>ш билан боғлиқ туризмнинг дебети ва кредити бўйича Давлат статистика қўмита</w:t>
      </w:r>
      <w:r w:rsidRPr="00DF06F3">
        <w:rPr>
          <w:rFonts w:cs="Calibri"/>
          <w:lang w:val="uz-Cyrl-UZ"/>
        </w:rPr>
        <w:t>-</w:t>
      </w:r>
      <w:r w:rsidRPr="00DF06F3">
        <w:rPr>
          <w:rFonts w:cs="Calibri"/>
          <w:lang w:val="uz-Latn-UZ"/>
        </w:rPr>
        <w:t>сининг маълумотларига қисқа муддатли ишчиларнинг хорижда ишлаш даврида амалга оширган харажатлари қўшилади;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ш</w:t>
      </w:r>
      <w:r w:rsidRPr="00DF06F3">
        <w:rPr>
          <w:rFonts w:cs="Calibri"/>
          <w:lang w:val="uz-Latn-UZ"/>
        </w:rPr>
        <w:t>ахсий сафар</w:t>
      </w:r>
      <w:r w:rsidRPr="00DF06F3">
        <w:rPr>
          <w:rFonts w:cs="Calibri"/>
          <w:lang w:val="uz-Cyrl-UZ"/>
        </w:rPr>
        <w:t>лар</w:t>
      </w:r>
      <w:r w:rsidRPr="00DF06F3">
        <w:rPr>
          <w:rFonts w:cs="Calibri"/>
          <w:lang w:val="uz-Latn-UZ"/>
        </w:rPr>
        <w:t>нинг (туризм) дебети ва кредити бўйича туризм хизматлари экспорти ва импортининг қийматлари чегара хизмати маълумотлари ва 2018 йилнинг май ойида Давлат статистика қўмитаси томонидан ўтказилган туризмга оид сўровнома натижаларига асосан ҳисоблаб чиқилади.</w:t>
      </w:r>
      <w:r w:rsidRPr="00DF06F3">
        <w:rPr>
          <w:rFonts w:cs="Calibri"/>
          <w:lang w:val="uz-Cyrl-UZ"/>
        </w:rPr>
        <w:t xml:space="preserve"> </w:t>
      </w:r>
      <w:r w:rsidRPr="00DF06F3">
        <w:rPr>
          <w:rFonts w:cs="Calibri"/>
          <w:lang w:val="uz-Latn-UZ"/>
        </w:rPr>
        <w:t>Резидентлардан олинган туризмга оид сўровнома натижалари бўйича шаклланти</w:t>
      </w:r>
      <w:r w:rsidRPr="00DF06F3">
        <w:rPr>
          <w:rFonts w:cs="Calibri"/>
          <w:lang w:val="uz-Cyrl-UZ"/>
        </w:rPr>
        <w:t>-</w:t>
      </w:r>
      <w:r w:rsidRPr="00DF06F3">
        <w:rPr>
          <w:rFonts w:cs="Calibri"/>
          <w:lang w:val="uz-Latn-UZ"/>
        </w:rPr>
        <w:t>рилган коэффициентлар транспорт харажат</w:t>
      </w:r>
      <w:r w:rsidRPr="00DF06F3">
        <w:rPr>
          <w:rFonts w:cs="Calibri"/>
          <w:lang w:val="uz-Cyrl-UZ"/>
        </w:rPr>
        <w:t>-</w:t>
      </w:r>
      <w:r w:rsidRPr="00DF06F3">
        <w:rPr>
          <w:rFonts w:cs="Calibri"/>
          <w:lang w:val="uz-Latn-UZ"/>
        </w:rPr>
        <w:t xml:space="preserve">лари қийматларини ҳам ўз ичига олганлиги сабабли </w:t>
      </w:r>
      <w:r w:rsidRPr="00DF06F3">
        <w:rPr>
          <w:rFonts w:cs="Calibri"/>
          <w:lang w:val="uz-Cyrl-UZ"/>
        </w:rPr>
        <w:t xml:space="preserve">транспорт харажатларини </w:t>
      </w:r>
      <w:r w:rsidRPr="00DF06F3">
        <w:rPr>
          <w:rFonts w:cs="Calibri"/>
          <w:lang w:val="uz-Latn-UZ"/>
        </w:rPr>
        <w:t xml:space="preserve">икки </w:t>
      </w:r>
      <w:r w:rsidRPr="00DF06F3">
        <w:rPr>
          <w:rFonts w:cs="Calibri"/>
          <w:lang w:val="uz-Cyrl-UZ"/>
        </w:rPr>
        <w:t xml:space="preserve">марта ҳисобга олишни олдини олиш учун мақсадида улар </w:t>
      </w:r>
      <w:r w:rsidRPr="00DF06F3">
        <w:rPr>
          <w:rFonts w:cs="Calibri"/>
          <w:lang w:val="uz-Latn-UZ"/>
        </w:rPr>
        <w:t xml:space="preserve">туризм дебетидан чиқариб ташланади. </w:t>
      </w:r>
    </w:p>
    <w:p w:rsidR="00F5539B" w:rsidRPr="0003232D" w:rsidRDefault="00F5539B" w:rsidP="00F5539B">
      <w:pPr>
        <w:spacing w:before="120"/>
        <w:jc w:val="both"/>
        <w:rPr>
          <w:rFonts w:cs="Calibri"/>
          <w:b/>
          <w:lang w:val="uz-Cyrl-UZ"/>
        </w:rPr>
      </w:pPr>
      <w:r w:rsidRPr="0003232D">
        <w:rPr>
          <w:rFonts w:cs="Calibri"/>
          <w:b/>
          <w:lang w:val="uz-Cyrl-UZ"/>
        </w:rPr>
        <w:t xml:space="preserve">Бошқа хизматлар бўйича: </w:t>
      </w:r>
    </w:p>
    <w:p w:rsidR="00F5539B" w:rsidRPr="00DF06F3" w:rsidRDefault="00F5539B" w:rsidP="00F5539B">
      <w:pPr>
        <w:spacing w:before="120"/>
        <w:jc w:val="both"/>
        <w:rPr>
          <w:rFonts w:cs="Calibri"/>
          <w:lang w:val="uz-Cyrl-UZ"/>
        </w:rPr>
      </w:pPr>
      <w:r w:rsidRPr="00DF06F3">
        <w:rPr>
          <w:rFonts w:cs="Calibri"/>
          <w:lang w:val="uz-Cyrl-UZ"/>
        </w:rPr>
        <w:t xml:space="preserve">- бошқа категорияларга кирмайдиган давлат хизматлари ҳақидаги маълумотларни акс эттириш учун Ташқи ишлар вазирлигидан олинадиган маълумотлардан фойдаланилади. </w:t>
      </w:r>
    </w:p>
    <w:p w:rsidR="00F5539B" w:rsidRPr="00DF06F3" w:rsidRDefault="00F5539B" w:rsidP="00F5539B">
      <w:pPr>
        <w:spacing w:before="120"/>
        <w:jc w:val="both"/>
        <w:rPr>
          <w:rFonts w:cs="Calibri"/>
          <w:lang w:val="uz-Cyrl-UZ"/>
        </w:rPr>
      </w:pPr>
      <w:r w:rsidRPr="00DF06F3">
        <w:rPr>
          <w:rFonts w:cs="Calibri"/>
          <w:lang w:val="uz-Cyrl-UZ"/>
        </w:rPr>
        <w:t>- суғурта билан боғлиқ хизматларни акс эттириш учун маълумотлар суғурта компания-ларидан олинади ҳамда фарқлар аниқланган ҳолатларда тузатишлар киритилади. Бундан ташқари, СИФ-ФОБ тузатувлври бўйича ҳисобланган юкларни суғурталаш хизматлари ҳам акс эттирилади.</w:t>
      </w:r>
    </w:p>
    <w:p w:rsidR="00F5539B" w:rsidRPr="0003232D" w:rsidRDefault="00F5539B" w:rsidP="00F5539B">
      <w:pPr>
        <w:spacing w:before="120"/>
        <w:jc w:val="both"/>
        <w:rPr>
          <w:rFonts w:cs="Calibri"/>
          <w:b/>
          <w:lang w:val="uz-Cyrl-UZ"/>
        </w:rPr>
      </w:pPr>
      <w:r w:rsidRPr="0003232D">
        <w:rPr>
          <w:rFonts w:cs="Calibri"/>
          <w:b/>
          <w:lang w:val="uz-Cyrl-UZ"/>
        </w:rPr>
        <w:t>Бирламчи даромадлар</w:t>
      </w:r>
    </w:p>
    <w:p w:rsidR="00F5539B" w:rsidRPr="00DF06F3" w:rsidRDefault="00F5539B" w:rsidP="00F5539B">
      <w:pPr>
        <w:spacing w:before="120"/>
        <w:jc w:val="both"/>
        <w:rPr>
          <w:rFonts w:cs="Calibri"/>
          <w:lang w:val="uz-Cyrl-UZ"/>
        </w:rPr>
      </w:pPr>
      <w:r w:rsidRPr="00DF06F3">
        <w:rPr>
          <w:rFonts w:cs="Calibri"/>
          <w:lang w:val="uz-Cyrl-UZ"/>
        </w:rPr>
        <w:t xml:space="preserve">- бирламчи даромадларнинг ҳисоб-китоблари Марказий банк томонидан шакллантири-ладиган пул ўтказмаларига оид маълумотлар ва Давлат божхона қўмитаси томонидан </w:t>
      </w:r>
      <w:r w:rsidRPr="00DF06F3">
        <w:rPr>
          <w:rFonts w:cs="Calibri"/>
          <w:lang w:val="uz-Cyrl-UZ"/>
        </w:rPr>
        <w:br/>
        <w:t xml:space="preserve">2018 йилгача шакллантирилган нақд хорижий валютанинг олиб киритилишига оид маълу-мотлар асосида амалга оширилади. Маълу-мотлар Ўзбекистон Респуб-ликаси ҳудудидаги элчихоналар ва халқаро муассассаларда ишлаётган резидентлар даромад-ларининг </w:t>
      </w:r>
      <w:r>
        <w:rPr>
          <w:rFonts w:cs="Calibri"/>
          <w:lang w:val="uz-Cyrl-UZ"/>
        </w:rPr>
        <w:t>ҳ</w:t>
      </w:r>
      <w:r w:rsidRPr="00DF06F3">
        <w:rPr>
          <w:rFonts w:cs="Calibri"/>
          <w:lang w:val="uz-Cyrl-UZ"/>
        </w:rPr>
        <w:t xml:space="preserve">ажми билан тўлдирилади. </w:t>
      </w:r>
    </w:p>
    <w:p w:rsidR="00F5539B" w:rsidRPr="00DF06F3" w:rsidRDefault="00F5539B" w:rsidP="00F5539B">
      <w:pPr>
        <w:spacing w:before="120"/>
        <w:jc w:val="both"/>
        <w:rPr>
          <w:rFonts w:cs="Calibri"/>
          <w:lang w:val="uz-Cyrl-UZ"/>
        </w:rPr>
      </w:pPr>
      <w:r w:rsidRPr="00DF06F3">
        <w:rPr>
          <w:rFonts w:cs="Calibri"/>
          <w:lang w:val="uz-Cyrl-UZ"/>
        </w:rPr>
        <w:t xml:space="preserve">Қисқа муддатли ишчиларнинг иш хақларини баҳолаш техник кўмак бериш миссияси доирасида ХВФ мутахассиси томонидан тавсия этилган тартибда амалга оширилади. Бунда қисқа муддатли ишчилар сонининг қолдиғини аниқлашда ҳисоб-китобларда жорий ва сўнгги уч чоракда хорижга ишлаш мақсадида борган Ўзбекистон фуқаролари сонининг камаювчи қолдиқ коэффициенти қўлланилади. Қисқа муддатли ишчилар ту-шумларининг жами қийматини аниқлаш учун уларнинг сонини даромадларининг ўртача қийматига кўпай-тирилади. Мазкур ёндашув-ни қўллаш орқали уларнинг сафар харажат-лари ва солиқ ҳамда патент божлари ҳам аниқланади. </w:t>
      </w:r>
    </w:p>
    <w:p w:rsidR="00F5539B" w:rsidRPr="00DF06F3" w:rsidRDefault="00F5539B" w:rsidP="00F5539B">
      <w:pPr>
        <w:spacing w:before="120"/>
        <w:jc w:val="both"/>
        <w:rPr>
          <w:rFonts w:cs="Calibri"/>
          <w:lang w:val="uz-Cyrl-UZ"/>
        </w:rPr>
      </w:pPr>
      <w:r w:rsidRPr="00DF06F3">
        <w:rPr>
          <w:rFonts w:cs="Calibri"/>
          <w:lang w:val="uz-Cyrl-UZ"/>
        </w:rPr>
        <w:t>- инвестицион даромадлар Марказий банк, тижорат банклари, Молия вазирлиги ва маҳсулот тақсимотига оид битим (МТБ) асосида фаолият юритувчи корхоналардан олинган маълумотлар асосида ҳисобланади. Бунда тижорат банклари кафолатланмаган хусусий қарз бўйича ҳисоб-китобларга оид маълумотларни тақдим қилса, Молия вазир-лиги эса ҳукумат томонидан ёки унинг кафола-ти остида жалб қилинган қарз маблағлари бўйича ҳисоб-китобларга оид маълумотларни тақдим қилади.</w:t>
      </w:r>
    </w:p>
    <w:p w:rsidR="00F5539B" w:rsidRPr="0003232D" w:rsidRDefault="00F5539B" w:rsidP="00F5539B">
      <w:pPr>
        <w:spacing w:before="120"/>
        <w:jc w:val="both"/>
        <w:rPr>
          <w:rFonts w:cs="Calibri"/>
          <w:b/>
          <w:lang w:val="uz-Latn-UZ"/>
        </w:rPr>
      </w:pPr>
      <w:r w:rsidRPr="0003232D">
        <w:rPr>
          <w:rFonts w:cs="Calibri"/>
          <w:b/>
          <w:lang w:val="uz-Latn-UZ"/>
        </w:rPr>
        <w:t>Иккиламчи даромадлар</w:t>
      </w:r>
    </w:p>
    <w:p w:rsidR="00F5539B" w:rsidRPr="00DF06F3" w:rsidRDefault="00F5539B" w:rsidP="00F5539B">
      <w:pPr>
        <w:spacing w:before="120"/>
        <w:jc w:val="both"/>
        <w:rPr>
          <w:rFonts w:cs="Calibri"/>
          <w:lang w:val="uz-Cyrl-UZ"/>
        </w:rPr>
      </w:pPr>
      <w:r w:rsidRPr="00DF06F3">
        <w:rPr>
          <w:rFonts w:cs="Calibri"/>
          <w:lang w:val="uz-Cyrl-UZ"/>
        </w:rPr>
        <w:t>- шахсий</w:t>
      </w:r>
      <w:r>
        <w:rPr>
          <w:rFonts w:cs="Calibri"/>
          <w:lang w:val="uz-Cyrl-UZ"/>
        </w:rPr>
        <w:t xml:space="preserve"> ўтказмалар ҳ</w:t>
      </w:r>
      <w:r w:rsidRPr="00DF06F3">
        <w:rPr>
          <w:rFonts w:cs="Calibri"/>
          <w:lang w:val="uz-Cyrl-UZ"/>
        </w:rPr>
        <w:t>исоби Марказий банк томонидан шакллантирилган халкаро пул ўтказмалари оқими маълумотлари ва Давлат божхона қўмитаси томонидан 2018 йилгача тузилган олиб кирилган нақд чет эл валютаси маълумоти асосида амалга оширилади. Ўзбекистон фуқоралари томонидан олинган умумий халкаро пул ўтказмалари ва олиб кирилган нақд чет эл валютаси қийматидан қиска муддатдаги ишчиларнинг соф даромади айрилиб ҳисобланади.</w:t>
      </w:r>
    </w:p>
    <w:p w:rsidR="00F5539B" w:rsidRPr="00DF06F3" w:rsidRDefault="00F5539B" w:rsidP="00F5539B">
      <w:pPr>
        <w:spacing w:before="120"/>
        <w:jc w:val="both"/>
        <w:rPr>
          <w:rFonts w:cs="Calibri"/>
          <w:lang w:val="uz-Cyrl-UZ"/>
        </w:rPr>
      </w:pPr>
      <w:r w:rsidRPr="00DF06F3">
        <w:rPr>
          <w:rFonts w:cs="Calibri"/>
          <w:lang w:val="uz-Cyrl-UZ"/>
        </w:rPr>
        <w:t>- пул кўринишида тақдим этилган грантлар хақидаги маълумотлар тижорат банклари томонидан тақдим қилинади, товар ва махсулот кўринишида олинган инсонпарвар-лик ёрдами эса Давлат божхона қўмитаси томонидан тақдим қилинадиган маълумот-лардан олинади.</w:t>
      </w:r>
    </w:p>
    <w:p w:rsidR="00F5539B" w:rsidRPr="00DF06F3" w:rsidRDefault="00F5539B" w:rsidP="00F5539B">
      <w:pPr>
        <w:spacing w:before="120"/>
        <w:jc w:val="both"/>
        <w:rPr>
          <w:rFonts w:cs="Calibri"/>
          <w:lang w:val="uz-Cyrl-UZ"/>
        </w:rPr>
      </w:pPr>
      <w:r w:rsidRPr="00DF06F3">
        <w:rPr>
          <w:rFonts w:cs="Calibri"/>
          <w:lang w:val="uz-Cyrl-UZ"/>
        </w:rPr>
        <w:t>- Молия вазирлиги Ўзбекистон Республика-сининг халқаро ташкилотларга тўланган тўлов-лари хақида маълумот беради.</w:t>
      </w:r>
    </w:p>
    <w:p w:rsidR="00F5539B" w:rsidRPr="0003232D" w:rsidRDefault="00F5539B" w:rsidP="00F5539B">
      <w:pPr>
        <w:spacing w:before="120"/>
        <w:jc w:val="both"/>
        <w:rPr>
          <w:rFonts w:cs="Calibri"/>
          <w:b/>
        </w:rPr>
      </w:pPr>
      <w:r>
        <w:rPr>
          <w:rFonts w:cs="Calibri"/>
          <w:b/>
        </w:rPr>
        <w:t>Капитал ҳ</w:t>
      </w:r>
      <w:r w:rsidRPr="0003232D">
        <w:rPr>
          <w:rFonts w:cs="Calibri"/>
          <w:b/>
        </w:rPr>
        <w:t>исоб</w:t>
      </w:r>
    </w:p>
    <w:p w:rsidR="00F5539B" w:rsidRPr="00DF06F3" w:rsidRDefault="00F5539B" w:rsidP="00F5539B">
      <w:pPr>
        <w:spacing w:before="120"/>
        <w:jc w:val="both"/>
        <w:rPr>
          <w:rFonts w:cs="Calibri"/>
          <w:lang w:val="uz-Latn-UZ"/>
        </w:rPr>
      </w:pPr>
      <w:r w:rsidRPr="00DF06F3">
        <w:rPr>
          <w:rFonts w:cs="Calibri"/>
        </w:rPr>
        <w:t>Капитал</w:t>
      </w:r>
      <w:r w:rsidRPr="00DF06F3">
        <w:rPr>
          <w:rFonts w:cs="Calibri"/>
          <w:lang w:val="uz-Latn-UZ"/>
        </w:rPr>
        <w:t xml:space="preserve"> </w:t>
      </w:r>
      <w:r w:rsidRPr="00DF06F3">
        <w:rPr>
          <w:rFonts w:cs="Calibri"/>
          <w:lang w:val="uz-Cyrl-UZ"/>
        </w:rPr>
        <w:t>трансфертлар</w:t>
      </w:r>
      <w:r w:rsidRPr="00DF06F3">
        <w:rPr>
          <w:rFonts w:cs="Calibri"/>
          <w:lang w:val="uz-Latn-UZ"/>
        </w:rPr>
        <w:t xml:space="preserve"> тижорат банклари ва бошқа маълумот ресурсларидан олинган маълумотлар асосида тузилади. </w:t>
      </w:r>
    </w:p>
    <w:p w:rsidR="00F5539B" w:rsidRPr="0003232D" w:rsidRDefault="00F5539B" w:rsidP="00F5539B">
      <w:pPr>
        <w:spacing w:before="120"/>
        <w:jc w:val="both"/>
        <w:rPr>
          <w:rFonts w:cs="Calibri"/>
          <w:b/>
          <w:lang w:val="uz-Cyrl-UZ"/>
        </w:rPr>
      </w:pPr>
      <w:r>
        <w:rPr>
          <w:rFonts w:cs="Calibri"/>
          <w:b/>
          <w:lang w:val="uz-Cyrl-UZ"/>
        </w:rPr>
        <w:t>Молиявий ҳ</w:t>
      </w:r>
      <w:r w:rsidRPr="0003232D">
        <w:rPr>
          <w:rFonts w:cs="Calibri"/>
          <w:b/>
          <w:lang w:val="uz-Cyrl-UZ"/>
        </w:rPr>
        <w:t>исоб</w:t>
      </w:r>
    </w:p>
    <w:p w:rsidR="00F5539B" w:rsidRPr="00DF06F3" w:rsidRDefault="00F5539B" w:rsidP="00F5539B">
      <w:pPr>
        <w:spacing w:before="120"/>
        <w:jc w:val="both"/>
        <w:rPr>
          <w:rFonts w:cs="Calibri"/>
          <w:i/>
          <w:lang w:val="uz-Latn-UZ"/>
        </w:rPr>
      </w:pPr>
      <w:r w:rsidRPr="00DF06F3">
        <w:rPr>
          <w:rFonts w:cs="Calibri"/>
          <w:i/>
          <w:lang w:val="uz-Latn-UZ"/>
        </w:rPr>
        <w:t>Туғридан-туғри инвестици</w:t>
      </w:r>
      <w:r w:rsidRPr="00DF06F3">
        <w:rPr>
          <w:rFonts w:cs="Calibri"/>
          <w:i/>
          <w:lang w:val="uz-Cyrl-UZ"/>
        </w:rPr>
        <w:t>я</w:t>
      </w:r>
      <w:r w:rsidRPr="00DF06F3">
        <w:rPr>
          <w:rFonts w:cs="Calibri"/>
          <w:i/>
          <w:lang w:val="uz-Latn-UZ"/>
        </w:rPr>
        <w:t xml:space="preserve">лар </w:t>
      </w:r>
    </w:p>
    <w:p w:rsidR="00F5539B" w:rsidRPr="00DF06F3" w:rsidRDefault="00F5539B" w:rsidP="00F5539B">
      <w:pPr>
        <w:spacing w:before="120"/>
        <w:jc w:val="both"/>
        <w:rPr>
          <w:rFonts w:cs="Calibri"/>
          <w:lang w:val="uz-Cyrl-UZ"/>
        </w:rPr>
      </w:pPr>
      <w:r w:rsidRPr="00DF06F3">
        <w:rPr>
          <w:rFonts w:cs="Calibri"/>
          <w:lang w:val="uz-Latn-UZ"/>
        </w:rPr>
        <w:t>-</w:t>
      </w:r>
      <w:r w:rsidRPr="00DF06F3">
        <w:rPr>
          <w:rFonts w:cs="Calibri"/>
          <w:lang w:val="uz-Cyrl-UZ"/>
        </w:rPr>
        <w:t>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 xml:space="preserve">тўғри инвестициялар ҳақида маълумотлар Халқаро валюта </w:t>
      </w:r>
      <w:r w:rsidRPr="00DF06F3">
        <w:rPr>
          <w:rFonts w:cs="Calibri"/>
          <w:lang w:val="uz-Cyrl-UZ"/>
        </w:rPr>
        <w:t>жамғармаси</w:t>
      </w:r>
      <w:r w:rsidRPr="00DF06F3">
        <w:rPr>
          <w:rFonts w:cs="Calibri"/>
          <w:lang w:val="uz-Latn-UZ"/>
        </w:rPr>
        <w:t xml:space="preserve"> т</w:t>
      </w:r>
      <w:r w:rsidRPr="00DF06F3">
        <w:rPr>
          <w:rFonts w:cs="Calibri"/>
          <w:lang w:val="uz-Cyrl-UZ"/>
        </w:rPr>
        <w:t>омон</w:t>
      </w:r>
      <w:r w:rsidRPr="00DF06F3">
        <w:rPr>
          <w:rFonts w:cs="Calibri"/>
          <w:lang w:val="uz-Latn-UZ"/>
        </w:rPr>
        <w:t xml:space="preserve">идан тавсия килинган </w:t>
      </w:r>
      <w:r w:rsidRPr="00DF06F3">
        <w:rPr>
          <w:rFonts w:cs="Calibri"/>
          <w:lang w:val="uz-Cyrl-UZ"/>
        </w:rPr>
        <w:t>ҳ</w:t>
      </w:r>
      <w:r w:rsidRPr="00DF06F3">
        <w:rPr>
          <w:rFonts w:cs="Calibri"/>
          <w:lang w:val="uz-Latn-UZ"/>
        </w:rPr>
        <w:t>исоб</w:t>
      </w:r>
      <w:r w:rsidRPr="00DF06F3">
        <w:rPr>
          <w:rFonts w:cs="Calibri"/>
          <w:lang w:val="uz-Cyrl-UZ"/>
        </w:rPr>
        <w:t>о</w:t>
      </w:r>
      <w:r w:rsidRPr="00DF06F3">
        <w:rPr>
          <w:rFonts w:cs="Calibri"/>
          <w:lang w:val="uz-Latn-UZ"/>
        </w:rPr>
        <w:t>т форма</w:t>
      </w:r>
      <w:r w:rsidRPr="00DF06F3">
        <w:rPr>
          <w:rFonts w:cs="Calibri"/>
          <w:lang w:val="uz-Cyrl-UZ"/>
        </w:rPr>
        <w:t>ларида</w:t>
      </w:r>
      <w:r w:rsidRPr="00DF06F3">
        <w:rPr>
          <w:rFonts w:cs="Calibri"/>
          <w:lang w:val="uz-Latn-UZ"/>
        </w:rPr>
        <w:t xml:space="preserve"> Давлат </w:t>
      </w:r>
      <w:r w:rsidRPr="00DF06F3">
        <w:rPr>
          <w:rFonts w:cs="Calibri"/>
          <w:lang w:val="uz-Cyrl-UZ"/>
        </w:rPr>
        <w:t>статистика</w:t>
      </w:r>
      <w:r w:rsidRPr="00DF06F3">
        <w:rPr>
          <w:rFonts w:cs="Calibri"/>
          <w:lang w:val="uz-Latn-UZ"/>
        </w:rPr>
        <w:t xml:space="preserve"> қўмитаси тарафидан амалга оширилган сўровнома натижалари асосида тузилади. </w:t>
      </w:r>
      <w:r w:rsidRPr="00DF06F3">
        <w:rPr>
          <w:rFonts w:cs="Calibri"/>
          <w:lang w:val="uz-Cyrl-UZ"/>
        </w:rPr>
        <w:t>Шу билан бирга</w:t>
      </w:r>
      <w:r w:rsidRPr="00DF06F3">
        <w:rPr>
          <w:rFonts w:cs="Calibri"/>
          <w:lang w:val="uz-Latn-UZ"/>
        </w:rPr>
        <w:t xml:space="preserve">, </w:t>
      </w:r>
      <w:r w:rsidRPr="00DF06F3">
        <w:rPr>
          <w:rFonts w:cs="Calibri"/>
          <w:lang w:val="uz-Cyrl-UZ"/>
        </w:rPr>
        <w:t xml:space="preserve">маҳсулот тақсимотига оид битимлар доирасида фаолият юритаётган </w:t>
      </w:r>
      <w:r w:rsidRPr="00DF06F3">
        <w:rPr>
          <w:rFonts w:cs="Calibri"/>
          <w:lang w:val="uz-Latn-UZ"/>
        </w:rPr>
        <w:t xml:space="preserve">корхоналар </w:t>
      </w:r>
      <w:r w:rsidRPr="00DF06F3">
        <w:rPr>
          <w:rFonts w:cs="Calibri"/>
          <w:lang w:val="uz-Cyrl-UZ"/>
        </w:rPr>
        <w:t>ўзларига киритилган</w:t>
      </w:r>
      <w:r w:rsidRPr="00DF06F3">
        <w:rPr>
          <w:rFonts w:cs="Calibri"/>
          <w:lang w:val="uz-Latn-UZ"/>
        </w:rPr>
        <w:t xml:space="preserve"> инвестициялар хақида маълумот берадилар.</w:t>
      </w:r>
      <w:r w:rsidRPr="00DF06F3">
        <w:rPr>
          <w:rFonts w:cs="Calibri"/>
          <w:lang w:val="uz-Cyrl-UZ"/>
        </w:rPr>
        <w:t xml:space="preserve"> Тижорат банкларига ва нобанк молиявий ташкилотларга (суғурта компаниялари, лизинг компаниялари ва бошқалар) амалга оширилган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тўғри</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 Ўзаро боғлиқ корхоналар ўртасидаги фирмалараро қарзлар бўйича маълумотлар тижорат банклари томонидан тақдим қилинади. </w:t>
      </w:r>
    </w:p>
    <w:p w:rsidR="00F5539B" w:rsidRPr="00DF06F3" w:rsidRDefault="00F5539B" w:rsidP="00F5539B">
      <w:pPr>
        <w:spacing w:before="120"/>
        <w:jc w:val="both"/>
        <w:rPr>
          <w:rFonts w:cs="Calibri"/>
          <w:lang w:val="uz-Cyrl-UZ"/>
        </w:rPr>
      </w:pPr>
      <w:r w:rsidRPr="00DF06F3">
        <w:rPr>
          <w:rFonts w:cs="Calibri"/>
          <w:lang w:val="uz-Cyrl-UZ"/>
        </w:rPr>
        <w:t xml:space="preserve">- Ўзбекистон корхоналариниг чет элга киритган тўғридан тўғри инвестициялари қиймати сезиларли даражада емас. Шунингдек, уларнинг реал </w:t>
      </w:r>
      <w:r>
        <w:rPr>
          <w:rFonts w:cs="Calibri"/>
          <w:lang w:val="uz-Cyrl-UZ"/>
        </w:rPr>
        <w:t>ҳ</w:t>
      </w:r>
      <w:r w:rsidRPr="00DF06F3">
        <w:rPr>
          <w:rFonts w:cs="Calibri"/>
          <w:lang w:val="uz-Cyrl-UZ"/>
        </w:rPr>
        <w:t>ажмини маъмурий маълумотлар ёрдамида аниқлашнинг имкони мавжуд эмас.</w:t>
      </w:r>
    </w:p>
    <w:p w:rsidR="00F5539B" w:rsidRPr="00DF06F3" w:rsidRDefault="00F5539B" w:rsidP="00F5539B">
      <w:pPr>
        <w:spacing w:before="120"/>
        <w:jc w:val="both"/>
        <w:rPr>
          <w:rFonts w:cs="Calibri"/>
          <w:i/>
          <w:lang w:val="uz-Latn-UZ"/>
        </w:rPr>
      </w:pPr>
      <w:r>
        <w:rPr>
          <w:rFonts w:cs="Calibri"/>
          <w:i/>
          <w:lang w:val="uz-Latn-UZ"/>
        </w:rPr>
        <w:t>Портфел</w:t>
      </w:r>
      <w:r w:rsidRPr="00DF06F3">
        <w:rPr>
          <w:rFonts w:cs="Calibri"/>
          <w:i/>
          <w:lang w:val="uz-Latn-UZ"/>
        </w:rPr>
        <w:t xml:space="preserve"> инвестициялар</w:t>
      </w:r>
    </w:p>
    <w:p w:rsidR="00F5539B" w:rsidRPr="00F42870" w:rsidRDefault="00F5539B" w:rsidP="00F5539B">
      <w:pPr>
        <w:spacing w:before="120"/>
        <w:jc w:val="both"/>
        <w:rPr>
          <w:rFonts w:cs="Calibri"/>
          <w:lang w:val="uz-Cyrl-UZ"/>
        </w:rPr>
      </w:pPr>
      <w:r w:rsidRPr="00DF06F3">
        <w:rPr>
          <w:rFonts w:cs="Calibri"/>
          <w:lang w:val="uz-Cyrl-UZ"/>
        </w:rPr>
        <w:t>- </w:t>
      </w:r>
      <w:r>
        <w:rPr>
          <w:rFonts w:cs="Calibri"/>
          <w:lang w:val="uz-Cyrl-UZ"/>
        </w:rPr>
        <w:t>портфел</w:t>
      </w:r>
      <w:r w:rsidRPr="00DF06F3">
        <w:rPr>
          <w:rFonts w:cs="Calibri"/>
          <w:lang w:val="uz-Cyrl-UZ"/>
        </w:rPr>
        <w:t xml:space="preserve"> инвестициялар ҳақида маълумотлар Халқаро валюта жамғармаси томонидан тавсия килинган ҳисобот формаларида Давлат божхона қўмитаси тарафидан амалга оширилган сўровнома натижалари асосида тузилади. Тижорат банкларига ва нобанк молиявий ташкилотларга (суғурта компаниялари, лизинг компаниялари ва бошқалар) амалга оширилган </w:t>
      </w:r>
      <w:r>
        <w:rPr>
          <w:rFonts w:cs="Calibri"/>
          <w:lang w:val="uz-Cyrl-UZ"/>
        </w:rPr>
        <w:t>портфел</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w:t>
      </w:r>
      <w:r>
        <w:rPr>
          <w:rFonts w:cs="Calibri"/>
          <w:lang w:val="uz-Cyrl-UZ"/>
        </w:rPr>
        <w:t xml:space="preserve"> Муомалада бўлган кимматли қоғозларнинг бозор нархлари тўғрисидаги маълумотлар  </w:t>
      </w:r>
      <w:r w:rsidRPr="00D7226D">
        <w:rPr>
          <w:rFonts w:cs="Calibri"/>
          <w:lang w:val="uz-Cyrl-UZ"/>
        </w:rPr>
        <w:t>«</w:t>
      </w:r>
      <w:r w:rsidRPr="00F42870">
        <w:rPr>
          <w:rFonts w:cs="Calibri"/>
          <w:lang w:val="uz-Cyrl-UZ"/>
        </w:rPr>
        <w:t>Bloomberg</w:t>
      </w:r>
      <w:r w:rsidR="00571744">
        <w:rPr>
          <w:rFonts w:cs="Calibri"/>
          <w:lang w:val="uz-Cyrl-UZ"/>
        </w:rPr>
        <w:t>»</w:t>
      </w:r>
      <w:r>
        <w:rPr>
          <w:rFonts w:cs="Calibri"/>
          <w:lang w:val="uz-Cyrl-UZ"/>
        </w:rPr>
        <w:t>дан олинади.</w:t>
      </w:r>
    </w:p>
    <w:p w:rsidR="00F5539B" w:rsidRPr="004464FE" w:rsidRDefault="00F5539B" w:rsidP="00F5539B">
      <w:pPr>
        <w:spacing w:before="120"/>
        <w:jc w:val="both"/>
        <w:rPr>
          <w:rFonts w:cs="Calibri"/>
          <w:i/>
          <w:lang w:val="uz-Cyrl-UZ"/>
        </w:rPr>
      </w:pPr>
      <w:r w:rsidRPr="00DF06F3">
        <w:rPr>
          <w:rFonts w:cs="Calibri"/>
          <w:i/>
          <w:lang w:val="uz-Latn-UZ"/>
        </w:rPr>
        <w:t>Бошқа инвестици</w:t>
      </w:r>
      <w:r w:rsidRPr="00DF06F3">
        <w:rPr>
          <w:rFonts w:cs="Calibri"/>
          <w:i/>
          <w:lang w:val="uz-Cyrl-UZ"/>
        </w:rPr>
        <w:t>я</w:t>
      </w:r>
      <w:r w:rsidRPr="00DF06F3">
        <w:rPr>
          <w:rFonts w:cs="Calibri"/>
          <w:i/>
          <w:lang w:val="uz-Latn-UZ"/>
        </w:rPr>
        <w:t>лар</w:t>
      </w:r>
    </w:p>
    <w:p w:rsidR="00F5539B" w:rsidRPr="004464FE" w:rsidRDefault="00F5539B" w:rsidP="00F5539B">
      <w:pPr>
        <w:spacing w:before="120"/>
        <w:jc w:val="both"/>
        <w:rPr>
          <w:rFonts w:cs="Calibri"/>
          <w:lang w:val="uz-Cyrl-UZ"/>
        </w:rPr>
      </w:pPr>
      <w:r w:rsidRPr="00DF06F3">
        <w:rPr>
          <w:rFonts w:cs="Calibri"/>
          <w:lang w:val="uz-Cyrl-UZ"/>
        </w:rPr>
        <w:t>- ташқи қарз ва вакиллик ҳисобидаги колдиқлар хақидаги маълумотлар Марказий банк, Молия вазирлиги ва тижорат банклари маълумотлари асосида тузилади;</w:t>
      </w:r>
      <w:r>
        <w:rPr>
          <w:rFonts w:cs="Calibri"/>
          <w:lang w:val="uz-Cyrl-UZ"/>
        </w:rPr>
        <w:t xml:space="preserve"> </w:t>
      </w:r>
    </w:p>
    <w:p w:rsidR="00F5539B" w:rsidRDefault="00F5539B" w:rsidP="00F5539B">
      <w:pPr>
        <w:spacing w:before="120"/>
        <w:jc w:val="both"/>
        <w:rPr>
          <w:rFonts w:cs="Calibri"/>
          <w:lang w:val="uz-Cyrl-UZ"/>
        </w:rPr>
      </w:pPr>
      <w:r w:rsidRPr="00DF06F3">
        <w:rPr>
          <w:rFonts w:cs="Calibri"/>
          <w:lang w:val="uz-Cyrl-UZ"/>
        </w:rPr>
        <w:t>- савдо кредитлари тижорат банкларидан олинадиган ҳисоботлар асосида тузилади.</w:t>
      </w:r>
    </w:p>
    <w:p w:rsidR="00F5539B" w:rsidRPr="0003232D" w:rsidRDefault="00F5539B" w:rsidP="00F5539B">
      <w:pPr>
        <w:spacing w:before="120"/>
        <w:jc w:val="both"/>
        <w:rPr>
          <w:rFonts w:cs="Calibri"/>
          <w:b/>
          <w:lang w:val="uz-Latn-UZ"/>
        </w:rPr>
      </w:pPr>
      <w:r w:rsidRPr="0003232D">
        <w:rPr>
          <w:rFonts w:cs="Calibri"/>
          <w:b/>
          <w:lang w:val="uz-Latn-UZ"/>
        </w:rPr>
        <w:t xml:space="preserve">Резерв активлари </w:t>
      </w:r>
    </w:p>
    <w:p w:rsidR="00F5539B" w:rsidRDefault="00F5539B" w:rsidP="00F5539B">
      <w:pPr>
        <w:spacing w:before="120"/>
        <w:jc w:val="both"/>
        <w:rPr>
          <w:rFonts w:cs="Calibri"/>
          <w:lang w:val="uz-Cyrl-UZ"/>
        </w:rPr>
      </w:pPr>
      <w:r w:rsidRPr="00DF06F3">
        <w:rPr>
          <w:rFonts w:cs="Calibri"/>
          <w:lang w:val="uz-Cyrl-UZ"/>
        </w:rPr>
        <w:t>- Марказий банк</w:t>
      </w:r>
      <w:r w:rsidRPr="00DF06F3">
        <w:rPr>
          <w:rFonts w:cs="Calibri"/>
        </w:rPr>
        <w:t xml:space="preserve"> резерв</w:t>
      </w:r>
      <w:r w:rsidRPr="00DF06F3">
        <w:rPr>
          <w:rFonts w:cs="Calibri"/>
          <w:lang w:val="uz-Cyrl-UZ"/>
        </w:rPr>
        <w:t xml:space="preserve"> активлари хақидаги маълумотлар манбаи ҳисобланади.</w:t>
      </w:r>
    </w:p>
    <w:p w:rsidR="00F5539B" w:rsidRPr="00DF06F3" w:rsidRDefault="00F5539B" w:rsidP="00F5539B">
      <w:pPr>
        <w:spacing w:before="120"/>
        <w:jc w:val="both"/>
        <w:rPr>
          <w:rFonts w:cs="Calibri"/>
          <w:lang w:val="uz-Cyrl-UZ"/>
        </w:rPr>
      </w:pPr>
    </w:p>
    <w:p w:rsidR="00F5539B" w:rsidRPr="0003232D" w:rsidRDefault="00F5539B" w:rsidP="00F5539B">
      <w:pPr>
        <w:spacing w:before="120"/>
        <w:jc w:val="both"/>
        <w:rPr>
          <w:rFonts w:cs="Calibri"/>
          <w:b/>
          <w:lang w:val="uz-Latn-UZ"/>
        </w:rPr>
      </w:pPr>
      <w:r w:rsidRPr="0003232D">
        <w:rPr>
          <w:rFonts w:cs="Calibri"/>
          <w:b/>
          <w:lang w:val="uz-Latn-UZ"/>
        </w:rPr>
        <w:t>1.3</w:t>
      </w:r>
      <w:r>
        <w:rPr>
          <w:rFonts w:cs="Calibri"/>
          <w:b/>
          <w:lang w:val="uz-Cyrl-UZ"/>
        </w:rPr>
        <w:t>.</w:t>
      </w:r>
      <w:r>
        <w:rPr>
          <w:rFonts w:cs="Calibri"/>
          <w:b/>
          <w:lang w:val="uz-Latn-UZ"/>
        </w:rPr>
        <w:t xml:space="preserve"> Халқ</w:t>
      </w:r>
      <w:r w:rsidRPr="0003232D">
        <w:rPr>
          <w:rFonts w:cs="Calibri"/>
          <w:b/>
          <w:lang w:val="uz-Latn-UZ"/>
        </w:rPr>
        <w:t>аро инвестицион позициясининг методологик стандартлари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Республикасининг Хал</w:t>
      </w:r>
      <w:r>
        <w:rPr>
          <w:rFonts w:cs="Calibri"/>
          <w:lang w:val="uz-Cyrl-UZ"/>
        </w:rPr>
        <w:t>қ</w:t>
      </w:r>
      <w:r w:rsidRPr="00DF06F3">
        <w:rPr>
          <w:rFonts w:cs="Calibri"/>
          <w:lang w:val="uz-Cyrl-UZ"/>
        </w:rPr>
        <w:t>аро инвес-тицион по</w:t>
      </w:r>
      <w:r>
        <w:rPr>
          <w:rFonts w:cs="Calibri"/>
          <w:lang w:val="uz-Cyrl-UZ"/>
        </w:rPr>
        <w:t>зицияси (ХИП) тўлов баланси ва халқ</w:t>
      </w:r>
      <w:r w:rsidRPr="00DF06F3">
        <w:rPr>
          <w:rFonts w:cs="Calibri"/>
          <w:lang w:val="uz-Cyrl-UZ"/>
        </w:rPr>
        <w:t>аро инвестицион позицияси Қўлланма-сининг олтинчи нашри асосида тузилади (ТБҚ6).</w:t>
      </w:r>
    </w:p>
    <w:p w:rsidR="00F5539B" w:rsidRPr="00DF06F3" w:rsidRDefault="00F5539B" w:rsidP="00F5539B">
      <w:pPr>
        <w:spacing w:before="120"/>
        <w:jc w:val="both"/>
        <w:rPr>
          <w:rFonts w:cs="Calibri"/>
          <w:lang w:val="uz-Cyrl-UZ"/>
        </w:rPr>
      </w:pPr>
      <w:r w:rsidRPr="00DF06F3">
        <w:rPr>
          <w:rFonts w:cs="Calibri"/>
          <w:lang w:val="uz-Cyrl-UZ"/>
        </w:rPr>
        <w:t xml:space="preserve">ХИП маълум бир давр учун мамлакатнинг ташқи молиявий активлари ва мажбурият-ларининг қолдиғини кўрсатади. ХИП Марка-зий банк, Марказий банкдан ташқари депозит қабул қилувчи корпорациялар, ҳукумат ва бошқа секторлар каби турли институционал секторларнинг норезидентларга нисбатан талаб ва мажбуриятларининг тўлиқ таркибини ўз ичига олади. Бу ҳисоботнинг асосий бўлим-лари молиявий ҳисоб бўлимларига тўғри келади: тўғридан-тўғри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w:t>
      </w:r>
    </w:p>
    <w:p w:rsidR="00F5539B" w:rsidRPr="00DF06F3" w:rsidRDefault="00F5539B" w:rsidP="00F5539B">
      <w:pPr>
        <w:spacing w:before="120"/>
        <w:jc w:val="both"/>
        <w:rPr>
          <w:rFonts w:cs="Calibri"/>
          <w:lang w:val="uz-Cyrl-UZ"/>
        </w:rPr>
      </w:pPr>
      <w:r w:rsidRPr="00DF06F3">
        <w:rPr>
          <w:rFonts w:cs="Calibri"/>
          <w:lang w:val="uz-Cyrl-UZ"/>
        </w:rPr>
        <w:t xml:space="preserve">Иқтисодиётнинг молиявий активлари ва мажбуриятлари ўртасидаги фарқ соф инвес-тицион позицияга тенгдир. </w:t>
      </w:r>
      <w:r w:rsidR="00627684">
        <w:rPr>
          <w:rFonts w:cs="Calibri"/>
          <w:lang w:val="uz-Cyrl-UZ"/>
        </w:rPr>
        <w:br/>
      </w:r>
      <w:r w:rsidRPr="00DF06F3">
        <w:rPr>
          <w:rFonts w:cs="Calibri"/>
          <w:lang w:val="uz-Cyrl-UZ"/>
        </w:rPr>
        <w:t>Шундай қилиб, ХИПдаги сектор «соф кредитор</w:t>
      </w:r>
      <w:r w:rsidR="00571744">
        <w:rPr>
          <w:rFonts w:cs="Calibri"/>
          <w:lang w:val="uz-Cyrl-UZ"/>
        </w:rPr>
        <w:t>»</w:t>
      </w:r>
      <w:r w:rsidRPr="00DF06F3">
        <w:rPr>
          <w:rFonts w:cs="Calibri"/>
          <w:lang w:val="uz-Cyrl-UZ"/>
        </w:rPr>
        <w:t xml:space="preserve"> ёки «соф қарздор</w:t>
      </w:r>
      <w:r w:rsidR="00571744">
        <w:rPr>
          <w:rFonts w:cs="Calibri"/>
          <w:lang w:val="uz-Cyrl-UZ"/>
        </w:rPr>
        <w:t>»</w:t>
      </w:r>
      <w:r w:rsidRPr="00DF06F3">
        <w:rPr>
          <w:rFonts w:cs="Calibri"/>
          <w:lang w:val="uz-Cyrl-UZ"/>
        </w:rPr>
        <w:t xml:space="preserve"> бўлиши мумкин.</w:t>
      </w:r>
    </w:p>
    <w:p w:rsidR="00F5539B" w:rsidRDefault="00F5539B" w:rsidP="00F5539B">
      <w:pPr>
        <w:spacing w:before="120"/>
        <w:jc w:val="both"/>
        <w:rPr>
          <w:rFonts w:cs="Calibri"/>
          <w:lang w:val="uz-Cyrl-UZ"/>
        </w:rPr>
      </w:pPr>
      <w:r w:rsidRPr="00DF06F3">
        <w:rPr>
          <w:rFonts w:cs="Calibri"/>
          <w:lang w:val="uz-Cyrl-UZ"/>
        </w:rPr>
        <w:t>ХИП жадвал кўринишида тузилиб, ўзида операциялар бўйича оқимлар ва қолдиқларни акс эттиради.</w:t>
      </w:r>
    </w:p>
    <w:p w:rsidR="000E3B0D" w:rsidRPr="00DF06F3" w:rsidRDefault="000E3B0D" w:rsidP="00F5539B">
      <w:pPr>
        <w:spacing w:before="120"/>
        <w:jc w:val="both"/>
        <w:rPr>
          <w:rFonts w:cs="Calibri"/>
          <w:lang w:val="uz-Cyrl-UZ"/>
        </w:rPr>
      </w:pPr>
    </w:p>
    <w:p w:rsidR="00F5539B" w:rsidRPr="0003232D" w:rsidRDefault="00F5539B" w:rsidP="00F5539B">
      <w:pPr>
        <w:tabs>
          <w:tab w:val="left" w:pos="3686"/>
        </w:tabs>
        <w:spacing w:before="120"/>
        <w:jc w:val="both"/>
        <w:rPr>
          <w:rFonts w:cs="Calibri"/>
          <w:b/>
          <w:lang w:val="uz-Cyrl-UZ"/>
        </w:rPr>
      </w:pPr>
      <w:r w:rsidRPr="0003232D">
        <w:rPr>
          <w:rFonts w:cs="Calibri"/>
          <w:b/>
          <w:lang w:val="uz-Cyrl-UZ"/>
        </w:rPr>
        <w:t xml:space="preserve">1.4. </w:t>
      </w:r>
      <w:r>
        <w:rPr>
          <w:rFonts w:cs="Calibri"/>
          <w:b/>
          <w:lang w:val="uz-Cyrl-UZ"/>
        </w:rPr>
        <w:t>Ў</w:t>
      </w:r>
      <w:r w:rsidRPr="0003232D">
        <w:rPr>
          <w:rFonts w:cs="Calibri"/>
          <w:b/>
          <w:lang w:val="uz-Cyrl-UZ"/>
        </w:rPr>
        <w:t>збекистон Республикаси ташқи қарзи бўйича маълумотлар манбалари ва кўрсаткичларнинг шакллантирилиши.</w:t>
      </w:r>
    </w:p>
    <w:p w:rsidR="00F5539B" w:rsidRDefault="00F5539B" w:rsidP="00F5539B">
      <w:pPr>
        <w:spacing w:before="120"/>
        <w:jc w:val="both"/>
        <w:rPr>
          <w:rFonts w:cs="Calibri"/>
          <w:lang w:val="uz-Cyrl-UZ"/>
        </w:rPr>
      </w:pPr>
      <w:r w:rsidRPr="00DF06F3">
        <w:rPr>
          <w:rFonts w:cs="Calibri"/>
          <w:lang w:val="uz-Cyrl-UZ"/>
        </w:rPr>
        <w:t>Ўзбекистон Республикасининг ташқи қарзи Ўзбекистон Республикаси резидентларининг ташқи қарз бўйича, шунингдек ташқи қарз бўйича ҳисобланган, аммо ҳали тўланмаган фоизлари бўйича қарздорлик қолдиқларини ўзида акс эттиради. Ташқи қарз, хусусий сектор ташқи қарзи ва давлат ташқи қарзига бўлинади.</w:t>
      </w:r>
    </w:p>
    <w:p w:rsidR="00F5539B" w:rsidRPr="00DF06F3" w:rsidRDefault="00F5539B" w:rsidP="00F5539B">
      <w:pPr>
        <w:spacing w:before="120"/>
        <w:jc w:val="both"/>
        <w:rPr>
          <w:rFonts w:cs="Calibri"/>
          <w:lang w:val="uz-Cyrl-UZ"/>
        </w:rPr>
      </w:pPr>
      <w:r w:rsidRPr="00DF06F3">
        <w:rPr>
          <w:rFonts w:cs="Calibri"/>
          <w:lang w:val="uz-Cyrl-UZ"/>
        </w:rPr>
        <w:t>Давлат ташқи қарзи, Ўзбекистон Республикаси ҳукумат томонидан ёки унинг кафолати остида олинган кредитларни ўз ичига олади.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 Молия вазирлиги давлат қарзлари бўйича келиб тушган маблағлар, ҳисобланган фоизлар ва амалга оширилган тўловлар ҳақида маълумотларни тақдим этади.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қарзи бош компаниялар томонидан тақдим қилинган қарздорликлар-ни ҳисобга олган ҳолда, Ўзбекистон Респуб-ликаси ҳукумати кафолатисиз олинган ташқи қарздорликларни ўз ичига олади. Хусусий секторнинг ташқи қарзи бўйича маълумотлар тижорат банклари томонидан тақдим қилинади.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қарзлари бўйича маълумотлар иқтисодиёт секторларининг кесимида (нефтегаз ва энергетика, банк, телекомуникация, текстиль ва бошқа сектор-ларда) шаклланади.</w:t>
      </w:r>
    </w:p>
    <w:p w:rsidR="00F5539B" w:rsidRDefault="00F5539B" w:rsidP="00F5539B">
      <w:pPr>
        <w:spacing w:before="120"/>
        <w:jc w:val="both"/>
        <w:rPr>
          <w:rFonts w:cs="Calibri"/>
          <w:lang w:val="uz-Cyrl-UZ"/>
        </w:rPr>
      </w:pPr>
      <w:r w:rsidRPr="00DF06F3">
        <w:rPr>
          <w:rFonts w:cs="Calibri"/>
          <w:lang w:val="uz-Cyrl-UZ"/>
        </w:rPr>
        <w:t>Шунингдек, асосий қарзнинг ва фоизларнинг сўндирилиш прогнозлари ҳақидаги маълумотлар ҳам банклар томонидан тақдим қилинади.</w:t>
      </w:r>
    </w:p>
    <w:p w:rsidR="000E3B0D" w:rsidRDefault="000E3B0D" w:rsidP="00F5539B">
      <w:pPr>
        <w:spacing w:before="120"/>
        <w:jc w:val="both"/>
        <w:rPr>
          <w:rFonts w:cs="Calibri"/>
          <w:lang w:val="uz-Cyrl-UZ"/>
        </w:rPr>
      </w:pPr>
    </w:p>
    <w:p w:rsidR="000E3B0D" w:rsidRPr="00DF06F3" w:rsidRDefault="000E3B0D" w:rsidP="00F5539B">
      <w:pPr>
        <w:spacing w:before="120"/>
        <w:jc w:val="both"/>
        <w:rPr>
          <w:rFonts w:cs="Calibri"/>
          <w:lang w:val="uz-Cyrl-UZ"/>
        </w:rPr>
      </w:pPr>
    </w:p>
    <w:p w:rsidR="00F5539B" w:rsidRPr="0003232D" w:rsidRDefault="00F5539B" w:rsidP="00F5539B">
      <w:pPr>
        <w:spacing w:before="120"/>
        <w:jc w:val="both"/>
        <w:rPr>
          <w:rFonts w:cs="Calibri"/>
          <w:b/>
          <w:lang w:val="uz-Cyrl-UZ"/>
        </w:rPr>
      </w:pPr>
      <w:r w:rsidRPr="0003232D">
        <w:rPr>
          <w:rFonts w:cs="Calibri"/>
          <w:b/>
          <w:lang w:val="uz-Cyrl-UZ"/>
        </w:rPr>
        <w:t>1.5. Маълумотлар тузишнинг қонуний асослари.</w:t>
      </w:r>
    </w:p>
    <w:p w:rsidR="00F5539B" w:rsidRDefault="00F5539B" w:rsidP="00F5539B">
      <w:pPr>
        <w:spacing w:before="120"/>
        <w:jc w:val="both"/>
        <w:rPr>
          <w:rFonts w:cs="Calibri"/>
          <w:lang w:val="uz-Cyrl-UZ"/>
        </w:rPr>
      </w:pPr>
      <w:r w:rsidRPr="00DF06F3">
        <w:rPr>
          <w:rFonts w:cs="Calibri"/>
          <w:lang w:val="uz-Cyrl-UZ"/>
        </w:rPr>
        <w:t xml:space="preserve">1. </w:t>
      </w:r>
      <w:r w:rsidRPr="00D7226D">
        <w:rPr>
          <w:rFonts w:cs="Calibri"/>
          <w:lang w:val="uz-Cyrl-UZ"/>
        </w:rPr>
        <w:t>«</w:t>
      </w:r>
      <w:r>
        <w:rPr>
          <w:rFonts w:cs="Calibri"/>
          <w:lang w:val="uz-Cyrl-UZ"/>
        </w:rPr>
        <w:t>Ўзбекистон Республикаси Марказий банки тўғрисида</w:t>
      </w:r>
      <w:r w:rsidR="00571744">
        <w:rPr>
          <w:rFonts w:cs="Calibri"/>
          <w:lang w:val="uz-Cyrl-UZ"/>
        </w:rPr>
        <w:t>»</w:t>
      </w:r>
      <w:r>
        <w:rPr>
          <w:rFonts w:cs="Calibri"/>
          <w:lang w:val="uz-Cyrl-UZ"/>
        </w:rPr>
        <w:t xml:space="preserve"> ва </w:t>
      </w:r>
      <w:r w:rsidRPr="00D7226D">
        <w:rPr>
          <w:rFonts w:cs="Calibri"/>
          <w:lang w:val="uz-Cyrl-UZ"/>
        </w:rPr>
        <w:t>«</w:t>
      </w:r>
      <w:r>
        <w:rPr>
          <w:rFonts w:cs="Calibri"/>
          <w:lang w:val="uz-Cyrl-UZ"/>
        </w:rPr>
        <w:t>Валютани тартибга солиш тўғрисида</w:t>
      </w:r>
      <w:r w:rsidR="00571744">
        <w:rPr>
          <w:rFonts w:cs="Calibri"/>
          <w:lang w:val="uz-Cyrl-UZ"/>
        </w:rPr>
        <w:t>»</w:t>
      </w:r>
      <w:r>
        <w:rPr>
          <w:rFonts w:cs="Calibri"/>
          <w:lang w:val="uz-Cyrl-UZ"/>
        </w:rPr>
        <w:t>ги Ўзбекистон Республикасининг Қонунлари (янги таҳрирда).</w:t>
      </w:r>
    </w:p>
    <w:p w:rsidR="00F5539B" w:rsidRDefault="00F5539B" w:rsidP="00F5539B">
      <w:pPr>
        <w:spacing w:before="120"/>
        <w:jc w:val="both"/>
        <w:rPr>
          <w:rFonts w:cs="Calibri"/>
          <w:lang w:val="uz-Cyrl-UZ"/>
        </w:rPr>
      </w:pPr>
      <w:r>
        <w:rPr>
          <w:rFonts w:cs="Calibri"/>
          <w:lang w:val="uz-Cyrl-UZ"/>
        </w:rPr>
        <w:t xml:space="preserve">2. </w:t>
      </w:r>
      <w:r w:rsidRPr="00DF06F3">
        <w:rPr>
          <w:rFonts w:cs="Calibri"/>
          <w:lang w:val="uz-Cyrl-UZ"/>
        </w:rPr>
        <w:t>Ўзбекистон Республикаси Президентининг 2018 йил 9 январдаги УП-5296-сонли «Ўзбекистон Республикаси Марказий банки-нинг фаолиятини тубдан такомиллаштириш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Фармони.</w:t>
      </w:r>
    </w:p>
    <w:p w:rsidR="00F5539B" w:rsidRPr="00DF06F3" w:rsidRDefault="00F5539B" w:rsidP="00F5539B">
      <w:pPr>
        <w:spacing w:before="120"/>
        <w:jc w:val="both"/>
        <w:rPr>
          <w:rFonts w:cs="Calibri"/>
          <w:lang w:val="uz-Cyrl-UZ"/>
        </w:rPr>
      </w:pPr>
      <w:r>
        <w:rPr>
          <w:rFonts w:cs="Calibri"/>
          <w:lang w:val="uz-Cyrl-UZ"/>
        </w:rPr>
        <w:t xml:space="preserve">3. </w:t>
      </w:r>
      <w:r w:rsidRPr="00DF06F3">
        <w:rPr>
          <w:rFonts w:cs="Calibri"/>
          <w:lang w:val="uz-Cyrl-UZ"/>
        </w:rPr>
        <w:t>Ўзбекистон Республикаси Президентининг 2017 йил 12 сентабрдаги Р-5054-сонли «Ўзбекистон Республикасининг иқтисодий ва молиявий кўрсаткичларининг оммабоплиги ва очиқлигини таъминлаш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Фармойиши.</w:t>
      </w:r>
    </w:p>
    <w:p w:rsidR="00F5539B" w:rsidRDefault="00F5539B" w:rsidP="00F5539B">
      <w:pPr>
        <w:spacing w:before="120"/>
        <w:jc w:val="both"/>
        <w:rPr>
          <w:rFonts w:cs="Calibri"/>
          <w:lang w:val="uz-Cyrl-UZ"/>
        </w:rPr>
      </w:pPr>
      <w:r>
        <w:rPr>
          <w:rFonts w:cs="Calibri"/>
          <w:lang w:val="uz-Cyrl-UZ"/>
        </w:rPr>
        <w:t>4</w:t>
      </w:r>
      <w:r w:rsidRPr="00DF06F3">
        <w:rPr>
          <w:rFonts w:cs="Calibri"/>
          <w:lang w:val="uz-Cyrl-UZ"/>
        </w:rPr>
        <w:t xml:space="preserve">. Ўзбекистон Республикаси Вазирлар Маҳкамасининг 2018 йил 3 </w:t>
      </w:r>
      <w:r w:rsidR="00871620">
        <w:rPr>
          <w:rFonts w:cs="Calibri"/>
          <w:lang w:val="uz-Cyrl-UZ"/>
        </w:rPr>
        <w:t>апрел</w:t>
      </w:r>
      <w:r w:rsidRPr="00DF06F3">
        <w:rPr>
          <w:rFonts w:cs="Calibri"/>
          <w:lang w:val="uz-Cyrl-UZ"/>
        </w:rPr>
        <w:t>даги 263-сон</w:t>
      </w:r>
      <w:r>
        <w:rPr>
          <w:rFonts w:cs="Calibri"/>
          <w:lang w:val="uz-Cyrl-UZ"/>
        </w:rPr>
        <w:t>ли</w:t>
      </w:r>
      <w:r w:rsidRPr="00DF06F3">
        <w:rPr>
          <w:rFonts w:cs="Calibri"/>
          <w:lang w:val="uz-Cyrl-UZ"/>
        </w:rPr>
        <w:t xml:space="preserve"> «Ўзбекистон Республикасининг ташқи сектори статистикаси шакллантирилишини таъминлаш чора-тадбирлари тўғрисида</w:t>
      </w:r>
      <w:r w:rsidR="00571744">
        <w:rPr>
          <w:rFonts w:cs="Calibri"/>
          <w:lang w:val="uz-Cyrl-UZ"/>
        </w:rPr>
        <w:t>»</w:t>
      </w:r>
      <w:r w:rsidRPr="00DF06F3">
        <w:rPr>
          <w:rFonts w:cs="Calibri"/>
          <w:lang w:val="uz-Cyrl-UZ"/>
        </w:rPr>
        <w:t>ги Қарори.</w:t>
      </w: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sectPr w:rsidR="00F5539B" w:rsidRPr="00DF06F3" w:rsidSect="002B3F21">
          <w:type w:val="continuous"/>
          <w:pgSz w:w="11906" w:h="16838" w:code="9"/>
          <w:pgMar w:top="1134" w:right="851" w:bottom="1134" w:left="1134" w:header="709" w:footer="661" w:gutter="0"/>
          <w:cols w:num="2" w:space="281"/>
          <w:titlePg/>
          <w:docGrid w:linePitch="360"/>
        </w:sectPr>
      </w:pPr>
    </w:p>
    <w:p w:rsidR="00F5539B" w:rsidRPr="0003232D" w:rsidRDefault="00F5539B" w:rsidP="00F5539B">
      <w:pPr>
        <w:pStyle w:val="1"/>
        <w:rPr>
          <w:rFonts w:ascii="Calibri" w:hAnsi="Calibri" w:cs="Calibri"/>
          <w:lang w:val="ru-RU"/>
        </w:rPr>
      </w:pPr>
      <w:bookmarkStart w:id="53" w:name="_Toc35949684"/>
      <w:bookmarkStart w:id="54" w:name="_Toc59012817"/>
      <w:r w:rsidRPr="0003232D">
        <w:rPr>
          <w:rFonts w:ascii="Calibri" w:hAnsi="Calibri" w:cs="Calibri"/>
          <w:lang w:val="ru-RU"/>
        </w:rPr>
        <w:t xml:space="preserve">ФОЙДАЛАНИЛГАН </w:t>
      </w:r>
      <w:r>
        <w:rPr>
          <w:rFonts w:ascii="Calibri" w:hAnsi="Calibri" w:cs="Calibri"/>
          <w:lang w:val="ru-RU"/>
        </w:rPr>
        <w:t>АТАМАЛАР</w:t>
      </w:r>
      <w:r w:rsidRPr="0003232D">
        <w:rPr>
          <w:rFonts w:ascii="Calibri" w:hAnsi="Calibri" w:cs="Calibri"/>
          <w:lang w:val="ru-RU"/>
        </w:rPr>
        <w:t xml:space="preserve"> ЛУҒАТИ</w:t>
      </w:r>
      <w:bookmarkEnd w:id="53"/>
      <w:bookmarkEnd w:id="54"/>
    </w:p>
    <w:p w:rsidR="00F5539B" w:rsidRPr="00DF06F3" w:rsidRDefault="00F5539B" w:rsidP="00F5539B">
      <w:pPr>
        <w:rPr>
          <w:rFonts w:cs="Calibri"/>
          <w:lang w:eastAsia="x-none"/>
        </w:rPr>
      </w:pPr>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2691"/>
        <w:gridCol w:w="7079"/>
      </w:tblGrid>
      <w:tr w:rsidR="00F5539B" w:rsidRPr="00516C1B" w:rsidTr="009024A7">
        <w:trPr>
          <w:trHeight w:val="633"/>
          <w:tblHeader/>
        </w:trPr>
        <w:tc>
          <w:tcPr>
            <w:tcW w:w="2691" w:type="dxa"/>
            <w:tcBorders>
              <w:top w:val="single" w:sz="4" w:space="0" w:color="5B9BD5"/>
              <w:bottom w:val="single" w:sz="4" w:space="0" w:color="5B9BD5"/>
              <w:right w:val="nil"/>
            </w:tcBorders>
            <w:shd w:val="clear" w:color="auto" w:fill="BDD6EE"/>
            <w:vAlign w:val="center"/>
          </w:tcPr>
          <w:p w:rsidR="00F5539B" w:rsidRPr="00516C1B" w:rsidRDefault="00F5539B" w:rsidP="00A03300">
            <w:pPr>
              <w:jc w:val="center"/>
              <w:rPr>
                <w:rFonts w:cs="Calibri"/>
                <w:b/>
                <w:bCs/>
                <w:color w:val="000000"/>
              </w:rPr>
            </w:pPr>
            <w:r w:rsidRPr="00516C1B">
              <w:rPr>
                <w:rFonts w:cs="Calibri"/>
                <w:b/>
                <w:bCs/>
                <w:color w:val="000000"/>
              </w:rPr>
              <w:t>Термин</w:t>
            </w:r>
          </w:p>
        </w:tc>
        <w:tc>
          <w:tcPr>
            <w:tcW w:w="7079" w:type="dxa"/>
            <w:tcBorders>
              <w:top w:val="single" w:sz="4" w:space="0" w:color="5B9BD5"/>
              <w:bottom w:val="single" w:sz="4" w:space="0" w:color="5B9BD5"/>
            </w:tcBorders>
            <w:shd w:val="clear" w:color="auto" w:fill="BDD6EE"/>
            <w:vAlign w:val="center"/>
          </w:tcPr>
          <w:p w:rsidR="00F5539B" w:rsidRPr="00516C1B" w:rsidRDefault="00F5539B" w:rsidP="00A03300">
            <w:pPr>
              <w:jc w:val="center"/>
              <w:rPr>
                <w:rFonts w:cs="Calibri"/>
                <w:b/>
                <w:bCs/>
                <w:color w:val="000000"/>
                <w:lang w:val="uz-Cyrl-UZ"/>
              </w:rPr>
            </w:pPr>
            <w:r w:rsidRPr="00516C1B">
              <w:rPr>
                <w:rFonts w:cs="Calibri"/>
                <w:b/>
                <w:bCs/>
                <w:color w:val="000000"/>
              </w:rPr>
              <w:t>Изо</w:t>
            </w:r>
            <w:r w:rsidRPr="00516C1B">
              <w:rPr>
                <w:rFonts w:cs="Calibri"/>
                <w:b/>
                <w:bCs/>
                <w:color w:val="000000"/>
                <w:lang w:val="uz-Cyrl-UZ"/>
              </w:rPr>
              <w:t>ҳ</w:t>
            </w:r>
          </w:p>
        </w:tc>
      </w:tr>
      <w:tr w:rsidR="00F5539B" w:rsidRPr="00516C1B" w:rsidTr="009024A7">
        <w:trPr>
          <w:trHeight w:val="750"/>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Трансчегаравий пул ўтказмалари</w:t>
            </w:r>
            <w:r w:rsidRPr="00516C1B">
              <w:rPr>
                <w:rFonts w:cs="Calibri"/>
                <w:b/>
                <w:bCs/>
                <w:color w:val="000000"/>
              </w:rPr>
              <w:t xml:space="preserve">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 xml:space="preserve">Пул маблағларини қабул қилувчининг ҳисобварағига киритиш ёки унга нақд кўринишда бериш мақсадида халқаро тўлов тизимлари орқали ўтказилиши. </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Омил даромадлари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shd w:val="clear" w:color="auto" w:fill="FFFFFF"/>
                <w:lang w:val="uz-Cyrl-UZ"/>
              </w:rPr>
              <w:t>Ресурсларни ёки ишлаб чиқариш омилларини (ер, меҳнат, капитал) ишлатишдан олинадиган даромадлар.</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Ташқи савдо айланмаси</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Ой, чорак, йил каби маълум бир муддат давомида давлат, давлатлар гуруҳи ёки маъмурий-ҳудудий тузилмаларнинг (вилоятларнинг) ташқи савдо ҳажмини акс эттирувчи пул билан ўлчанадиган иқтисодий кўрсаткич. У экспорт ва импорт қийматларининг йиғиндисига тенг.</w:t>
            </w:r>
          </w:p>
        </w:tc>
      </w:tr>
      <w:tr w:rsidR="00F5539B" w:rsidRPr="003374AA"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Тўлов балансидаги тузатишлар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Маълумотларни тўлов баланси талабларига янада мувофиқлаштириш учун уларнинг қамрови, таснифи, ҳисоботда акс эттириш вақти ва қийматини баҳолашдаги ҳар қандай зарурий ўзгартиришлар.</w:t>
            </w:r>
          </w:p>
        </w:tc>
      </w:tr>
      <w:tr w:rsidR="00F5539B" w:rsidRPr="003374AA"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Мокилик савдоси</w:t>
            </w:r>
          </w:p>
        </w:tc>
        <w:tc>
          <w:tcPr>
            <w:tcW w:w="7079" w:type="dxa"/>
            <w:shd w:val="clear" w:color="auto" w:fill="auto"/>
          </w:tcPr>
          <w:p w:rsidR="00F5539B" w:rsidRPr="00516C1B" w:rsidRDefault="00F5539B" w:rsidP="00A03300">
            <w:pPr>
              <w:shd w:val="clear" w:color="auto" w:fill="F8F9FA"/>
              <w:spacing w:before="100" w:beforeAutospacing="1" w:after="24"/>
              <w:jc w:val="both"/>
              <w:rPr>
                <w:rFonts w:cs="Calibri"/>
                <w:color w:val="000000"/>
                <w:lang w:val="uz-Cyrl-UZ"/>
              </w:rPr>
            </w:pPr>
            <w:r w:rsidRPr="00516C1B">
              <w:rPr>
                <w:rFonts w:cs="Calibri"/>
                <w:color w:val="000000"/>
                <w:lang w:val="uz-Cyrl-UZ"/>
              </w:rPr>
              <w:t xml:space="preserve">Сафардаги шахслар томонидан товарларни мамлакатда (ёки унинг ташқарисида) қайта сотиш учун </w:t>
            </w:r>
            <w:r>
              <w:rPr>
                <w:rFonts w:cs="Calibri"/>
                <w:color w:val="000000"/>
                <w:lang w:val="uz-Cyrl-UZ"/>
              </w:rPr>
              <w:t>ҳ</w:t>
            </w:r>
            <w:r w:rsidRPr="00516C1B">
              <w:rPr>
                <w:rFonts w:cs="Calibri"/>
                <w:color w:val="000000"/>
                <w:lang w:val="uz-Cyrl-UZ"/>
              </w:rPr>
              <w:t>арид қилиш амалиётларини англатади</w:t>
            </w:r>
          </w:p>
        </w:tc>
      </w:tr>
      <w:tr w:rsidR="00F5539B" w:rsidRPr="003374AA"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rPr>
              <w:t xml:space="preserve">FOB </w:t>
            </w:r>
            <w:r w:rsidRPr="00516C1B">
              <w:rPr>
                <w:rFonts w:cs="Calibri"/>
                <w:b/>
                <w:bCs/>
                <w:color w:val="000000"/>
                <w:lang w:val="uz-Cyrl-UZ"/>
              </w:rPr>
              <w:t>шартидаги э</w:t>
            </w:r>
            <w:r w:rsidRPr="00516C1B">
              <w:rPr>
                <w:rFonts w:cs="Calibri"/>
                <w:b/>
                <w:bCs/>
                <w:color w:val="000000"/>
              </w:rPr>
              <w:t>кспорт</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халқаро савдо атамаларидан бири бўлиб, бунда товарни портга етказиш ва уни ҳаридор томонидан кўрсатилган транспорт воситасига ортиш сотувчининг мажбурияти ҳисобланади ҳамда товарни транспорт воситасининг бортигача етказиш билан боғлиқ харажатлар сотувчининг зиммасига тушади.</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CIF</w:t>
            </w:r>
            <w:r w:rsidRPr="00516C1B">
              <w:rPr>
                <w:rFonts w:cs="Calibri"/>
                <w:b/>
                <w:bCs/>
                <w:color w:val="000000"/>
                <w:lang w:val="uz-Cyrl-UZ"/>
              </w:rPr>
              <w:t xml:space="preserve"> шартидаги</w:t>
            </w:r>
            <w:r w:rsidRPr="00516C1B">
              <w:rPr>
                <w:rFonts w:cs="Calibri"/>
                <w:b/>
                <w:bCs/>
                <w:color w:val="000000"/>
              </w:rPr>
              <w:t xml:space="preserve"> </w:t>
            </w:r>
            <w:r w:rsidRPr="00516C1B">
              <w:rPr>
                <w:rFonts w:cs="Calibri"/>
                <w:b/>
                <w:bCs/>
                <w:color w:val="000000"/>
                <w:lang w:val="uz-Cyrl-UZ"/>
              </w:rPr>
              <w:t>и</w:t>
            </w:r>
            <w:r w:rsidRPr="00516C1B">
              <w:rPr>
                <w:rFonts w:cs="Calibri"/>
                <w:b/>
                <w:bCs/>
                <w:color w:val="000000"/>
              </w:rPr>
              <w:t>мпорт</w:t>
            </w:r>
          </w:p>
        </w:tc>
        <w:tc>
          <w:tcPr>
            <w:tcW w:w="7079" w:type="dxa"/>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 xml:space="preserve">даги халқаро савдо атамаларидан бири бўлиб, бунда товарлар жўнатиш портидаги транспорт воситасига </w:t>
            </w:r>
            <w:r>
              <w:rPr>
                <w:rFonts w:cs="Calibri"/>
                <w:color w:val="000000"/>
                <w:shd w:val="clear" w:color="auto" w:fill="FFFFFF"/>
                <w:lang w:val="uz-Cyrl-UZ"/>
              </w:rPr>
              <w:t>юкланган</w:t>
            </w:r>
            <w:r w:rsidRPr="00516C1B">
              <w:rPr>
                <w:rFonts w:cs="Calibri"/>
                <w:color w:val="000000"/>
                <w:shd w:val="clear" w:color="auto" w:fill="FFFFFF"/>
                <w:lang w:val="uz-Cyrl-UZ"/>
              </w:rPr>
              <w:t xml:space="preserve">дан сўнг сотувчи товарни етказиб берган ҳисобланади, сотув нархи эса товарнинг қийматини, фрахт ёки транспорт харажатларини, шунингдек, юк ташиш олдидан суғурталаш тўловларини ўз ичига олишини англатади. </w:t>
            </w:r>
          </w:p>
        </w:tc>
      </w:tr>
      <w:tr w:rsidR="00F5539B" w:rsidRPr="003374AA"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Портлардаги товарлар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Норезидент-ташувчилар томонидан портларда сотиб олинадиган товарлар. Уларга ёқилғи, озиқ-овқат, заҳиралар, балластлар, маҳкамлаш материаллари ва бошқалар киради.</w:t>
            </w:r>
          </w:p>
        </w:tc>
      </w:tr>
      <w:tr w:rsidR="00F5539B" w:rsidRPr="003374AA"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Номонетар олтин</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Монетар олтиндан (пул-кредит сиёсатини амалга оширувчи</w:t>
            </w:r>
            <w:r>
              <w:rPr>
                <w:rFonts w:cs="Calibri"/>
                <w:color w:val="000000"/>
                <w:lang w:val="uz-Cyrl-UZ"/>
              </w:rPr>
              <w:t xml:space="preserve"> органлар</w:t>
            </w:r>
            <w:r w:rsidRPr="00516C1B">
              <w:rPr>
                <w:rFonts w:cs="Calibri"/>
                <w:color w:val="000000"/>
                <w:lang w:val="uz-Cyrl-UZ"/>
              </w:rPr>
              <w:t>га тегишли бўлган ва резерв активлари сифатида сақланувчи қуйма</w:t>
            </w:r>
            <w:r>
              <w:rPr>
                <w:rFonts w:cs="Calibri"/>
                <w:color w:val="000000"/>
                <w:lang w:val="uz-Cyrl-UZ"/>
              </w:rPr>
              <w:t xml:space="preserve"> </w:t>
            </w:r>
            <w:r w:rsidRPr="00516C1B">
              <w:rPr>
                <w:rFonts w:cs="Calibri"/>
                <w:color w:val="000000"/>
                <w:lang w:val="uz-Cyrl-UZ"/>
              </w:rPr>
              <w:t>олтинлар) бошқа ҳамма олтинни ўз ичига олади. Таркибида олтин бўлган заргарлик буюмлари, уларнинг қисмлари ва ҳ.к. номонетар олтин ҳисобланмайди, улар товарлар экспорти ва импортида акс эттирилади.</w:t>
            </w:r>
          </w:p>
        </w:tc>
      </w:tr>
      <w:tr w:rsidR="00F5539B" w:rsidRPr="003374AA"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lang w:val="uz-Latn-UZ"/>
              </w:rPr>
              <w:t>Махсус қарз олиш ҳуқуқи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lang w:val="uz-Latn-UZ"/>
              </w:rPr>
              <w:t>ХВ</w:t>
            </w:r>
            <w:r w:rsidRPr="00516C1B">
              <w:rPr>
                <w:rFonts w:cs="Calibri"/>
                <w:lang w:val="uz-Cyrl-UZ"/>
              </w:rPr>
              <w:t>Ж</w:t>
            </w:r>
            <w:r w:rsidRPr="00516C1B">
              <w:rPr>
                <w:rFonts w:cs="Calibri"/>
                <w:lang w:val="uz-Latn-UZ"/>
              </w:rPr>
              <w:t xml:space="preserve"> томонидан яратилган Халқаро резерв активи бўлиб, </w:t>
            </w:r>
            <w:r w:rsidRPr="00516C1B">
              <w:rPr>
                <w:rFonts w:cs="Calibri"/>
                <w:lang w:val="uz-Cyrl-UZ"/>
              </w:rPr>
              <w:t>ХВЖ</w:t>
            </w:r>
            <w:r w:rsidRPr="00516C1B">
              <w:rPr>
                <w:rFonts w:cs="Calibri"/>
                <w:lang w:val="uz-Latn-UZ"/>
              </w:rPr>
              <w:t>нинг аъзоларига уларнинг расмий резервларини қўллаб-қувватлаш мақсадида ажратилади.</w:t>
            </w:r>
          </w:p>
        </w:tc>
      </w:tr>
      <w:tr w:rsidR="00F5539B" w:rsidRPr="003374AA" w:rsidTr="009024A7">
        <w:trPr>
          <w:trHeight w:val="750"/>
        </w:trPr>
        <w:tc>
          <w:tcPr>
            <w:tcW w:w="2691" w:type="dxa"/>
            <w:tcBorders>
              <w:top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Халқаро инвестицион позиция</w:t>
            </w:r>
          </w:p>
        </w:tc>
        <w:tc>
          <w:tcPr>
            <w:tcW w:w="7079" w:type="dxa"/>
            <w:tcBorders>
              <w:top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Халқаро инвестицион позиция (ХИП) – макроиқтисодий тушунча бўлиб, мамлакатнинг норезидентлар олдидаги молиявий актив ва мажбуриятларининг умумий ҳажми ва тузилишини акс эттиради.</w:t>
            </w:r>
          </w:p>
        </w:tc>
      </w:tr>
      <w:tr w:rsidR="00F5539B" w:rsidRPr="003374AA"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 xml:space="preserve">Маҳсулот тақсимотига оид битимлар </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lang w:val="uz-Cyrl-UZ"/>
              </w:rPr>
            </w:pPr>
            <w:r w:rsidRPr="00516C1B">
              <w:rPr>
                <w:rFonts w:cs="Calibri"/>
                <w:lang w:val="uz-Cyrl-UZ"/>
              </w:rPr>
              <w:t xml:space="preserve">Маҳсулот тақсимотига оид битим шартнома ҳисобланиб, унга мувофиқ давлат ҳақ олиш асосида ва муайян муддатга чет эллик инвесторга битимда кўрсатилган ер қаъри участкасида конларни аниқлаш, қидириш ва фойдали қазилмаларни кавлаб олиш ҳамда шулар билан боғлиқ бўлган ишларни олиб бориш учун мутлақ ҳуқуқлар беради, инвестор эса мазкур ишларни ўз маблағлари ҳисобига ва таваккал қилиб амалга ошириш мажбуриятини олади. </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Соф</w:t>
            </w:r>
            <w:r w:rsidRPr="00516C1B">
              <w:rPr>
                <w:rFonts w:cs="Calibri"/>
                <w:b/>
                <w:bCs/>
                <w:color w:val="000000"/>
              </w:rPr>
              <w:t xml:space="preserve"> кредитор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Активлари мажбуриятларидан кўпроқ бўлган иқтисодий субъект.</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Соф қарздор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rPr>
            </w:pPr>
            <w:r w:rsidRPr="00516C1B">
              <w:rPr>
                <w:rFonts w:cs="Calibri"/>
                <w:color w:val="000000"/>
                <w:lang w:val="uz-Cyrl-UZ"/>
              </w:rPr>
              <w:t>Мажбуриятлари активларидан кўпроқ бўлган иқтисодий субъект.</w:t>
            </w:r>
          </w:p>
        </w:tc>
      </w:tr>
    </w:tbl>
    <w:p w:rsidR="00F5539B" w:rsidRPr="00DF06F3" w:rsidRDefault="00F5539B" w:rsidP="00F5539B">
      <w:pPr>
        <w:rPr>
          <w:rFonts w:cs="Calibri"/>
          <w:color w:val="000000"/>
          <w:sz w:val="28"/>
          <w:szCs w:val="28"/>
        </w:rPr>
      </w:pPr>
    </w:p>
    <w:p w:rsidR="00F5539B" w:rsidRPr="00DF06F3" w:rsidRDefault="00F5539B" w:rsidP="00F5539B">
      <w:pPr>
        <w:rPr>
          <w:rFonts w:cs="Calibri"/>
          <w:lang w:eastAsia="x-none"/>
        </w:rPr>
      </w:pPr>
    </w:p>
    <w:p w:rsidR="0071027D" w:rsidRDefault="0071027D" w:rsidP="000F2DF8">
      <w:pPr>
        <w:jc w:val="right"/>
        <w:rPr>
          <w:rFonts w:cs="Calibri"/>
        </w:rPr>
      </w:pPr>
    </w:p>
    <w:sectPr w:rsidR="0071027D" w:rsidSect="0071027D">
      <w:footerReference w:type="first" r:id="rId50"/>
      <w:pgSz w:w="11906" w:h="16838"/>
      <w:pgMar w:top="1134" w:right="992" w:bottom="1134" w:left="1134" w:header="709"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15" w:rsidRDefault="00147915" w:rsidP="000031B1">
      <w:r>
        <w:separator/>
      </w:r>
    </w:p>
  </w:endnote>
  <w:endnote w:type="continuationSeparator" w:id="0">
    <w:p w:rsidR="00147915" w:rsidRDefault="00147915"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30274C" w:rsidRDefault="002E74A8" w:rsidP="00C36FDA">
    <w:pPr>
      <w:pStyle w:val="ac"/>
      <w:jc w:val="right"/>
    </w:pPr>
    <w:r>
      <w:rPr>
        <w:noProof/>
      </w:rPr>
      <mc:AlternateContent>
        <mc:Choice Requires="wps">
          <w:drawing>
            <wp:anchor distT="0" distB="0" distL="0" distR="0" simplePos="0" relativeHeight="251660288" behindDoc="0" locked="0" layoutInCell="1" allowOverlap="1" wp14:anchorId="40D658EC" wp14:editId="7A1E1EF0">
              <wp:simplePos x="0" y="0"/>
              <wp:positionH relativeFrom="page">
                <wp:posOffset>6864350</wp:posOffset>
              </wp:positionH>
              <wp:positionV relativeFrom="page">
                <wp:posOffset>9982200</wp:posOffset>
              </wp:positionV>
              <wp:extent cx="339725" cy="405130"/>
              <wp:effectExtent l="0" t="0" r="3175" b="0"/>
              <wp:wrapSquare wrapText="bothSides"/>
              <wp:docPr id="1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E74A8" w:rsidRPr="00633FE0" w:rsidRDefault="002E74A8"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8B6E67">
                            <w:rPr>
                              <w:rFonts w:cs="Calibri"/>
                              <w:noProof/>
                              <w:color w:val="FFFFFF"/>
                              <w:sz w:val="22"/>
                              <w:szCs w:val="22"/>
                            </w:rPr>
                            <w:t>21</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658EC" id="Прямоугольник 40" o:spid="_x0000_s1033" style="position:absolute;left:0;text-align:left;margin-left:540.5pt;margin-top:786pt;width:26.75pt;height:3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" fillcolor="#00b0f0" stroked="f" strokeweight="3pt">
              <v:textbox>
                <w:txbxContent>
                  <w:p w:rsidR="002E74A8" w:rsidRPr="00633FE0" w:rsidRDefault="002E74A8"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8B6E67">
                      <w:rPr>
                        <w:rFonts w:cs="Calibri"/>
                        <w:noProof/>
                        <w:color w:val="FFFFFF"/>
                        <w:sz w:val="22"/>
                        <w:szCs w:val="22"/>
                      </w:rPr>
                      <w:t>21</w:t>
                    </w:r>
                    <w:r w:rsidRPr="00633FE0">
                      <w:rPr>
                        <w:rFonts w:cs="Calibri"/>
                        <w:color w:val="FFFFFF"/>
                        <w:sz w:val="22"/>
                        <w:szCs w:val="22"/>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9264" behindDoc="0" locked="0" layoutInCell="1" allowOverlap="1" wp14:anchorId="630D7CE6" wp14:editId="177D669D">
              <wp:simplePos x="0" y="0"/>
              <wp:positionH relativeFrom="page">
                <wp:posOffset>869950</wp:posOffset>
              </wp:positionH>
              <wp:positionV relativeFrom="page">
                <wp:posOffset>9982200</wp:posOffset>
              </wp:positionV>
              <wp:extent cx="5918200" cy="404518"/>
              <wp:effectExtent l="0" t="0" r="25400" b="14605"/>
              <wp:wrapSquare wrapText="bothSides"/>
              <wp:docPr id="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04518"/>
                        <a:chOff x="0" y="0"/>
                        <a:chExt cx="5962650" cy="249764"/>
                      </a:xfrm>
                    </wpg:grpSpPr>
                    <wps:wsp>
                      <wps:cNvPr id="10"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1" name="Текстовое поле 39"/>
                      <wps:cNvSpPr txBox="1">
                        <a:spLocks noChangeArrowheads="1"/>
                      </wps:cNvSpPr>
                      <wps:spPr bwMode="auto">
                        <a:xfrm>
                          <a:off x="0" y="66666"/>
                          <a:ext cx="5943457" cy="18309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74A8" w:rsidRPr="00DD295D" w:rsidRDefault="002E74A8"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rPr>
                              <w:t>9</w:t>
                            </w:r>
                            <w:r w:rsidRPr="00553C54">
                              <w:rPr>
                                <w:rFonts w:cs="Calibri"/>
                                <w:i/>
                                <w:sz w:val="18"/>
                                <w:szCs w:val="18"/>
                              </w:rPr>
                              <w:t xml:space="preserve"> </w:t>
                            </w:r>
                            <w:r>
                              <w:rPr>
                                <w:rFonts w:cs="Calibri"/>
                                <w:i/>
                                <w:sz w:val="18"/>
                                <w:szCs w:val="18"/>
                                <w:lang w:val="uz-Cyrl-UZ"/>
                              </w:rPr>
                              <w:t>ОЙИ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2E74A8" w:rsidRPr="00DD295D" w:rsidRDefault="002E74A8" w:rsidP="0030274C">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D7CE6" id="Группа 37" o:spid="_x0000_s1034" style="position:absolute;left:0;text-align:left;margin-left:68.5pt;margin-top:786pt;width:466pt;height:31.85pt;z-index:251659264;mso-wrap-distance-left:0;mso-wrap-distance-right:0;mso-position-horizontal-relative:page;mso-position-vertical-relative:page;mso-width-relative:margin;mso-height-relative:margin" coordsize="59626,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4;height:18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" filled="f" strokecolor="white" strokeweight=".5pt">
                <v:textbox inset=",,,0">
                  <w:txbxContent>
                    <w:p w:rsidR="002E74A8" w:rsidRPr="00DD295D" w:rsidRDefault="002E74A8"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rPr>
                        <w:t>9</w:t>
                      </w:r>
                      <w:r w:rsidRPr="00553C54">
                        <w:rPr>
                          <w:rFonts w:cs="Calibri"/>
                          <w:i/>
                          <w:sz w:val="18"/>
                          <w:szCs w:val="18"/>
                        </w:rPr>
                        <w:t xml:space="preserve"> </w:t>
                      </w:r>
                      <w:r>
                        <w:rPr>
                          <w:rFonts w:cs="Calibri"/>
                          <w:i/>
                          <w:sz w:val="18"/>
                          <w:szCs w:val="18"/>
                          <w:lang w:val="uz-Cyrl-UZ"/>
                        </w:rPr>
                        <w:t>ОЙИ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2E74A8" w:rsidRPr="00DD295D" w:rsidRDefault="002E74A8" w:rsidP="0030274C">
                      <w:pPr>
                        <w:tabs>
                          <w:tab w:val="left" w:pos="4365"/>
                        </w:tabs>
                        <w:rPr>
                          <w:rFonts w:cs="Calibri"/>
                          <w:i/>
                          <w:color w:val="808080"/>
                          <w:sz w:val="18"/>
                          <w:szCs w:val="18"/>
                        </w:rPr>
                      </w:pPr>
                    </w:p>
                  </w:txbxContent>
                </v:textbox>
              </v:shape>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69413"/>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81</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582"/>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89</w:t>
        </w:r>
        <w:r>
          <w:fldChar w:fldCharType="end"/>
        </w:r>
      </w:p>
    </w:sdtContent>
  </w:sdt>
  <w:p w:rsidR="002E74A8" w:rsidRDefault="002E74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034B8C" w:rsidRDefault="002E74A8"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AC403E" w:rsidRDefault="002E74A8" w:rsidP="000063EF">
    <w:pPr>
      <w:pStyle w:val="ac"/>
      <w:tabs>
        <w:tab w:val="clear" w:pos="4677"/>
        <w:tab w:val="clear" w:pos="9355"/>
        <w:tab w:val="right" w:pos="9781"/>
      </w:tabs>
      <w:spacing w:before="120"/>
    </w:pPr>
    <w:r w:rsidRPr="00633FE0">
      <w:rPr>
        <w:rFonts w:cs="Calibri"/>
        <w:noProof/>
        <w:sz w:val="22"/>
        <w:szCs w:val="22"/>
      </w:rPr>
      <mc:AlternateContent>
        <mc:Choice Requires="wpg">
          <w:drawing>
            <wp:anchor distT="0" distB="0" distL="0" distR="0" simplePos="0" relativeHeight="251656192" behindDoc="0" locked="0" layoutInCell="1" allowOverlap="1" wp14:anchorId="73C88317" wp14:editId="6E5A0FD9">
              <wp:simplePos x="0" y="0"/>
              <wp:positionH relativeFrom="page">
                <wp:posOffset>736600</wp:posOffset>
              </wp:positionH>
              <wp:positionV relativeFrom="page">
                <wp:posOffset>9972675</wp:posOffset>
              </wp:positionV>
              <wp:extent cx="5918200" cy="524510"/>
              <wp:effectExtent l="12700" t="9525" r="12700" b="8890"/>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2451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74A8" w:rsidRPr="00DD295D" w:rsidRDefault="002E74A8"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НИНГ 9 ОЙИ</w:t>
                            </w:r>
                            <w:r w:rsidRPr="007E21B0">
                              <w:rPr>
                                <w:rFonts w:cs="Calibri"/>
                                <w:i/>
                                <w:sz w:val="18"/>
                                <w:szCs w:val="18"/>
                              </w:rPr>
                              <w:t xml:space="preserve"> </w:t>
                            </w:r>
                            <w:r>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2E74A8" w:rsidRPr="00DD295D" w:rsidRDefault="002E74A8" w:rsidP="00DD295D">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88317" id="_x0000_s1037" style="position:absolute;margin-left:58pt;margin-top:785.25pt;width:466pt;height:41.3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gv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">
              <v:rect id="Прямоугольник 3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2E74A8" w:rsidRPr="00DD295D" w:rsidRDefault="002E74A8"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НИНГ 9 ОЙИ</w:t>
                      </w:r>
                      <w:r w:rsidRPr="007E21B0">
                        <w:rPr>
                          <w:rFonts w:cs="Calibri"/>
                          <w:i/>
                          <w:sz w:val="18"/>
                          <w:szCs w:val="18"/>
                        </w:rPr>
                        <w:t xml:space="preserve"> </w:t>
                      </w:r>
                      <w:r>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2E74A8" w:rsidRPr="00DD295D" w:rsidRDefault="002E74A8" w:rsidP="00DD295D">
                      <w:pPr>
                        <w:tabs>
                          <w:tab w:val="left" w:pos="4365"/>
                        </w:tabs>
                        <w:rPr>
                          <w:rFonts w:cs="Calibri"/>
                          <w:i/>
                          <w:color w:val="808080"/>
                          <w:sz w:val="18"/>
                          <w:szCs w:val="18"/>
                        </w:rPr>
                      </w:pPr>
                    </w:p>
                  </w:txbxContent>
                </v:textbox>
              </v:shape>
              <w10:wrap type="square" anchorx="page" anchory="page"/>
            </v:group>
          </w:pict>
        </mc:Fallback>
      </mc:AlternateContent>
    </w:r>
    <w:r w:rsidRPr="00633FE0">
      <w:rPr>
        <w:rFonts w:cs="Calibri"/>
        <w:noProof/>
        <w:sz w:val="22"/>
        <w:szCs w:val="22"/>
      </w:rPr>
      <w:tab/>
    </w:r>
    <w:r w:rsidRPr="00633FE0">
      <w:rPr>
        <w:rFonts w:cs="Calibri"/>
        <w:noProof/>
        <w:sz w:val="22"/>
        <w:szCs w:val="22"/>
      </w:rPr>
      <mc:AlternateContent>
        <mc:Choice Requires="wps">
          <w:drawing>
            <wp:anchor distT="0" distB="0" distL="0" distR="0" simplePos="0" relativeHeight="251655168" behindDoc="0" locked="0" layoutInCell="1" allowOverlap="1" wp14:anchorId="101EF9D6" wp14:editId="0F633FEA">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E74A8" w:rsidRPr="00C24CE9" w:rsidRDefault="002E74A8" w:rsidP="00AC403E">
                          <w:pPr>
                            <w:jc w:val="center"/>
                            <w:rPr>
                              <w:rFonts w:ascii="Times New Roman" w:hAnsi="Times New Roman"/>
                              <w:color w:val="FFFFFF"/>
                              <w:sz w:val="10"/>
                              <w:szCs w:val="10"/>
                            </w:rPr>
                          </w:pPr>
                        </w:p>
                        <w:p w:rsidR="002E74A8" w:rsidRPr="00633FE0" w:rsidRDefault="002E74A8"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8B6E67">
                            <w:rPr>
                              <w:rFonts w:cs="Calibri"/>
                              <w:noProof/>
                              <w:color w:val="FFFFFF"/>
                              <w:sz w:val="22"/>
                              <w:szCs w:val="22"/>
                            </w:rPr>
                            <w:t>20</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01EF9D6" id="_x0000_s1040"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2E74A8" w:rsidRPr="00C24CE9" w:rsidRDefault="002E74A8" w:rsidP="00AC403E">
                    <w:pPr>
                      <w:jc w:val="center"/>
                      <w:rPr>
                        <w:rFonts w:ascii="Times New Roman" w:hAnsi="Times New Roman"/>
                        <w:color w:val="FFFFFF"/>
                        <w:sz w:val="10"/>
                        <w:szCs w:val="10"/>
                      </w:rPr>
                    </w:pPr>
                  </w:p>
                  <w:p w:rsidR="002E74A8" w:rsidRPr="00633FE0" w:rsidRDefault="002E74A8"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8B6E67">
                      <w:rPr>
                        <w:rFonts w:cs="Calibri"/>
                        <w:noProof/>
                        <w:color w:val="FFFFFF"/>
                        <w:sz w:val="22"/>
                        <w:szCs w:val="22"/>
                      </w:rPr>
                      <w:t>20</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Default="002E74A8">
    <w:pPr>
      <w:pStyle w:val="ac"/>
      <w:jc w:val="right"/>
    </w:pPr>
    <w:r>
      <w:fldChar w:fldCharType="begin"/>
    </w:r>
    <w:r>
      <w:instrText>PAGE   \* MERGEFORMAT</w:instrText>
    </w:r>
    <w:r>
      <w:fldChar w:fldCharType="separate"/>
    </w:r>
    <w:r w:rsidR="008B6E67">
      <w:rPr>
        <w:noProof/>
      </w:rPr>
      <w:t>63</w:t>
    </w:r>
    <w:r>
      <w:fldChar w:fldCharType="end"/>
    </w:r>
  </w:p>
  <w:p w:rsidR="002E74A8" w:rsidRDefault="002E74A8" w:rsidP="008115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48209"/>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34</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211205" w:rsidRDefault="002E74A8" w:rsidP="00034B8C">
    <w:pPr>
      <w:pStyle w:val="ac"/>
      <w:jc w:val="right"/>
    </w:pPr>
    <w:r>
      <w:fldChar w:fldCharType="begin"/>
    </w:r>
    <w:r>
      <w:instrText>PAGE   \* MERGEFORMAT</w:instrText>
    </w:r>
    <w:r>
      <w:fldChar w:fldCharType="separate"/>
    </w:r>
    <w:r w:rsidR="008B6E67">
      <w:rPr>
        <w:noProof/>
      </w:rPr>
      <w:t>90</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56148"/>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67</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14937"/>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68</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71237"/>
      <w:docPartObj>
        <w:docPartGallery w:val="Page Numbers (Bottom of Page)"/>
        <w:docPartUnique/>
      </w:docPartObj>
    </w:sdtPr>
    <w:sdtEndPr/>
    <w:sdtContent>
      <w:p w:rsidR="002E74A8" w:rsidRDefault="002E74A8">
        <w:pPr>
          <w:pStyle w:val="ac"/>
          <w:jc w:val="right"/>
        </w:pPr>
        <w:r>
          <w:fldChar w:fldCharType="begin"/>
        </w:r>
        <w:r>
          <w:instrText>PAGE   \* MERGEFORMAT</w:instrText>
        </w:r>
        <w:r>
          <w:fldChar w:fldCharType="separate"/>
        </w:r>
        <w:r w:rsidR="008B6E67">
          <w:rPr>
            <w:noProof/>
          </w:rPr>
          <w:t>73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15" w:rsidRDefault="00147915" w:rsidP="000031B1">
      <w:r>
        <w:separator/>
      </w:r>
    </w:p>
  </w:footnote>
  <w:footnote w:type="continuationSeparator" w:id="0">
    <w:p w:rsidR="00147915" w:rsidRDefault="00147915" w:rsidP="000031B1">
      <w:r>
        <w:continuationSeparator/>
      </w:r>
    </w:p>
  </w:footnote>
  <w:footnote w:id="1">
    <w:p w:rsidR="002E74A8" w:rsidRPr="00CF049A" w:rsidRDefault="002E74A8" w:rsidP="00215428">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 xml:space="preserve"> Чегара постларида ўтказилган сўров бўйича ҳисобланган мокилик савдоси ва хорижий самолётлар томонидан аэропортларда сотиб олинган маҳсулотлар</w:t>
      </w:r>
      <w:r>
        <w:rPr>
          <w:rFonts w:asciiTheme="minorHAnsi" w:hAnsiTheme="minorHAnsi" w:cstheme="minorHAnsi"/>
          <w:szCs w:val="18"/>
          <w:lang w:val="uz-Cyrl-UZ"/>
        </w:rPr>
        <w:t xml:space="preserve"> (авиакеросин ва бошқалар)</w:t>
      </w:r>
      <w:r w:rsidRPr="00CF049A">
        <w:rPr>
          <w:rFonts w:asciiTheme="minorHAnsi" w:hAnsiTheme="minorHAnsi" w:cstheme="minorHAnsi"/>
          <w:szCs w:val="18"/>
          <w:lang w:val="uz-Cyrl-UZ"/>
        </w:rPr>
        <w:t xml:space="preserve"> инобатга олинган</w:t>
      </w:r>
    </w:p>
  </w:footnote>
  <w:footnote w:id="2">
    <w:p w:rsidR="002E74A8" w:rsidRPr="00CF049A" w:rsidRDefault="002E74A8"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Тўғридан-тўғри хорижий инвестициялар бўйича маълумотлар Ўзбекистон Республикаси давлат статистика қўмитаси томонидан ўтказилган сўров асосида тузилди. </w:t>
      </w:r>
    </w:p>
  </w:footnote>
  <w:footnote w:id="3">
    <w:p w:rsidR="002E74A8" w:rsidRPr="00CF049A" w:rsidRDefault="002E74A8" w:rsidP="00E41741">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Тўғридан-тўғри хорижий инвестициялар бўйича маълумотлар Халқаро валюта фондининг ТБҚ6 (2009 й.)га мувофиқ тайёрланди.</w:t>
      </w:r>
    </w:p>
  </w:footnote>
  <w:footnote w:id="4">
    <w:p w:rsidR="002E74A8" w:rsidRPr="00CF049A" w:rsidRDefault="002E74A8" w:rsidP="00ED769F">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Нооперацион ўзгаришлар валюталар курслари, активлар нархлари ва бошқа ўзгаришлардан ташкил топган бўлиб, улар молиявий ҳисобда операциялар сифатида акс эттирилмайди.</w:t>
      </w:r>
    </w:p>
  </w:footnote>
  <w:footnote w:id="5">
    <w:p w:rsidR="002E74A8" w:rsidRPr="00521747" w:rsidRDefault="002E74A8"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Давлат бошқаруви </w:t>
      </w:r>
      <w:r w:rsidRPr="00521747">
        <w:rPr>
          <w:rFonts w:asciiTheme="minorHAnsi" w:hAnsiTheme="minorHAnsi" w:cstheme="minorHAnsi"/>
          <w:szCs w:val="18"/>
          <w:lang w:val="uz-Cyrl-UZ"/>
        </w:rPr>
        <w:t>сектори вазирликлар ва давлат идоралари ҳамда Марказий банкни ўз ичига олади. Банк секторига барча тижорат банклари киради</w:t>
      </w:r>
      <w:r w:rsidRPr="00521747">
        <w:rPr>
          <w:rFonts w:asciiTheme="minorHAnsi" w:hAnsiTheme="minorHAnsi" w:cstheme="minorHAnsi"/>
          <w:szCs w:val="18"/>
        </w:rPr>
        <w:t>.</w:t>
      </w:r>
      <w:r w:rsidRPr="00521747">
        <w:rPr>
          <w:rFonts w:asciiTheme="minorHAnsi" w:hAnsiTheme="minorHAnsi" w:cstheme="minorHAnsi"/>
          <w:szCs w:val="18"/>
          <w:lang w:val="uz-Cyrl-UZ"/>
        </w:rPr>
        <w:t xml:space="preserve"> </w:t>
      </w:r>
    </w:p>
  </w:footnote>
  <w:footnote w:id="6">
    <w:p w:rsidR="002E74A8" w:rsidRPr="00CF049A" w:rsidRDefault="002E74A8" w:rsidP="0025242C">
      <w:pPr>
        <w:pStyle w:val="a7"/>
        <w:jc w:val="both"/>
        <w:rPr>
          <w:rFonts w:asciiTheme="minorHAnsi" w:hAnsiTheme="minorHAnsi" w:cstheme="minorHAnsi"/>
          <w:szCs w:val="18"/>
          <w:lang w:val="uz-Cyrl-UZ"/>
        </w:rPr>
      </w:pPr>
      <w:r w:rsidRPr="00521747">
        <w:rPr>
          <w:rStyle w:val="a9"/>
          <w:rFonts w:asciiTheme="minorHAnsi" w:hAnsiTheme="minorHAnsi" w:cstheme="minorHAnsi"/>
          <w:szCs w:val="18"/>
        </w:rPr>
        <w:footnoteRef/>
      </w:r>
      <w:r w:rsidRPr="00521747">
        <w:rPr>
          <w:rFonts w:asciiTheme="minorHAnsi" w:hAnsiTheme="minorHAnsi" w:cstheme="minorHAnsi"/>
          <w:szCs w:val="18"/>
        </w:rPr>
        <w:t xml:space="preserve"> </w:t>
      </w:r>
      <w:r w:rsidRPr="00521747">
        <w:rPr>
          <w:rFonts w:asciiTheme="minorHAnsi" w:hAnsiTheme="minorHAnsi" w:cstheme="minorHAnsi"/>
          <w:szCs w:val="18"/>
          <w:lang w:val="uz-Cyrl-UZ"/>
        </w:rPr>
        <w:t xml:space="preserve">Соф кредитор - секторнинг активлари мажбуриятларидан ортиқ бўлса, </w:t>
      </w:r>
      <w:r>
        <w:rPr>
          <w:rFonts w:asciiTheme="minorHAnsi" w:hAnsiTheme="minorHAnsi" w:cstheme="minorHAnsi"/>
          <w:szCs w:val="18"/>
          <w:lang w:val="uz-Cyrl-UZ"/>
        </w:rPr>
        <w:t>с</w:t>
      </w:r>
      <w:r w:rsidRPr="00521747">
        <w:rPr>
          <w:rFonts w:asciiTheme="minorHAnsi" w:hAnsiTheme="minorHAnsi" w:cstheme="minorHAnsi"/>
          <w:szCs w:val="18"/>
          <w:lang w:val="uz-Cyrl-UZ"/>
        </w:rPr>
        <w:t>оф қарздор –</w:t>
      </w:r>
      <w:r>
        <w:rPr>
          <w:rFonts w:asciiTheme="minorHAnsi" w:hAnsiTheme="minorHAnsi" w:cstheme="minorHAnsi"/>
          <w:szCs w:val="18"/>
          <w:lang w:val="uz-Cyrl-UZ"/>
        </w:rPr>
        <w:t xml:space="preserve"> </w:t>
      </w:r>
      <w:r w:rsidRPr="00521747">
        <w:rPr>
          <w:rFonts w:asciiTheme="minorHAnsi" w:hAnsiTheme="minorHAnsi" w:cstheme="minorHAnsi"/>
          <w:szCs w:val="18"/>
          <w:lang w:val="uz-Cyrl-UZ"/>
        </w:rPr>
        <w:t>секторнинг мажбуриятлари активларидан ортиқ бўлса</w:t>
      </w:r>
      <w:r w:rsidRPr="00521747">
        <w:rPr>
          <w:rFonts w:asciiTheme="minorHAnsi" w:hAnsiTheme="minorHAnsi" w:cstheme="minorHAnsi"/>
          <w:szCs w:val="18"/>
        </w:rPr>
        <w:t>.</w:t>
      </w:r>
      <w:r w:rsidRPr="00CF049A">
        <w:rPr>
          <w:rFonts w:asciiTheme="minorHAnsi" w:hAnsiTheme="minorHAnsi" w:cstheme="minorHAnsi"/>
          <w:szCs w:val="18"/>
          <w:lang w:val="uz-Cyrl-UZ"/>
        </w:rPr>
        <w:t xml:space="preserve"> </w:t>
      </w:r>
    </w:p>
  </w:footnote>
  <w:footnote w:id="7">
    <w:p w:rsidR="002E74A8" w:rsidRPr="00CF049A" w:rsidRDefault="002E74A8" w:rsidP="00C93449">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F15BB4">
        <w:rPr>
          <w:rFonts w:asciiTheme="minorHAnsi" w:hAnsiTheme="minorHAnsi" w:cstheme="minorHAnsi"/>
          <w:szCs w:val="18"/>
          <w:lang w:val="uz-Cyrl-UZ"/>
        </w:rPr>
        <w:t xml:space="preserve">МТБ доирасида хорижий инвесторлардан келиб тушган маблағлар, хорижий инвестициялар оқими сифатида баҳоланади ва тўғридан-тўғри инвестиция сифатида акс эттирилади. </w:t>
      </w:r>
      <w:r w:rsidRPr="00AC61B4">
        <w:rPr>
          <w:rFonts w:asciiTheme="minorHAnsi" w:hAnsiTheme="minorHAnsi" w:cstheme="minorHAnsi"/>
          <w:szCs w:val="18"/>
          <w:lang w:val="uz-Cyrl-UZ"/>
        </w:rPr>
        <w:t>Юқорида кўрсатилган маблағлар МТБ операторининг лойиҳа доирасида чет элда очилган мақсадли ҳисобварағига келиб тушган.</w:t>
      </w:r>
    </w:p>
  </w:footnote>
  <w:footnote w:id="8">
    <w:p w:rsidR="002E74A8" w:rsidRPr="00CF049A" w:rsidRDefault="002E74A8" w:rsidP="008C11CE">
      <w:pPr>
        <w:pStyle w:val="a7"/>
        <w:jc w:val="both"/>
        <w:rPr>
          <w:rFonts w:asciiTheme="minorHAnsi" w:hAnsiTheme="minorHAnsi" w:cstheme="minorHAnsi"/>
          <w:szCs w:val="18"/>
          <w:lang w:val="ru-RU"/>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CF049A">
        <w:rPr>
          <w:rFonts w:asciiTheme="minorHAnsi" w:hAnsiTheme="minorHAnsi" w:cstheme="minorHAnsi"/>
          <w:szCs w:val="18"/>
          <w:lang w:val="ru-RU"/>
        </w:rPr>
        <w:t>Маълумотлар Ўзбекистон Республикаси давлат статистика қўмитаси томонидан янгиланган маълумотларнинг тақдим этилиши натижасида қайта кўриб чиқилди.</w:t>
      </w:r>
    </w:p>
  </w:footnote>
  <w:footnote w:id="9">
    <w:p w:rsidR="002E74A8" w:rsidRPr="00CF049A" w:rsidRDefault="002E74A8"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en-US"/>
        </w:rPr>
        <w:t> </w:t>
      </w:r>
      <w:r w:rsidRPr="00CF049A">
        <w:rPr>
          <w:rFonts w:asciiTheme="minorHAnsi" w:hAnsiTheme="minorHAnsi" w:cstheme="minorHAnsi"/>
          <w:szCs w:val="18"/>
          <w:lang w:val="ru-RU"/>
        </w:rPr>
        <w:t xml:space="preserve">2018 йилнинг бошида ташқи қарзни ҳисоблаш методологияси қайта кўриб чиқилган эди ва 2018 йилдан бошлаб ташқи қарз бўйича қарздорликнинг қолдиғини ҳисоблашда ҳисоблаб чиқилган, аммо тўланмаган фоизлар ҳам </w:t>
      </w:r>
      <w:r>
        <w:rPr>
          <w:rFonts w:asciiTheme="minorHAnsi" w:hAnsiTheme="minorHAnsi" w:cstheme="minorHAnsi"/>
          <w:szCs w:val="18"/>
          <w:lang w:val="ru-RU"/>
        </w:rPr>
        <w:t>инобатга олинади</w:t>
      </w:r>
      <w:r w:rsidRPr="00CF049A">
        <w:rPr>
          <w:rFonts w:asciiTheme="minorHAnsi" w:hAnsiTheme="minorHAnsi" w:cstheme="minorHAnsi"/>
          <w:szCs w:val="18"/>
          <w:lang w:val="ru-RU"/>
        </w:rPr>
        <w:t>.</w:t>
      </w:r>
    </w:p>
  </w:footnote>
  <w:footnote w:id="10">
    <w:p w:rsidR="002E74A8" w:rsidRPr="00CF049A" w:rsidRDefault="002E74A8"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Жами ташқи қарз бош компаниялар томонидан берилган қарздорликларни ўз ичига олади.</w:t>
      </w:r>
    </w:p>
  </w:footnote>
  <w:footnote w:id="11">
    <w:p w:rsidR="002E74A8" w:rsidRPr="00CF049A" w:rsidRDefault="002E74A8"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Давлат ташқи қарзи давлат томонидан жалб қилинган қарз ва давлат кафолати остида олинган қарздан иборат. Хусусий ташқи қарз хўжалик юритувчи субъектларнинг, шу жумладан давлат корхоналарининг, давлат томонидан кафолатланмаган ташқи қарзидан иборат.</w:t>
      </w:r>
    </w:p>
  </w:footnote>
  <w:footnote w:id="12">
    <w:p w:rsidR="002E74A8" w:rsidRPr="006D5688" w:rsidRDefault="002E74A8" w:rsidP="007B1E67">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Қарздорлик бирламчи сўндириш муддатидан келиб чиқиб таснифланган</w:t>
      </w:r>
      <w:r>
        <w:rPr>
          <w:rFonts w:asciiTheme="minorHAnsi" w:hAnsiTheme="minorHAnsi" w:cstheme="minorHAnsi"/>
          <w:szCs w:val="18"/>
          <w:lang w:val="uz-Cyrl-UZ"/>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801768" w:rsidRDefault="002E74A8" w:rsidP="009569CC">
    <w:pPr>
      <w:pStyle w:val="aa"/>
      <w:pBdr>
        <w:bottom w:val="single" w:sz="4" w:space="1" w:color="auto"/>
      </w:pBdr>
      <w:jc w:val="right"/>
      <w:rPr>
        <w:rFonts w:cs="Calibri"/>
        <w:i/>
        <w:lang w:val="uz-Cyrl-UZ"/>
      </w:rPr>
    </w:pPr>
    <w:r>
      <w:rPr>
        <w:rFonts w:cs="Calibri"/>
        <w:i/>
        <w:lang w:val="uz-Cyrl-UZ"/>
      </w:rPr>
      <w:t>ЎЗБЕКИСТОН РЕСПУБЛИКАСИ МАРКАЗИЙ БАНКИ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A8" w:rsidRPr="00F13126" w:rsidRDefault="002E74A8" w:rsidP="00F13126">
    <w:pPr>
      <w:pStyle w:val="aa"/>
      <w:pBdr>
        <w:bottom w:val="single" w:sz="4" w:space="1" w:color="auto"/>
      </w:pBdr>
      <w:jc w:val="right"/>
      <w:rPr>
        <w:i/>
      </w:rPr>
    </w:pPr>
    <w:r>
      <w:rPr>
        <w:rFonts w:cs="Calibri"/>
        <w:i/>
        <w:lang w:val="uz-Cyrl-UZ"/>
      </w:rPr>
      <w:t>ЎЗБЕКИСТОН РЕСПУБЛИКАСИ МАРКАЗИЙ БАНКИ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08"/>
  <w:drawingGridHorizontalSpacing w:val="110"/>
  <w:displayHorizontalDrawingGridEvery w:val="2"/>
  <w:characterSpacingControl w:val="doNotCompress"/>
  <w:hdrShapeDefaults>
    <o:shapedefaults v:ext="edit" spidmax="6145"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142"/>
    <w:rsid w:val="0000022E"/>
    <w:rsid w:val="00000311"/>
    <w:rsid w:val="000007C4"/>
    <w:rsid w:val="00000988"/>
    <w:rsid w:val="00001505"/>
    <w:rsid w:val="00001722"/>
    <w:rsid w:val="00002ACB"/>
    <w:rsid w:val="000031B1"/>
    <w:rsid w:val="00004AF2"/>
    <w:rsid w:val="00004BDA"/>
    <w:rsid w:val="0000554B"/>
    <w:rsid w:val="0000585C"/>
    <w:rsid w:val="00005957"/>
    <w:rsid w:val="000063EF"/>
    <w:rsid w:val="00006467"/>
    <w:rsid w:val="00006668"/>
    <w:rsid w:val="00006A29"/>
    <w:rsid w:val="00006DB9"/>
    <w:rsid w:val="00006F32"/>
    <w:rsid w:val="000072C5"/>
    <w:rsid w:val="0000786D"/>
    <w:rsid w:val="00007945"/>
    <w:rsid w:val="00007F85"/>
    <w:rsid w:val="0001089A"/>
    <w:rsid w:val="00010C81"/>
    <w:rsid w:val="00011530"/>
    <w:rsid w:val="000117FC"/>
    <w:rsid w:val="00011AB8"/>
    <w:rsid w:val="00011EF9"/>
    <w:rsid w:val="0001206C"/>
    <w:rsid w:val="000126C1"/>
    <w:rsid w:val="000132F5"/>
    <w:rsid w:val="00013CF2"/>
    <w:rsid w:val="0001498B"/>
    <w:rsid w:val="00014D66"/>
    <w:rsid w:val="0001545F"/>
    <w:rsid w:val="00015587"/>
    <w:rsid w:val="0001634A"/>
    <w:rsid w:val="0001653E"/>
    <w:rsid w:val="0001667E"/>
    <w:rsid w:val="0001668F"/>
    <w:rsid w:val="00016EA6"/>
    <w:rsid w:val="00016EC3"/>
    <w:rsid w:val="00016EC6"/>
    <w:rsid w:val="00017178"/>
    <w:rsid w:val="00017991"/>
    <w:rsid w:val="000179D7"/>
    <w:rsid w:val="0002008B"/>
    <w:rsid w:val="00020F75"/>
    <w:rsid w:val="00021003"/>
    <w:rsid w:val="0002128A"/>
    <w:rsid w:val="00021617"/>
    <w:rsid w:val="00021E7D"/>
    <w:rsid w:val="00021EA2"/>
    <w:rsid w:val="0002252F"/>
    <w:rsid w:val="00022CC0"/>
    <w:rsid w:val="00023A04"/>
    <w:rsid w:val="00023D70"/>
    <w:rsid w:val="00023EEB"/>
    <w:rsid w:val="00024076"/>
    <w:rsid w:val="000248C4"/>
    <w:rsid w:val="00024AEC"/>
    <w:rsid w:val="00024F47"/>
    <w:rsid w:val="000251D2"/>
    <w:rsid w:val="000270FE"/>
    <w:rsid w:val="0002745D"/>
    <w:rsid w:val="0002749F"/>
    <w:rsid w:val="000275A5"/>
    <w:rsid w:val="000275BF"/>
    <w:rsid w:val="000275C0"/>
    <w:rsid w:val="00027BA5"/>
    <w:rsid w:val="00027FCD"/>
    <w:rsid w:val="00030131"/>
    <w:rsid w:val="00031029"/>
    <w:rsid w:val="000317BE"/>
    <w:rsid w:val="000320B2"/>
    <w:rsid w:val="0003232D"/>
    <w:rsid w:val="00032ADD"/>
    <w:rsid w:val="00032F6A"/>
    <w:rsid w:val="0003313B"/>
    <w:rsid w:val="00033280"/>
    <w:rsid w:val="0003345F"/>
    <w:rsid w:val="000342F9"/>
    <w:rsid w:val="00034B8C"/>
    <w:rsid w:val="00035F8D"/>
    <w:rsid w:val="000364F0"/>
    <w:rsid w:val="00037233"/>
    <w:rsid w:val="0003744F"/>
    <w:rsid w:val="00040BA9"/>
    <w:rsid w:val="000412DD"/>
    <w:rsid w:val="00041BA6"/>
    <w:rsid w:val="00043534"/>
    <w:rsid w:val="00043C48"/>
    <w:rsid w:val="00044653"/>
    <w:rsid w:val="00044DE8"/>
    <w:rsid w:val="00045166"/>
    <w:rsid w:val="000451D4"/>
    <w:rsid w:val="0004547E"/>
    <w:rsid w:val="00045679"/>
    <w:rsid w:val="00045DA6"/>
    <w:rsid w:val="00046F5A"/>
    <w:rsid w:val="00047117"/>
    <w:rsid w:val="000472D3"/>
    <w:rsid w:val="00050D60"/>
    <w:rsid w:val="000524CC"/>
    <w:rsid w:val="00053CFD"/>
    <w:rsid w:val="0005454A"/>
    <w:rsid w:val="000546AB"/>
    <w:rsid w:val="000546CE"/>
    <w:rsid w:val="00054951"/>
    <w:rsid w:val="00054D42"/>
    <w:rsid w:val="00054E4E"/>
    <w:rsid w:val="00055961"/>
    <w:rsid w:val="00055A5D"/>
    <w:rsid w:val="000563A5"/>
    <w:rsid w:val="000570CD"/>
    <w:rsid w:val="000572A6"/>
    <w:rsid w:val="00057452"/>
    <w:rsid w:val="00057573"/>
    <w:rsid w:val="000575B9"/>
    <w:rsid w:val="00057657"/>
    <w:rsid w:val="0005775E"/>
    <w:rsid w:val="00057ECD"/>
    <w:rsid w:val="00057FA6"/>
    <w:rsid w:val="00060057"/>
    <w:rsid w:val="00060241"/>
    <w:rsid w:val="0006097D"/>
    <w:rsid w:val="00061F34"/>
    <w:rsid w:val="000629F4"/>
    <w:rsid w:val="00062A28"/>
    <w:rsid w:val="00062F9E"/>
    <w:rsid w:val="00063E26"/>
    <w:rsid w:val="000669BC"/>
    <w:rsid w:val="00067435"/>
    <w:rsid w:val="00067638"/>
    <w:rsid w:val="00067C77"/>
    <w:rsid w:val="000701F2"/>
    <w:rsid w:val="0007032B"/>
    <w:rsid w:val="0007035D"/>
    <w:rsid w:val="000706C7"/>
    <w:rsid w:val="0007086D"/>
    <w:rsid w:val="00070A81"/>
    <w:rsid w:val="00070B8C"/>
    <w:rsid w:val="00070F09"/>
    <w:rsid w:val="00070F7A"/>
    <w:rsid w:val="000714E4"/>
    <w:rsid w:val="000720DE"/>
    <w:rsid w:val="000728F1"/>
    <w:rsid w:val="00072B69"/>
    <w:rsid w:val="0007334D"/>
    <w:rsid w:val="00073561"/>
    <w:rsid w:val="00073890"/>
    <w:rsid w:val="000748C8"/>
    <w:rsid w:val="00074E38"/>
    <w:rsid w:val="00074F94"/>
    <w:rsid w:val="0007544F"/>
    <w:rsid w:val="000761ED"/>
    <w:rsid w:val="00076738"/>
    <w:rsid w:val="000777CC"/>
    <w:rsid w:val="00077867"/>
    <w:rsid w:val="00077DFC"/>
    <w:rsid w:val="000801D6"/>
    <w:rsid w:val="000803AF"/>
    <w:rsid w:val="000807A6"/>
    <w:rsid w:val="00080A0C"/>
    <w:rsid w:val="000810C5"/>
    <w:rsid w:val="0008110B"/>
    <w:rsid w:val="0008296D"/>
    <w:rsid w:val="00082A9E"/>
    <w:rsid w:val="00082C75"/>
    <w:rsid w:val="00082D3D"/>
    <w:rsid w:val="0008347C"/>
    <w:rsid w:val="00083E2A"/>
    <w:rsid w:val="0008429F"/>
    <w:rsid w:val="00084849"/>
    <w:rsid w:val="00084A80"/>
    <w:rsid w:val="00085094"/>
    <w:rsid w:val="000852E8"/>
    <w:rsid w:val="00085844"/>
    <w:rsid w:val="00085AEF"/>
    <w:rsid w:val="00085D97"/>
    <w:rsid w:val="000860A6"/>
    <w:rsid w:val="000862FF"/>
    <w:rsid w:val="0008672F"/>
    <w:rsid w:val="00086BAA"/>
    <w:rsid w:val="00086BAB"/>
    <w:rsid w:val="00086D6D"/>
    <w:rsid w:val="00087A9C"/>
    <w:rsid w:val="00087F07"/>
    <w:rsid w:val="00090BD2"/>
    <w:rsid w:val="00091136"/>
    <w:rsid w:val="0009150A"/>
    <w:rsid w:val="0009200C"/>
    <w:rsid w:val="00092981"/>
    <w:rsid w:val="00093B53"/>
    <w:rsid w:val="0009535A"/>
    <w:rsid w:val="00095432"/>
    <w:rsid w:val="000954D9"/>
    <w:rsid w:val="00095743"/>
    <w:rsid w:val="00095CDD"/>
    <w:rsid w:val="00095E39"/>
    <w:rsid w:val="00096927"/>
    <w:rsid w:val="00096B40"/>
    <w:rsid w:val="00096F9A"/>
    <w:rsid w:val="00097020"/>
    <w:rsid w:val="00097026"/>
    <w:rsid w:val="000974D9"/>
    <w:rsid w:val="00097A78"/>
    <w:rsid w:val="00097D9F"/>
    <w:rsid w:val="000A04E5"/>
    <w:rsid w:val="000A0671"/>
    <w:rsid w:val="000A06F5"/>
    <w:rsid w:val="000A08C0"/>
    <w:rsid w:val="000A0978"/>
    <w:rsid w:val="000A0A9F"/>
    <w:rsid w:val="000A0AA1"/>
    <w:rsid w:val="000A1C43"/>
    <w:rsid w:val="000A20E4"/>
    <w:rsid w:val="000A20ED"/>
    <w:rsid w:val="000A2173"/>
    <w:rsid w:val="000A29F4"/>
    <w:rsid w:val="000A2DF8"/>
    <w:rsid w:val="000A4740"/>
    <w:rsid w:val="000A4E69"/>
    <w:rsid w:val="000A50EC"/>
    <w:rsid w:val="000A51E3"/>
    <w:rsid w:val="000A546A"/>
    <w:rsid w:val="000A5A05"/>
    <w:rsid w:val="000A5EC2"/>
    <w:rsid w:val="000A5F5B"/>
    <w:rsid w:val="000A62A2"/>
    <w:rsid w:val="000A63ED"/>
    <w:rsid w:val="000A6651"/>
    <w:rsid w:val="000A6669"/>
    <w:rsid w:val="000A719C"/>
    <w:rsid w:val="000A7E25"/>
    <w:rsid w:val="000B07A2"/>
    <w:rsid w:val="000B0941"/>
    <w:rsid w:val="000B2210"/>
    <w:rsid w:val="000B2237"/>
    <w:rsid w:val="000B2509"/>
    <w:rsid w:val="000B3859"/>
    <w:rsid w:val="000B422E"/>
    <w:rsid w:val="000B46A8"/>
    <w:rsid w:val="000B4847"/>
    <w:rsid w:val="000B53C0"/>
    <w:rsid w:val="000B5D3C"/>
    <w:rsid w:val="000B7429"/>
    <w:rsid w:val="000B74C4"/>
    <w:rsid w:val="000B7608"/>
    <w:rsid w:val="000B79F8"/>
    <w:rsid w:val="000B7ED8"/>
    <w:rsid w:val="000C0716"/>
    <w:rsid w:val="000C12FD"/>
    <w:rsid w:val="000C17B0"/>
    <w:rsid w:val="000C17FC"/>
    <w:rsid w:val="000C18D9"/>
    <w:rsid w:val="000C2420"/>
    <w:rsid w:val="000C289F"/>
    <w:rsid w:val="000C2DFC"/>
    <w:rsid w:val="000C2F67"/>
    <w:rsid w:val="000C45E1"/>
    <w:rsid w:val="000C48AD"/>
    <w:rsid w:val="000C4ED7"/>
    <w:rsid w:val="000C594F"/>
    <w:rsid w:val="000C5C21"/>
    <w:rsid w:val="000C5E4E"/>
    <w:rsid w:val="000C6264"/>
    <w:rsid w:val="000C6887"/>
    <w:rsid w:val="000C693B"/>
    <w:rsid w:val="000C6BBC"/>
    <w:rsid w:val="000C6EF0"/>
    <w:rsid w:val="000C7690"/>
    <w:rsid w:val="000C7B38"/>
    <w:rsid w:val="000C7D92"/>
    <w:rsid w:val="000D08E0"/>
    <w:rsid w:val="000D0F2E"/>
    <w:rsid w:val="000D1EEA"/>
    <w:rsid w:val="000D254B"/>
    <w:rsid w:val="000D260A"/>
    <w:rsid w:val="000D3695"/>
    <w:rsid w:val="000D43A7"/>
    <w:rsid w:val="000D46D0"/>
    <w:rsid w:val="000D4A18"/>
    <w:rsid w:val="000D50D8"/>
    <w:rsid w:val="000D5344"/>
    <w:rsid w:val="000D5873"/>
    <w:rsid w:val="000D61E8"/>
    <w:rsid w:val="000D640D"/>
    <w:rsid w:val="000D645B"/>
    <w:rsid w:val="000D6705"/>
    <w:rsid w:val="000D676A"/>
    <w:rsid w:val="000D6AC0"/>
    <w:rsid w:val="000D7292"/>
    <w:rsid w:val="000D74FB"/>
    <w:rsid w:val="000D7712"/>
    <w:rsid w:val="000D7778"/>
    <w:rsid w:val="000D7E94"/>
    <w:rsid w:val="000E04B4"/>
    <w:rsid w:val="000E1275"/>
    <w:rsid w:val="000E1507"/>
    <w:rsid w:val="000E24D5"/>
    <w:rsid w:val="000E29E6"/>
    <w:rsid w:val="000E2D58"/>
    <w:rsid w:val="000E304D"/>
    <w:rsid w:val="000E3107"/>
    <w:rsid w:val="000E3B0D"/>
    <w:rsid w:val="000E414D"/>
    <w:rsid w:val="000E41E2"/>
    <w:rsid w:val="000E4F61"/>
    <w:rsid w:val="000E59CA"/>
    <w:rsid w:val="000E6021"/>
    <w:rsid w:val="000E647F"/>
    <w:rsid w:val="000E6583"/>
    <w:rsid w:val="000E6EB1"/>
    <w:rsid w:val="000E71EF"/>
    <w:rsid w:val="000F0124"/>
    <w:rsid w:val="000F03D6"/>
    <w:rsid w:val="000F1427"/>
    <w:rsid w:val="000F1FE0"/>
    <w:rsid w:val="000F2568"/>
    <w:rsid w:val="000F2A31"/>
    <w:rsid w:val="000F2C46"/>
    <w:rsid w:val="000F2DF8"/>
    <w:rsid w:val="000F3D9B"/>
    <w:rsid w:val="000F3F31"/>
    <w:rsid w:val="000F3FD0"/>
    <w:rsid w:val="000F4F00"/>
    <w:rsid w:val="000F4F7B"/>
    <w:rsid w:val="000F5010"/>
    <w:rsid w:val="000F5441"/>
    <w:rsid w:val="000F54C8"/>
    <w:rsid w:val="000F55EA"/>
    <w:rsid w:val="000F5CF9"/>
    <w:rsid w:val="000F5DCD"/>
    <w:rsid w:val="000F636F"/>
    <w:rsid w:val="000F6B2C"/>
    <w:rsid w:val="000F76D3"/>
    <w:rsid w:val="000F79D4"/>
    <w:rsid w:val="000F7CEF"/>
    <w:rsid w:val="000F7D75"/>
    <w:rsid w:val="00100F1D"/>
    <w:rsid w:val="00100F4E"/>
    <w:rsid w:val="001011A1"/>
    <w:rsid w:val="001011CD"/>
    <w:rsid w:val="001011DF"/>
    <w:rsid w:val="001016C0"/>
    <w:rsid w:val="00102A5F"/>
    <w:rsid w:val="00103D1F"/>
    <w:rsid w:val="001040AB"/>
    <w:rsid w:val="00105048"/>
    <w:rsid w:val="001055CD"/>
    <w:rsid w:val="00105D35"/>
    <w:rsid w:val="00105FF8"/>
    <w:rsid w:val="00106014"/>
    <w:rsid w:val="00106D76"/>
    <w:rsid w:val="001073CC"/>
    <w:rsid w:val="00107574"/>
    <w:rsid w:val="00107A10"/>
    <w:rsid w:val="001100D2"/>
    <w:rsid w:val="00111590"/>
    <w:rsid w:val="00112CDC"/>
    <w:rsid w:val="001131D5"/>
    <w:rsid w:val="0011368F"/>
    <w:rsid w:val="001139D6"/>
    <w:rsid w:val="00113CAA"/>
    <w:rsid w:val="0011456A"/>
    <w:rsid w:val="00114F74"/>
    <w:rsid w:val="0011561F"/>
    <w:rsid w:val="00116806"/>
    <w:rsid w:val="00116A30"/>
    <w:rsid w:val="001174AD"/>
    <w:rsid w:val="00117511"/>
    <w:rsid w:val="00117B0F"/>
    <w:rsid w:val="00117D23"/>
    <w:rsid w:val="00120228"/>
    <w:rsid w:val="0012097A"/>
    <w:rsid w:val="00120BB0"/>
    <w:rsid w:val="00120D2C"/>
    <w:rsid w:val="00120E5D"/>
    <w:rsid w:val="001211FD"/>
    <w:rsid w:val="001218FE"/>
    <w:rsid w:val="0012220B"/>
    <w:rsid w:val="0012232B"/>
    <w:rsid w:val="00122974"/>
    <w:rsid w:val="00123D59"/>
    <w:rsid w:val="00124424"/>
    <w:rsid w:val="001246DE"/>
    <w:rsid w:val="001247A0"/>
    <w:rsid w:val="00124CA6"/>
    <w:rsid w:val="00124CEC"/>
    <w:rsid w:val="00124FB0"/>
    <w:rsid w:val="00125F96"/>
    <w:rsid w:val="001264C6"/>
    <w:rsid w:val="001265AA"/>
    <w:rsid w:val="00130223"/>
    <w:rsid w:val="00130403"/>
    <w:rsid w:val="00131401"/>
    <w:rsid w:val="001333F3"/>
    <w:rsid w:val="001338B1"/>
    <w:rsid w:val="001342AC"/>
    <w:rsid w:val="00135180"/>
    <w:rsid w:val="00135992"/>
    <w:rsid w:val="001359C2"/>
    <w:rsid w:val="00135CB3"/>
    <w:rsid w:val="00135D54"/>
    <w:rsid w:val="00136380"/>
    <w:rsid w:val="0013721F"/>
    <w:rsid w:val="0013774C"/>
    <w:rsid w:val="00137AD7"/>
    <w:rsid w:val="00137B17"/>
    <w:rsid w:val="00137EA9"/>
    <w:rsid w:val="0014022E"/>
    <w:rsid w:val="00140418"/>
    <w:rsid w:val="00140D87"/>
    <w:rsid w:val="00140FF0"/>
    <w:rsid w:val="001416D6"/>
    <w:rsid w:val="00141AD4"/>
    <w:rsid w:val="0014261F"/>
    <w:rsid w:val="00142859"/>
    <w:rsid w:val="00142E3A"/>
    <w:rsid w:val="001444C0"/>
    <w:rsid w:val="001448AF"/>
    <w:rsid w:val="00144D4D"/>
    <w:rsid w:val="001456EC"/>
    <w:rsid w:val="00145C76"/>
    <w:rsid w:val="00146D51"/>
    <w:rsid w:val="001470A9"/>
    <w:rsid w:val="0014779E"/>
    <w:rsid w:val="00147915"/>
    <w:rsid w:val="001504C2"/>
    <w:rsid w:val="00150B62"/>
    <w:rsid w:val="00150C5D"/>
    <w:rsid w:val="00151527"/>
    <w:rsid w:val="0015199B"/>
    <w:rsid w:val="00151F7C"/>
    <w:rsid w:val="00151FF4"/>
    <w:rsid w:val="00152D47"/>
    <w:rsid w:val="00152E43"/>
    <w:rsid w:val="001537AE"/>
    <w:rsid w:val="001549B7"/>
    <w:rsid w:val="00154D5B"/>
    <w:rsid w:val="001553AC"/>
    <w:rsid w:val="001563FC"/>
    <w:rsid w:val="0015723C"/>
    <w:rsid w:val="001576F9"/>
    <w:rsid w:val="001578B4"/>
    <w:rsid w:val="00157AF4"/>
    <w:rsid w:val="0016000D"/>
    <w:rsid w:val="0016067F"/>
    <w:rsid w:val="00160B34"/>
    <w:rsid w:val="00160BA8"/>
    <w:rsid w:val="00161444"/>
    <w:rsid w:val="001619F9"/>
    <w:rsid w:val="00162D1A"/>
    <w:rsid w:val="0016362F"/>
    <w:rsid w:val="00164B5F"/>
    <w:rsid w:val="00165F88"/>
    <w:rsid w:val="00166219"/>
    <w:rsid w:val="00166A47"/>
    <w:rsid w:val="00166D43"/>
    <w:rsid w:val="001671B9"/>
    <w:rsid w:val="00167B77"/>
    <w:rsid w:val="00167EFD"/>
    <w:rsid w:val="00170738"/>
    <w:rsid w:val="00170792"/>
    <w:rsid w:val="00170BAA"/>
    <w:rsid w:val="001711D1"/>
    <w:rsid w:val="00171D47"/>
    <w:rsid w:val="00171E17"/>
    <w:rsid w:val="001735B4"/>
    <w:rsid w:val="001736EA"/>
    <w:rsid w:val="00173D6F"/>
    <w:rsid w:val="00173F72"/>
    <w:rsid w:val="001740ED"/>
    <w:rsid w:val="00174342"/>
    <w:rsid w:val="00175CC8"/>
    <w:rsid w:val="001760FA"/>
    <w:rsid w:val="00177DC0"/>
    <w:rsid w:val="00180029"/>
    <w:rsid w:val="00180D51"/>
    <w:rsid w:val="00181020"/>
    <w:rsid w:val="001810F1"/>
    <w:rsid w:val="0018175D"/>
    <w:rsid w:val="001817D5"/>
    <w:rsid w:val="0018182F"/>
    <w:rsid w:val="00181D52"/>
    <w:rsid w:val="00182072"/>
    <w:rsid w:val="0018242C"/>
    <w:rsid w:val="001828DD"/>
    <w:rsid w:val="00182BE7"/>
    <w:rsid w:val="001833E7"/>
    <w:rsid w:val="00184460"/>
    <w:rsid w:val="00185241"/>
    <w:rsid w:val="00185CB1"/>
    <w:rsid w:val="00187103"/>
    <w:rsid w:val="001872FF"/>
    <w:rsid w:val="001905F0"/>
    <w:rsid w:val="00190C1D"/>
    <w:rsid w:val="00191349"/>
    <w:rsid w:val="00192A93"/>
    <w:rsid w:val="00192DEA"/>
    <w:rsid w:val="00193822"/>
    <w:rsid w:val="001939D9"/>
    <w:rsid w:val="00193A12"/>
    <w:rsid w:val="00193F1D"/>
    <w:rsid w:val="001946FA"/>
    <w:rsid w:val="001947FF"/>
    <w:rsid w:val="00194843"/>
    <w:rsid w:val="00194C0E"/>
    <w:rsid w:val="00195819"/>
    <w:rsid w:val="00195B36"/>
    <w:rsid w:val="001960D3"/>
    <w:rsid w:val="00196564"/>
    <w:rsid w:val="001968C6"/>
    <w:rsid w:val="00197042"/>
    <w:rsid w:val="00197571"/>
    <w:rsid w:val="00197A50"/>
    <w:rsid w:val="00197B0F"/>
    <w:rsid w:val="00197B24"/>
    <w:rsid w:val="00197C03"/>
    <w:rsid w:val="00197E08"/>
    <w:rsid w:val="001A03C4"/>
    <w:rsid w:val="001A03DC"/>
    <w:rsid w:val="001A084D"/>
    <w:rsid w:val="001A0D57"/>
    <w:rsid w:val="001A1850"/>
    <w:rsid w:val="001A19D2"/>
    <w:rsid w:val="001A1AF4"/>
    <w:rsid w:val="001A207B"/>
    <w:rsid w:val="001A2B4B"/>
    <w:rsid w:val="001A35C8"/>
    <w:rsid w:val="001A3D61"/>
    <w:rsid w:val="001A4897"/>
    <w:rsid w:val="001A4A47"/>
    <w:rsid w:val="001A532A"/>
    <w:rsid w:val="001A547D"/>
    <w:rsid w:val="001A5552"/>
    <w:rsid w:val="001A5C03"/>
    <w:rsid w:val="001A5C91"/>
    <w:rsid w:val="001A6B88"/>
    <w:rsid w:val="001A6F8C"/>
    <w:rsid w:val="001A7516"/>
    <w:rsid w:val="001A7542"/>
    <w:rsid w:val="001B0164"/>
    <w:rsid w:val="001B05AD"/>
    <w:rsid w:val="001B0923"/>
    <w:rsid w:val="001B0F8C"/>
    <w:rsid w:val="001B11F4"/>
    <w:rsid w:val="001B1389"/>
    <w:rsid w:val="001B189C"/>
    <w:rsid w:val="001B1C24"/>
    <w:rsid w:val="001B20FD"/>
    <w:rsid w:val="001B22F1"/>
    <w:rsid w:val="001B267C"/>
    <w:rsid w:val="001B27AB"/>
    <w:rsid w:val="001B2D40"/>
    <w:rsid w:val="001B3AE7"/>
    <w:rsid w:val="001B435A"/>
    <w:rsid w:val="001B4746"/>
    <w:rsid w:val="001B5676"/>
    <w:rsid w:val="001B596B"/>
    <w:rsid w:val="001B62A8"/>
    <w:rsid w:val="001B6875"/>
    <w:rsid w:val="001B68C2"/>
    <w:rsid w:val="001B6A5C"/>
    <w:rsid w:val="001B72BA"/>
    <w:rsid w:val="001B72CE"/>
    <w:rsid w:val="001B7642"/>
    <w:rsid w:val="001B79D3"/>
    <w:rsid w:val="001C0248"/>
    <w:rsid w:val="001C0402"/>
    <w:rsid w:val="001C08B7"/>
    <w:rsid w:val="001C102C"/>
    <w:rsid w:val="001C2543"/>
    <w:rsid w:val="001C2BE5"/>
    <w:rsid w:val="001C35CC"/>
    <w:rsid w:val="001C36A1"/>
    <w:rsid w:val="001C37A7"/>
    <w:rsid w:val="001C38F6"/>
    <w:rsid w:val="001C39F6"/>
    <w:rsid w:val="001C4572"/>
    <w:rsid w:val="001C49E0"/>
    <w:rsid w:val="001C4DC5"/>
    <w:rsid w:val="001C4EC0"/>
    <w:rsid w:val="001C5112"/>
    <w:rsid w:val="001C522D"/>
    <w:rsid w:val="001C52C6"/>
    <w:rsid w:val="001C56D1"/>
    <w:rsid w:val="001C5904"/>
    <w:rsid w:val="001C59F9"/>
    <w:rsid w:val="001C6163"/>
    <w:rsid w:val="001C6E8F"/>
    <w:rsid w:val="001C75E6"/>
    <w:rsid w:val="001C79F5"/>
    <w:rsid w:val="001D00AB"/>
    <w:rsid w:val="001D2276"/>
    <w:rsid w:val="001D2639"/>
    <w:rsid w:val="001D28B5"/>
    <w:rsid w:val="001D2C10"/>
    <w:rsid w:val="001D3795"/>
    <w:rsid w:val="001D3C14"/>
    <w:rsid w:val="001D3FEF"/>
    <w:rsid w:val="001D4936"/>
    <w:rsid w:val="001D56E4"/>
    <w:rsid w:val="001D5DF4"/>
    <w:rsid w:val="001D6103"/>
    <w:rsid w:val="001D6169"/>
    <w:rsid w:val="001D740D"/>
    <w:rsid w:val="001D74EF"/>
    <w:rsid w:val="001D7B5E"/>
    <w:rsid w:val="001D7C2A"/>
    <w:rsid w:val="001E03F6"/>
    <w:rsid w:val="001E0498"/>
    <w:rsid w:val="001E04BC"/>
    <w:rsid w:val="001E075F"/>
    <w:rsid w:val="001E097B"/>
    <w:rsid w:val="001E0A02"/>
    <w:rsid w:val="001E1FB0"/>
    <w:rsid w:val="001E3164"/>
    <w:rsid w:val="001E3751"/>
    <w:rsid w:val="001E3879"/>
    <w:rsid w:val="001E3B64"/>
    <w:rsid w:val="001E4712"/>
    <w:rsid w:val="001E509E"/>
    <w:rsid w:val="001E5234"/>
    <w:rsid w:val="001E5F76"/>
    <w:rsid w:val="001E6DC6"/>
    <w:rsid w:val="001E7233"/>
    <w:rsid w:val="001E7B06"/>
    <w:rsid w:val="001E7DED"/>
    <w:rsid w:val="001F0289"/>
    <w:rsid w:val="001F120B"/>
    <w:rsid w:val="001F12B3"/>
    <w:rsid w:val="001F28EA"/>
    <w:rsid w:val="001F30D8"/>
    <w:rsid w:val="001F3494"/>
    <w:rsid w:val="001F34B2"/>
    <w:rsid w:val="001F40C0"/>
    <w:rsid w:val="001F4122"/>
    <w:rsid w:val="001F43AA"/>
    <w:rsid w:val="001F4B60"/>
    <w:rsid w:val="001F4D3B"/>
    <w:rsid w:val="001F5093"/>
    <w:rsid w:val="001F578D"/>
    <w:rsid w:val="001F5BF0"/>
    <w:rsid w:val="001F5E3F"/>
    <w:rsid w:val="001F5EF3"/>
    <w:rsid w:val="001F694B"/>
    <w:rsid w:val="001F6A53"/>
    <w:rsid w:val="001F6AB5"/>
    <w:rsid w:val="001F6F67"/>
    <w:rsid w:val="001F7C75"/>
    <w:rsid w:val="001F7CE3"/>
    <w:rsid w:val="002000D4"/>
    <w:rsid w:val="0020076F"/>
    <w:rsid w:val="00200A03"/>
    <w:rsid w:val="00201296"/>
    <w:rsid w:val="002015CB"/>
    <w:rsid w:val="0020224D"/>
    <w:rsid w:val="00202604"/>
    <w:rsid w:val="00203132"/>
    <w:rsid w:val="002041C5"/>
    <w:rsid w:val="002045FB"/>
    <w:rsid w:val="00205461"/>
    <w:rsid w:val="00205706"/>
    <w:rsid w:val="002067A4"/>
    <w:rsid w:val="00206FE5"/>
    <w:rsid w:val="00207AEF"/>
    <w:rsid w:val="00207EF5"/>
    <w:rsid w:val="0021047F"/>
    <w:rsid w:val="00210B14"/>
    <w:rsid w:val="00210DF0"/>
    <w:rsid w:val="00210F40"/>
    <w:rsid w:val="00211205"/>
    <w:rsid w:val="00211682"/>
    <w:rsid w:val="002117D7"/>
    <w:rsid w:val="00211B52"/>
    <w:rsid w:val="00212333"/>
    <w:rsid w:val="002125A5"/>
    <w:rsid w:val="00212B66"/>
    <w:rsid w:val="00212B7A"/>
    <w:rsid w:val="0021343B"/>
    <w:rsid w:val="002137F6"/>
    <w:rsid w:val="0021487E"/>
    <w:rsid w:val="00215326"/>
    <w:rsid w:val="00215428"/>
    <w:rsid w:val="00215875"/>
    <w:rsid w:val="00215B32"/>
    <w:rsid w:val="00216095"/>
    <w:rsid w:val="00216D51"/>
    <w:rsid w:val="00216E6C"/>
    <w:rsid w:val="00220466"/>
    <w:rsid w:val="00220BB4"/>
    <w:rsid w:val="00220CA8"/>
    <w:rsid w:val="00220F76"/>
    <w:rsid w:val="002219DE"/>
    <w:rsid w:val="00221DEB"/>
    <w:rsid w:val="00221E6E"/>
    <w:rsid w:val="00221FB1"/>
    <w:rsid w:val="00222AEE"/>
    <w:rsid w:val="00222BC9"/>
    <w:rsid w:val="00222D22"/>
    <w:rsid w:val="00223010"/>
    <w:rsid w:val="002239F7"/>
    <w:rsid w:val="00223A62"/>
    <w:rsid w:val="0022434A"/>
    <w:rsid w:val="0022442A"/>
    <w:rsid w:val="00224FB3"/>
    <w:rsid w:val="002255A1"/>
    <w:rsid w:val="0022579D"/>
    <w:rsid w:val="0022585A"/>
    <w:rsid w:val="00225D0A"/>
    <w:rsid w:val="00225DC2"/>
    <w:rsid w:val="002261D0"/>
    <w:rsid w:val="0022626E"/>
    <w:rsid w:val="00226566"/>
    <w:rsid w:val="00226896"/>
    <w:rsid w:val="00226AE6"/>
    <w:rsid w:val="00226B9F"/>
    <w:rsid w:val="00227006"/>
    <w:rsid w:val="0022722F"/>
    <w:rsid w:val="00227250"/>
    <w:rsid w:val="00227347"/>
    <w:rsid w:val="00227C00"/>
    <w:rsid w:val="0023044B"/>
    <w:rsid w:val="00230544"/>
    <w:rsid w:val="00230D3B"/>
    <w:rsid w:val="00230F8F"/>
    <w:rsid w:val="002310AB"/>
    <w:rsid w:val="002310E5"/>
    <w:rsid w:val="002313F7"/>
    <w:rsid w:val="00231817"/>
    <w:rsid w:val="00231F8A"/>
    <w:rsid w:val="002324D8"/>
    <w:rsid w:val="00232981"/>
    <w:rsid w:val="00232C5B"/>
    <w:rsid w:val="00232CDE"/>
    <w:rsid w:val="00232CF0"/>
    <w:rsid w:val="00234058"/>
    <w:rsid w:val="00234885"/>
    <w:rsid w:val="00235B12"/>
    <w:rsid w:val="00235F87"/>
    <w:rsid w:val="002371AB"/>
    <w:rsid w:val="00237D36"/>
    <w:rsid w:val="00240420"/>
    <w:rsid w:val="00240F11"/>
    <w:rsid w:val="00241E1E"/>
    <w:rsid w:val="00242B53"/>
    <w:rsid w:val="00243158"/>
    <w:rsid w:val="002432A4"/>
    <w:rsid w:val="00243BDC"/>
    <w:rsid w:val="00243CD3"/>
    <w:rsid w:val="00244061"/>
    <w:rsid w:val="002445E1"/>
    <w:rsid w:val="00244766"/>
    <w:rsid w:val="00244F85"/>
    <w:rsid w:val="00245007"/>
    <w:rsid w:val="002459FB"/>
    <w:rsid w:val="00245DFA"/>
    <w:rsid w:val="002467EF"/>
    <w:rsid w:val="002475DD"/>
    <w:rsid w:val="0025051A"/>
    <w:rsid w:val="002505F1"/>
    <w:rsid w:val="00250791"/>
    <w:rsid w:val="00250B7D"/>
    <w:rsid w:val="00251438"/>
    <w:rsid w:val="002519D6"/>
    <w:rsid w:val="00251FFA"/>
    <w:rsid w:val="0025209E"/>
    <w:rsid w:val="0025242C"/>
    <w:rsid w:val="002529F4"/>
    <w:rsid w:val="00252AF6"/>
    <w:rsid w:val="00252B36"/>
    <w:rsid w:val="002540E7"/>
    <w:rsid w:val="00254736"/>
    <w:rsid w:val="00254FE1"/>
    <w:rsid w:val="0025502C"/>
    <w:rsid w:val="00255372"/>
    <w:rsid w:val="00255EAD"/>
    <w:rsid w:val="0025606A"/>
    <w:rsid w:val="0025627C"/>
    <w:rsid w:val="002569D6"/>
    <w:rsid w:val="00256C8A"/>
    <w:rsid w:val="00256CBA"/>
    <w:rsid w:val="00256CF5"/>
    <w:rsid w:val="00257E86"/>
    <w:rsid w:val="00260029"/>
    <w:rsid w:val="00260151"/>
    <w:rsid w:val="0026025E"/>
    <w:rsid w:val="002618F9"/>
    <w:rsid w:val="00261B11"/>
    <w:rsid w:val="002626AA"/>
    <w:rsid w:val="00262CD5"/>
    <w:rsid w:val="00263132"/>
    <w:rsid w:val="00263377"/>
    <w:rsid w:val="00263405"/>
    <w:rsid w:val="00263695"/>
    <w:rsid w:val="0026425B"/>
    <w:rsid w:val="002643A2"/>
    <w:rsid w:val="0026467F"/>
    <w:rsid w:val="00264A91"/>
    <w:rsid w:val="00265146"/>
    <w:rsid w:val="00265D7C"/>
    <w:rsid w:val="00266C42"/>
    <w:rsid w:val="00266CCF"/>
    <w:rsid w:val="00266CD0"/>
    <w:rsid w:val="0026765D"/>
    <w:rsid w:val="00267B00"/>
    <w:rsid w:val="00270CB6"/>
    <w:rsid w:val="002716FD"/>
    <w:rsid w:val="002719C4"/>
    <w:rsid w:val="00272730"/>
    <w:rsid w:val="00272D27"/>
    <w:rsid w:val="0027334A"/>
    <w:rsid w:val="002743D5"/>
    <w:rsid w:val="00274EDC"/>
    <w:rsid w:val="00275435"/>
    <w:rsid w:val="002755B5"/>
    <w:rsid w:val="00276504"/>
    <w:rsid w:val="00276616"/>
    <w:rsid w:val="00276DB4"/>
    <w:rsid w:val="0027731F"/>
    <w:rsid w:val="00277722"/>
    <w:rsid w:val="00277939"/>
    <w:rsid w:val="00277C44"/>
    <w:rsid w:val="0028029B"/>
    <w:rsid w:val="0028060F"/>
    <w:rsid w:val="00280A09"/>
    <w:rsid w:val="00281F97"/>
    <w:rsid w:val="00282063"/>
    <w:rsid w:val="002826A0"/>
    <w:rsid w:val="0028286A"/>
    <w:rsid w:val="00282AF0"/>
    <w:rsid w:val="00282C6C"/>
    <w:rsid w:val="00283C3C"/>
    <w:rsid w:val="002846F3"/>
    <w:rsid w:val="00284D1B"/>
    <w:rsid w:val="00284F98"/>
    <w:rsid w:val="00286653"/>
    <w:rsid w:val="0028668D"/>
    <w:rsid w:val="00286765"/>
    <w:rsid w:val="0028686F"/>
    <w:rsid w:val="00286A7F"/>
    <w:rsid w:val="00286B9D"/>
    <w:rsid w:val="00286FDB"/>
    <w:rsid w:val="00287538"/>
    <w:rsid w:val="00287992"/>
    <w:rsid w:val="00287E0B"/>
    <w:rsid w:val="002900C0"/>
    <w:rsid w:val="0029098E"/>
    <w:rsid w:val="00290C4C"/>
    <w:rsid w:val="002913CD"/>
    <w:rsid w:val="002914A0"/>
    <w:rsid w:val="00291C03"/>
    <w:rsid w:val="002921F0"/>
    <w:rsid w:val="00292EFA"/>
    <w:rsid w:val="002931AF"/>
    <w:rsid w:val="00293369"/>
    <w:rsid w:val="00293B69"/>
    <w:rsid w:val="00294217"/>
    <w:rsid w:val="0029511B"/>
    <w:rsid w:val="0029522C"/>
    <w:rsid w:val="00295D58"/>
    <w:rsid w:val="00296437"/>
    <w:rsid w:val="00296589"/>
    <w:rsid w:val="00296ADB"/>
    <w:rsid w:val="00296CB1"/>
    <w:rsid w:val="0029721D"/>
    <w:rsid w:val="00297314"/>
    <w:rsid w:val="002A05BC"/>
    <w:rsid w:val="002A07C5"/>
    <w:rsid w:val="002A0A5B"/>
    <w:rsid w:val="002A14C6"/>
    <w:rsid w:val="002A1F56"/>
    <w:rsid w:val="002A2BB2"/>
    <w:rsid w:val="002A2F8C"/>
    <w:rsid w:val="002A2FFC"/>
    <w:rsid w:val="002A3124"/>
    <w:rsid w:val="002A334C"/>
    <w:rsid w:val="002A3DF8"/>
    <w:rsid w:val="002A3EC5"/>
    <w:rsid w:val="002A4518"/>
    <w:rsid w:val="002A45A5"/>
    <w:rsid w:val="002A49F5"/>
    <w:rsid w:val="002A49F6"/>
    <w:rsid w:val="002A4D7B"/>
    <w:rsid w:val="002A587F"/>
    <w:rsid w:val="002A68F6"/>
    <w:rsid w:val="002A6BCB"/>
    <w:rsid w:val="002A6BD6"/>
    <w:rsid w:val="002A7E97"/>
    <w:rsid w:val="002B0708"/>
    <w:rsid w:val="002B27B4"/>
    <w:rsid w:val="002B2CEF"/>
    <w:rsid w:val="002B2F3F"/>
    <w:rsid w:val="002B3015"/>
    <w:rsid w:val="002B3161"/>
    <w:rsid w:val="002B3196"/>
    <w:rsid w:val="002B366C"/>
    <w:rsid w:val="002B37E6"/>
    <w:rsid w:val="002B39F8"/>
    <w:rsid w:val="002B3E2D"/>
    <w:rsid w:val="002B3F21"/>
    <w:rsid w:val="002B4021"/>
    <w:rsid w:val="002B45AB"/>
    <w:rsid w:val="002B482A"/>
    <w:rsid w:val="002B4A40"/>
    <w:rsid w:val="002B4BF9"/>
    <w:rsid w:val="002B5A7F"/>
    <w:rsid w:val="002B5F7C"/>
    <w:rsid w:val="002B5FC0"/>
    <w:rsid w:val="002B5FE4"/>
    <w:rsid w:val="002B63C8"/>
    <w:rsid w:val="002B69EA"/>
    <w:rsid w:val="002B6B34"/>
    <w:rsid w:val="002B6F71"/>
    <w:rsid w:val="002B7892"/>
    <w:rsid w:val="002B7E84"/>
    <w:rsid w:val="002C04C7"/>
    <w:rsid w:val="002C13F5"/>
    <w:rsid w:val="002C166C"/>
    <w:rsid w:val="002C1B02"/>
    <w:rsid w:val="002C2DA5"/>
    <w:rsid w:val="002C3CB8"/>
    <w:rsid w:val="002C49A3"/>
    <w:rsid w:val="002C4E6A"/>
    <w:rsid w:val="002C7880"/>
    <w:rsid w:val="002C7ACE"/>
    <w:rsid w:val="002D09F2"/>
    <w:rsid w:val="002D0B90"/>
    <w:rsid w:val="002D0CD7"/>
    <w:rsid w:val="002D24F3"/>
    <w:rsid w:val="002D28C8"/>
    <w:rsid w:val="002D2AC6"/>
    <w:rsid w:val="002D2B06"/>
    <w:rsid w:val="002D2E93"/>
    <w:rsid w:val="002D2F5C"/>
    <w:rsid w:val="002D3025"/>
    <w:rsid w:val="002D3433"/>
    <w:rsid w:val="002D34B6"/>
    <w:rsid w:val="002D36FE"/>
    <w:rsid w:val="002D3771"/>
    <w:rsid w:val="002D3D3C"/>
    <w:rsid w:val="002D3DD0"/>
    <w:rsid w:val="002D437B"/>
    <w:rsid w:val="002D47DC"/>
    <w:rsid w:val="002D483F"/>
    <w:rsid w:val="002D4869"/>
    <w:rsid w:val="002D4ABC"/>
    <w:rsid w:val="002D55D8"/>
    <w:rsid w:val="002D7010"/>
    <w:rsid w:val="002D7459"/>
    <w:rsid w:val="002D74EA"/>
    <w:rsid w:val="002D7FF8"/>
    <w:rsid w:val="002E05AA"/>
    <w:rsid w:val="002E06AC"/>
    <w:rsid w:val="002E0DC3"/>
    <w:rsid w:val="002E0F0B"/>
    <w:rsid w:val="002E0F14"/>
    <w:rsid w:val="002E0FB7"/>
    <w:rsid w:val="002E149C"/>
    <w:rsid w:val="002E1717"/>
    <w:rsid w:val="002E17EB"/>
    <w:rsid w:val="002E181A"/>
    <w:rsid w:val="002E1E10"/>
    <w:rsid w:val="002E1EEB"/>
    <w:rsid w:val="002E2061"/>
    <w:rsid w:val="002E2DD0"/>
    <w:rsid w:val="002E3137"/>
    <w:rsid w:val="002E3CFF"/>
    <w:rsid w:val="002E468B"/>
    <w:rsid w:val="002E4C98"/>
    <w:rsid w:val="002E5657"/>
    <w:rsid w:val="002E567F"/>
    <w:rsid w:val="002E583F"/>
    <w:rsid w:val="002E5A47"/>
    <w:rsid w:val="002E5C16"/>
    <w:rsid w:val="002E6232"/>
    <w:rsid w:val="002E63F6"/>
    <w:rsid w:val="002E65DC"/>
    <w:rsid w:val="002E6D16"/>
    <w:rsid w:val="002E74A8"/>
    <w:rsid w:val="002F0B3E"/>
    <w:rsid w:val="002F14C0"/>
    <w:rsid w:val="002F1542"/>
    <w:rsid w:val="002F168E"/>
    <w:rsid w:val="002F1BB7"/>
    <w:rsid w:val="002F2212"/>
    <w:rsid w:val="002F2869"/>
    <w:rsid w:val="002F3206"/>
    <w:rsid w:val="002F336F"/>
    <w:rsid w:val="002F3906"/>
    <w:rsid w:val="002F3AD6"/>
    <w:rsid w:val="002F409C"/>
    <w:rsid w:val="002F5A26"/>
    <w:rsid w:val="002F6212"/>
    <w:rsid w:val="002F622B"/>
    <w:rsid w:val="002F7108"/>
    <w:rsid w:val="002F7863"/>
    <w:rsid w:val="00300170"/>
    <w:rsid w:val="0030043E"/>
    <w:rsid w:val="0030076D"/>
    <w:rsid w:val="003017BC"/>
    <w:rsid w:val="00301832"/>
    <w:rsid w:val="00301A68"/>
    <w:rsid w:val="00301FB8"/>
    <w:rsid w:val="00301FEC"/>
    <w:rsid w:val="003020C6"/>
    <w:rsid w:val="0030274C"/>
    <w:rsid w:val="00303259"/>
    <w:rsid w:val="00303883"/>
    <w:rsid w:val="00303E5E"/>
    <w:rsid w:val="0030482A"/>
    <w:rsid w:val="00304DDA"/>
    <w:rsid w:val="00304F73"/>
    <w:rsid w:val="003059E9"/>
    <w:rsid w:val="00305DB5"/>
    <w:rsid w:val="00305EBB"/>
    <w:rsid w:val="00305F22"/>
    <w:rsid w:val="003061CA"/>
    <w:rsid w:val="0030676B"/>
    <w:rsid w:val="0030713F"/>
    <w:rsid w:val="00307FB5"/>
    <w:rsid w:val="00310211"/>
    <w:rsid w:val="00310637"/>
    <w:rsid w:val="00311369"/>
    <w:rsid w:val="00311882"/>
    <w:rsid w:val="00311D09"/>
    <w:rsid w:val="00311D96"/>
    <w:rsid w:val="003125E9"/>
    <w:rsid w:val="00312D94"/>
    <w:rsid w:val="00313B90"/>
    <w:rsid w:val="003140F6"/>
    <w:rsid w:val="00314564"/>
    <w:rsid w:val="003148AC"/>
    <w:rsid w:val="00314C80"/>
    <w:rsid w:val="00314DD0"/>
    <w:rsid w:val="0031506A"/>
    <w:rsid w:val="00315295"/>
    <w:rsid w:val="0031542C"/>
    <w:rsid w:val="00315C42"/>
    <w:rsid w:val="00315FA2"/>
    <w:rsid w:val="00315FB7"/>
    <w:rsid w:val="00316029"/>
    <w:rsid w:val="00316A85"/>
    <w:rsid w:val="00316F8C"/>
    <w:rsid w:val="00317029"/>
    <w:rsid w:val="00317D92"/>
    <w:rsid w:val="00320BD5"/>
    <w:rsid w:val="00320EF3"/>
    <w:rsid w:val="00320FAA"/>
    <w:rsid w:val="00321787"/>
    <w:rsid w:val="003219D4"/>
    <w:rsid w:val="00322B2B"/>
    <w:rsid w:val="003231B6"/>
    <w:rsid w:val="003236E1"/>
    <w:rsid w:val="0032461F"/>
    <w:rsid w:val="0032482B"/>
    <w:rsid w:val="00324E87"/>
    <w:rsid w:val="00325576"/>
    <w:rsid w:val="0032593A"/>
    <w:rsid w:val="0032597A"/>
    <w:rsid w:val="00325FE6"/>
    <w:rsid w:val="003262C7"/>
    <w:rsid w:val="00326672"/>
    <w:rsid w:val="00326B0C"/>
    <w:rsid w:val="00326CAB"/>
    <w:rsid w:val="003274FA"/>
    <w:rsid w:val="0033036E"/>
    <w:rsid w:val="00330F98"/>
    <w:rsid w:val="003310A2"/>
    <w:rsid w:val="00331348"/>
    <w:rsid w:val="0033246E"/>
    <w:rsid w:val="00333205"/>
    <w:rsid w:val="003336F8"/>
    <w:rsid w:val="003345E8"/>
    <w:rsid w:val="003358FA"/>
    <w:rsid w:val="003363D9"/>
    <w:rsid w:val="003366C8"/>
    <w:rsid w:val="00336E5B"/>
    <w:rsid w:val="00337172"/>
    <w:rsid w:val="003374AA"/>
    <w:rsid w:val="00337B40"/>
    <w:rsid w:val="00337C89"/>
    <w:rsid w:val="003402D6"/>
    <w:rsid w:val="0034087E"/>
    <w:rsid w:val="00340C2F"/>
    <w:rsid w:val="00341172"/>
    <w:rsid w:val="00341605"/>
    <w:rsid w:val="00341F02"/>
    <w:rsid w:val="00342C2D"/>
    <w:rsid w:val="00343520"/>
    <w:rsid w:val="00343746"/>
    <w:rsid w:val="00343EE6"/>
    <w:rsid w:val="003452B1"/>
    <w:rsid w:val="00346217"/>
    <w:rsid w:val="00346F24"/>
    <w:rsid w:val="0034797F"/>
    <w:rsid w:val="003508CA"/>
    <w:rsid w:val="00350EF5"/>
    <w:rsid w:val="00351023"/>
    <w:rsid w:val="00351037"/>
    <w:rsid w:val="0035159D"/>
    <w:rsid w:val="003516F7"/>
    <w:rsid w:val="00351D5A"/>
    <w:rsid w:val="0035279E"/>
    <w:rsid w:val="003537B3"/>
    <w:rsid w:val="00353B97"/>
    <w:rsid w:val="00354123"/>
    <w:rsid w:val="00354AA0"/>
    <w:rsid w:val="00354BD2"/>
    <w:rsid w:val="00354CC3"/>
    <w:rsid w:val="00354EA0"/>
    <w:rsid w:val="0035577C"/>
    <w:rsid w:val="00355DC1"/>
    <w:rsid w:val="0035659A"/>
    <w:rsid w:val="00356757"/>
    <w:rsid w:val="00356DC4"/>
    <w:rsid w:val="00357023"/>
    <w:rsid w:val="00357AD3"/>
    <w:rsid w:val="0036065B"/>
    <w:rsid w:val="00360EF2"/>
    <w:rsid w:val="00361163"/>
    <w:rsid w:val="00361167"/>
    <w:rsid w:val="00361639"/>
    <w:rsid w:val="00362B32"/>
    <w:rsid w:val="00362D58"/>
    <w:rsid w:val="0036313C"/>
    <w:rsid w:val="003631D7"/>
    <w:rsid w:val="00363A17"/>
    <w:rsid w:val="003644F0"/>
    <w:rsid w:val="0036454C"/>
    <w:rsid w:val="003648D7"/>
    <w:rsid w:val="00364C29"/>
    <w:rsid w:val="0036624D"/>
    <w:rsid w:val="00366890"/>
    <w:rsid w:val="003669A0"/>
    <w:rsid w:val="00366D2D"/>
    <w:rsid w:val="00367A47"/>
    <w:rsid w:val="00370E84"/>
    <w:rsid w:val="00370E8D"/>
    <w:rsid w:val="0037110D"/>
    <w:rsid w:val="0037175B"/>
    <w:rsid w:val="00372257"/>
    <w:rsid w:val="00372333"/>
    <w:rsid w:val="003727A6"/>
    <w:rsid w:val="00372852"/>
    <w:rsid w:val="00373300"/>
    <w:rsid w:val="00374318"/>
    <w:rsid w:val="00374341"/>
    <w:rsid w:val="00375262"/>
    <w:rsid w:val="00375E5B"/>
    <w:rsid w:val="00376A2B"/>
    <w:rsid w:val="00377035"/>
    <w:rsid w:val="003777F2"/>
    <w:rsid w:val="003777F5"/>
    <w:rsid w:val="003800C4"/>
    <w:rsid w:val="00380203"/>
    <w:rsid w:val="00381B1D"/>
    <w:rsid w:val="003825B8"/>
    <w:rsid w:val="00383178"/>
    <w:rsid w:val="00383E26"/>
    <w:rsid w:val="00384598"/>
    <w:rsid w:val="003845C3"/>
    <w:rsid w:val="003852D8"/>
    <w:rsid w:val="0038562E"/>
    <w:rsid w:val="0038593A"/>
    <w:rsid w:val="00385A2C"/>
    <w:rsid w:val="00385D14"/>
    <w:rsid w:val="0038633F"/>
    <w:rsid w:val="003868A3"/>
    <w:rsid w:val="00386DA3"/>
    <w:rsid w:val="003871E5"/>
    <w:rsid w:val="003872A1"/>
    <w:rsid w:val="003873FF"/>
    <w:rsid w:val="003874B5"/>
    <w:rsid w:val="00387939"/>
    <w:rsid w:val="00387F29"/>
    <w:rsid w:val="003905B1"/>
    <w:rsid w:val="00390737"/>
    <w:rsid w:val="00390761"/>
    <w:rsid w:val="0039133A"/>
    <w:rsid w:val="00391DF8"/>
    <w:rsid w:val="0039221F"/>
    <w:rsid w:val="0039261A"/>
    <w:rsid w:val="003928D4"/>
    <w:rsid w:val="00392B6B"/>
    <w:rsid w:val="00393180"/>
    <w:rsid w:val="0039345D"/>
    <w:rsid w:val="00393A4E"/>
    <w:rsid w:val="0039460E"/>
    <w:rsid w:val="00394BE4"/>
    <w:rsid w:val="00394C03"/>
    <w:rsid w:val="00394D72"/>
    <w:rsid w:val="00395073"/>
    <w:rsid w:val="003960B1"/>
    <w:rsid w:val="00396C06"/>
    <w:rsid w:val="003978C7"/>
    <w:rsid w:val="00397EDC"/>
    <w:rsid w:val="003A02A0"/>
    <w:rsid w:val="003A0391"/>
    <w:rsid w:val="003A06B1"/>
    <w:rsid w:val="003A0829"/>
    <w:rsid w:val="003A0B2B"/>
    <w:rsid w:val="003A0BDD"/>
    <w:rsid w:val="003A1142"/>
    <w:rsid w:val="003A13F3"/>
    <w:rsid w:val="003A1BFE"/>
    <w:rsid w:val="003A262E"/>
    <w:rsid w:val="003A2D31"/>
    <w:rsid w:val="003A2FF6"/>
    <w:rsid w:val="003A30EE"/>
    <w:rsid w:val="003A3280"/>
    <w:rsid w:val="003A37EA"/>
    <w:rsid w:val="003A3E97"/>
    <w:rsid w:val="003A494C"/>
    <w:rsid w:val="003A6344"/>
    <w:rsid w:val="003A762B"/>
    <w:rsid w:val="003A78B2"/>
    <w:rsid w:val="003A7A9C"/>
    <w:rsid w:val="003A7C9F"/>
    <w:rsid w:val="003B02A3"/>
    <w:rsid w:val="003B038A"/>
    <w:rsid w:val="003B0393"/>
    <w:rsid w:val="003B0811"/>
    <w:rsid w:val="003B0BB2"/>
    <w:rsid w:val="003B13A0"/>
    <w:rsid w:val="003B186D"/>
    <w:rsid w:val="003B1E16"/>
    <w:rsid w:val="003B2A59"/>
    <w:rsid w:val="003B2E88"/>
    <w:rsid w:val="003B31BF"/>
    <w:rsid w:val="003B320F"/>
    <w:rsid w:val="003B36E1"/>
    <w:rsid w:val="003B37DD"/>
    <w:rsid w:val="003B4547"/>
    <w:rsid w:val="003B476D"/>
    <w:rsid w:val="003B5434"/>
    <w:rsid w:val="003B54E6"/>
    <w:rsid w:val="003B6B17"/>
    <w:rsid w:val="003B6EF4"/>
    <w:rsid w:val="003B7C8A"/>
    <w:rsid w:val="003C0ED6"/>
    <w:rsid w:val="003C102E"/>
    <w:rsid w:val="003C105A"/>
    <w:rsid w:val="003C118C"/>
    <w:rsid w:val="003C1426"/>
    <w:rsid w:val="003C1987"/>
    <w:rsid w:val="003C1B95"/>
    <w:rsid w:val="003C1C2D"/>
    <w:rsid w:val="003C239D"/>
    <w:rsid w:val="003C2799"/>
    <w:rsid w:val="003C3023"/>
    <w:rsid w:val="003C38FB"/>
    <w:rsid w:val="003C3D7A"/>
    <w:rsid w:val="003C42C7"/>
    <w:rsid w:val="003C47DB"/>
    <w:rsid w:val="003C49DB"/>
    <w:rsid w:val="003C56D5"/>
    <w:rsid w:val="003C5E74"/>
    <w:rsid w:val="003C7600"/>
    <w:rsid w:val="003C7756"/>
    <w:rsid w:val="003D023E"/>
    <w:rsid w:val="003D0252"/>
    <w:rsid w:val="003D0382"/>
    <w:rsid w:val="003D0A64"/>
    <w:rsid w:val="003D0F52"/>
    <w:rsid w:val="003D29CE"/>
    <w:rsid w:val="003D31D4"/>
    <w:rsid w:val="003D3600"/>
    <w:rsid w:val="003D382F"/>
    <w:rsid w:val="003D3BE4"/>
    <w:rsid w:val="003D4592"/>
    <w:rsid w:val="003D4731"/>
    <w:rsid w:val="003D4851"/>
    <w:rsid w:val="003D52F1"/>
    <w:rsid w:val="003D616F"/>
    <w:rsid w:val="003D6FE5"/>
    <w:rsid w:val="003D767C"/>
    <w:rsid w:val="003D7849"/>
    <w:rsid w:val="003E03A7"/>
    <w:rsid w:val="003E0986"/>
    <w:rsid w:val="003E0C99"/>
    <w:rsid w:val="003E158C"/>
    <w:rsid w:val="003E16CB"/>
    <w:rsid w:val="003E1719"/>
    <w:rsid w:val="003E336C"/>
    <w:rsid w:val="003E402C"/>
    <w:rsid w:val="003E62BB"/>
    <w:rsid w:val="003E647B"/>
    <w:rsid w:val="003E663F"/>
    <w:rsid w:val="003E6783"/>
    <w:rsid w:val="003E6868"/>
    <w:rsid w:val="003E78A0"/>
    <w:rsid w:val="003E7A79"/>
    <w:rsid w:val="003F07D0"/>
    <w:rsid w:val="003F1462"/>
    <w:rsid w:val="003F1DCE"/>
    <w:rsid w:val="003F2851"/>
    <w:rsid w:val="003F30E2"/>
    <w:rsid w:val="003F39D9"/>
    <w:rsid w:val="003F3E0F"/>
    <w:rsid w:val="003F4AFE"/>
    <w:rsid w:val="003F51E3"/>
    <w:rsid w:val="003F5400"/>
    <w:rsid w:val="003F5851"/>
    <w:rsid w:val="003F5E8B"/>
    <w:rsid w:val="003F633A"/>
    <w:rsid w:val="003F675A"/>
    <w:rsid w:val="003F68BD"/>
    <w:rsid w:val="003F78D5"/>
    <w:rsid w:val="00400803"/>
    <w:rsid w:val="0040086D"/>
    <w:rsid w:val="00400BDB"/>
    <w:rsid w:val="00400D6E"/>
    <w:rsid w:val="00400DFC"/>
    <w:rsid w:val="00400E82"/>
    <w:rsid w:val="004012D7"/>
    <w:rsid w:val="00401F02"/>
    <w:rsid w:val="00402383"/>
    <w:rsid w:val="004023C5"/>
    <w:rsid w:val="004024A6"/>
    <w:rsid w:val="0040361B"/>
    <w:rsid w:val="0040364D"/>
    <w:rsid w:val="0040399A"/>
    <w:rsid w:val="00403BA8"/>
    <w:rsid w:val="00403BAF"/>
    <w:rsid w:val="00404049"/>
    <w:rsid w:val="00404469"/>
    <w:rsid w:val="00404552"/>
    <w:rsid w:val="004048D7"/>
    <w:rsid w:val="00404FD0"/>
    <w:rsid w:val="00405AF2"/>
    <w:rsid w:val="00405F42"/>
    <w:rsid w:val="004067EE"/>
    <w:rsid w:val="00406A5D"/>
    <w:rsid w:val="00407480"/>
    <w:rsid w:val="00407669"/>
    <w:rsid w:val="00407868"/>
    <w:rsid w:val="00407D3B"/>
    <w:rsid w:val="00407FAE"/>
    <w:rsid w:val="004102A2"/>
    <w:rsid w:val="00410B5C"/>
    <w:rsid w:val="00410E0E"/>
    <w:rsid w:val="00410F83"/>
    <w:rsid w:val="00411BB3"/>
    <w:rsid w:val="004120DF"/>
    <w:rsid w:val="00412A4D"/>
    <w:rsid w:val="00412D67"/>
    <w:rsid w:val="004142C9"/>
    <w:rsid w:val="0041513A"/>
    <w:rsid w:val="00415267"/>
    <w:rsid w:val="00415CD5"/>
    <w:rsid w:val="00415DBF"/>
    <w:rsid w:val="004162B1"/>
    <w:rsid w:val="00416BAB"/>
    <w:rsid w:val="004179C1"/>
    <w:rsid w:val="00420875"/>
    <w:rsid w:val="00421018"/>
    <w:rsid w:val="004214CC"/>
    <w:rsid w:val="00422E12"/>
    <w:rsid w:val="00423D17"/>
    <w:rsid w:val="00423E01"/>
    <w:rsid w:val="00424695"/>
    <w:rsid w:val="004250E8"/>
    <w:rsid w:val="0042519B"/>
    <w:rsid w:val="004260F0"/>
    <w:rsid w:val="00426D0A"/>
    <w:rsid w:val="00427694"/>
    <w:rsid w:val="004278A7"/>
    <w:rsid w:val="00427983"/>
    <w:rsid w:val="00427BBD"/>
    <w:rsid w:val="00430312"/>
    <w:rsid w:val="00430817"/>
    <w:rsid w:val="00430902"/>
    <w:rsid w:val="00432219"/>
    <w:rsid w:val="004327CF"/>
    <w:rsid w:val="00432AC1"/>
    <w:rsid w:val="00432E25"/>
    <w:rsid w:val="00433B0E"/>
    <w:rsid w:val="00433EEB"/>
    <w:rsid w:val="00434BD5"/>
    <w:rsid w:val="004350B0"/>
    <w:rsid w:val="004355F5"/>
    <w:rsid w:val="00435D3E"/>
    <w:rsid w:val="00435DA5"/>
    <w:rsid w:val="00435ED9"/>
    <w:rsid w:val="004360F9"/>
    <w:rsid w:val="004362E1"/>
    <w:rsid w:val="00436772"/>
    <w:rsid w:val="00436838"/>
    <w:rsid w:val="00437255"/>
    <w:rsid w:val="00437441"/>
    <w:rsid w:val="00437680"/>
    <w:rsid w:val="004376EE"/>
    <w:rsid w:val="0044010B"/>
    <w:rsid w:val="0044083E"/>
    <w:rsid w:val="00440BB8"/>
    <w:rsid w:val="00441ADC"/>
    <w:rsid w:val="00441F3D"/>
    <w:rsid w:val="00442181"/>
    <w:rsid w:val="00442494"/>
    <w:rsid w:val="00442838"/>
    <w:rsid w:val="00442B86"/>
    <w:rsid w:val="004431E9"/>
    <w:rsid w:val="0044346C"/>
    <w:rsid w:val="00443AE1"/>
    <w:rsid w:val="00443F2B"/>
    <w:rsid w:val="00444BF6"/>
    <w:rsid w:val="00444C47"/>
    <w:rsid w:val="00444CB9"/>
    <w:rsid w:val="00444D2F"/>
    <w:rsid w:val="00445027"/>
    <w:rsid w:val="00445143"/>
    <w:rsid w:val="004456D8"/>
    <w:rsid w:val="004464FE"/>
    <w:rsid w:val="00446BFE"/>
    <w:rsid w:val="00447F49"/>
    <w:rsid w:val="00450A68"/>
    <w:rsid w:val="00450C23"/>
    <w:rsid w:val="00450C4B"/>
    <w:rsid w:val="00450D05"/>
    <w:rsid w:val="00451183"/>
    <w:rsid w:val="00451512"/>
    <w:rsid w:val="004516FF"/>
    <w:rsid w:val="00451E8A"/>
    <w:rsid w:val="0045227F"/>
    <w:rsid w:val="004544BC"/>
    <w:rsid w:val="00454725"/>
    <w:rsid w:val="0045488B"/>
    <w:rsid w:val="00454AEF"/>
    <w:rsid w:val="00454B65"/>
    <w:rsid w:val="00455873"/>
    <w:rsid w:val="00455B95"/>
    <w:rsid w:val="00455D60"/>
    <w:rsid w:val="00455F48"/>
    <w:rsid w:val="00456416"/>
    <w:rsid w:val="00456CBA"/>
    <w:rsid w:val="00456DB3"/>
    <w:rsid w:val="00457632"/>
    <w:rsid w:val="00460128"/>
    <w:rsid w:val="0046078A"/>
    <w:rsid w:val="004610CF"/>
    <w:rsid w:val="0046114F"/>
    <w:rsid w:val="004615E6"/>
    <w:rsid w:val="00461644"/>
    <w:rsid w:val="004619B4"/>
    <w:rsid w:val="004620D6"/>
    <w:rsid w:val="004625E5"/>
    <w:rsid w:val="00462EDE"/>
    <w:rsid w:val="00462FCF"/>
    <w:rsid w:val="00463188"/>
    <w:rsid w:val="0046327C"/>
    <w:rsid w:val="00463A34"/>
    <w:rsid w:val="00463BF1"/>
    <w:rsid w:val="004647DF"/>
    <w:rsid w:val="00465241"/>
    <w:rsid w:val="00466E55"/>
    <w:rsid w:val="00467108"/>
    <w:rsid w:val="00470190"/>
    <w:rsid w:val="00470847"/>
    <w:rsid w:val="00470903"/>
    <w:rsid w:val="00470CA6"/>
    <w:rsid w:val="00470D3D"/>
    <w:rsid w:val="00471097"/>
    <w:rsid w:val="004713B2"/>
    <w:rsid w:val="00471E16"/>
    <w:rsid w:val="0047313D"/>
    <w:rsid w:val="004736EB"/>
    <w:rsid w:val="004744B8"/>
    <w:rsid w:val="004745CA"/>
    <w:rsid w:val="0047460C"/>
    <w:rsid w:val="00474DE8"/>
    <w:rsid w:val="00475182"/>
    <w:rsid w:val="004752C7"/>
    <w:rsid w:val="004754A8"/>
    <w:rsid w:val="004754C2"/>
    <w:rsid w:val="004766E4"/>
    <w:rsid w:val="00476B1D"/>
    <w:rsid w:val="00476E34"/>
    <w:rsid w:val="00477448"/>
    <w:rsid w:val="004777EE"/>
    <w:rsid w:val="004809FE"/>
    <w:rsid w:val="00480A16"/>
    <w:rsid w:val="00480DA7"/>
    <w:rsid w:val="00481017"/>
    <w:rsid w:val="004815C6"/>
    <w:rsid w:val="0048168A"/>
    <w:rsid w:val="0048272C"/>
    <w:rsid w:val="0048297B"/>
    <w:rsid w:val="00482CFC"/>
    <w:rsid w:val="00482E74"/>
    <w:rsid w:val="0048303E"/>
    <w:rsid w:val="0048339D"/>
    <w:rsid w:val="00483AAA"/>
    <w:rsid w:val="004844D9"/>
    <w:rsid w:val="00484748"/>
    <w:rsid w:val="00484E45"/>
    <w:rsid w:val="00485BF5"/>
    <w:rsid w:val="00485D8B"/>
    <w:rsid w:val="00485FEE"/>
    <w:rsid w:val="0048669A"/>
    <w:rsid w:val="004869B8"/>
    <w:rsid w:val="00487462"/>
    <w:rsid w:val="0048765C"/>
    <w:rsid w:val="0049082E"/>
    <w:rsid w:val="00490CE0"/>
    <w:rsid w:val="004922EB"/>
    <w:rsid w:val="004929DA"/>
    <w:rsid w:val="00492E75"/>
    <w:rsid w:val="00493013"/>
    <w:rsid w:val="004930B1"/>
    <w:rsid w:val="00493729"/>
    <w:rsid w:val="004952C6"/>
    <w:rsid w:val="00496B14"/>
    <w:rsid w:val="004970CB"/>
    <w:rsid w:val="004973BC"/>
    <w:rsid w:val="00497577"/>
    <w:rsid w:val="00497E93"/>
    <w:rsid w:val="004A11D4"/>
    <w:rsid w:val="004A1216"/>
    <w:rsid w:val="004A132C"/>
    <w:rsid w:val="004A1847"/>
    <w:rsid w:val="004A1D5B"/>
    <w:rsid w:val="004A244B"/>
    <w:rsid w:val="004A29CE"/>
    <w:rsid w:val="004A2E4F"/>
    <w:rsid w:val="004A3188"/>
    <w:rsid w:val="004A4260"/>
    <w:rsid w:val="004A47B5"/>
    <w:rsid w:val="004A4A9A"/>
    <w:rsid w:val="004A4ACE"/>
    <w:rsid w:val="004A5B09"/>
    <w:rsid w:val="004A6654"/>
    <w:rsid w:val="004A6A94"/>
    <w:rsid w:val="004A6AA2"/>
    <w:rsid w:val="004A6C68"/>
    <w:rsid w:val="004A6ED3"/>
    <w:rsid w:val="004B0E25"/>
    <w:rsid w:val="004B12B6"/>
    <w:rsid w:val="004B1384"/>
    <w:rsid w:val="004B16A9"/>
    <w:rsid w:val="004B1B9B"/>
    <w:rsid w:val="004B1DF3"/>
    <w:rsid w:val="004B2273"/>
    <w:rsid w:val="004B2712"/>
    <w:rsid w:val="004B289A"/>
    <w:rsid w:val="004B332B"/>
    <w:rsid w:val="004B34A5"/>
    <w:rsid w:val="004B49D4"/>
    <w:rsid w:val="004B4D9E"/>
    <w:rsid w:val="004B52B5"/>
    <w:rsid w:val="004B539F"/>
    <w:rsid w:val="004B56D4"/>
    <w:rsid w:val="004B5EC6"/>
    <w:rsid w:val="004B6154"/>
    <w:rsid w:val="004B669A"/>
    <w:rsid w:val="004B6D02"/>
    <w:rsid w:val="004B6EB8"/>
    <w:rsid w:val="004B718E"/>
    <w:rsid w:val="004B719B"/>
    <w:rsid w:val="004B7448"/>
    <w:rsid w:val="004B7BB2"/>
    <w:rsid w:val="004B7DF5"/>
    <w:rsid w:val="004C0506"/>
    <w:rsid w:val="004C0DEB"/>
    <w:rsid w:val="004C157D"/>
    <w:rsid w:val="004C237A"/>
    <w:rsid w:val="004C2642"/>
    <w:rsid w:val="004C2B99"/>
    <w:rsid w:val="004C2C25"/>
    <w:rsid w:val="004C2E54"/>
    <w:rsid w:val="004C2F55"/>
    <w:rsid w:val="004C4094"/>
    <w:rsid w:val="004C43A3"/>
    <w:rsid w:val="004C522D"/>
    <w:rsid w:val="004C53FA"/>
    <w:rsid w:val="004C5486"/>
    <w:rsid w:val="004C6094"/>
    <w:rsid w:val="004C6483"/>
    <w:rsid w:val="004C684F"/>
    <w:rsid w:val="004C6F3B"/>
    <w:rsid w:val="004C76F5"/>
    <w:rsid w:val="004C7C9E"/>
    <w:rsid w:val="004D1C33"/>
    <w:rsid w:val="004D2DFE"/>
    <w:rsid w:val="004D32D4"/>
    <w:rsid w:val="004D3342"/>
    <w:rsid w:val="004D3837"/>
    <w:rsid w:val="004D3EA1"/>
    <w:rsid w:val="004D3EB2"/>
    <w:rsid w:val="004D4424"/>
    <w:rsid w:val="004D463C"/>
    <w:rsid w:val="004D543F"/>
    <w:rsid w:val="004D57AE"/>
    <w:rsid w:val="004D6C5A"/>
    <w:rsid w:val="004E06DA"/>
    <w:rsid w:val="004E0B43"/>
    <w:rsid w:val="004E0C58"/>
    <w:rsid w:val="004E0DAB"/>
    <w:rsid w:val="004E1E59"/>
    <w:rsid w:val="004E24AD"/>
    <w:rsid w:val="004E3A7F"/>
    <w:rsid w:val="004E3B21"/>
    <w:rsid w:val="004E4371"/>
    <w:rsid w:val="004E502B"/>
    <w:rsid w:val="004E5359"/>
    <w:rsid w:val="004E54BD"/>
    <w:rsid w:val="004E5A3D"/>
    <w:rsid w:val="004E6AB5"/>
    <w:rsid w:val="004E6D9F"/>
    <w:rsid w:val="004E6F54"/>
    <w:rsid w:val="004E70A2"/>
    <w:rsid w:val="004E7236"/>
    <w:rsid w:val="004E72E3"/>
    <w:rsid w:val="004E7869"/>
    <w:rsid w:val="004F0891"/>
    <w:rsid w:val="004F0D0A"/>
    <w:rsid w:val="004F20E4"/>
    <w:rsid w:val="004F284E"/>
    <w:rsid w:val="004F2D83"/>
    <w:rsid w:val="004F2F57"/>
    <w:rsid w:val="004F340B"/>
    <w:rsid w:val="004F3F92"/>
    <w:rsid w:val="004F42FB"/>
    <w:rsid w:val="004F4FA6"/>
    <w:rsid w:val="004F57B0"/>
    <w:rsid w:val="004F57D8"/>
    <w:rsid w:val="004F66D2"/>
    <w:rsid w:val="004F6F7E"/>
    <w:rsid w:val="004F76FB"/>
    <w:rsid w:val="004F7C21"/>
    <w:rsid w:val="004F7CCC"/>
    <w:rsid w:val="004F7D10"/>
    <w:rsid w:val="00500590"/>
    <w:rsid w:val="00500DB0"/>
    <w:rsid w:val="005010EC"/>
    <w:rsid w:val="00501246"/>
    <w:rsid w:val="0050137A"/>
    <w:rsid w:val="00501740"/>
    <w:rsid w:val="00501889"/>
    <w:rsid w:val="00501921"/>
    <w:rsid w:val="00501CBA"/>
    <w:rsid w:val="00502588"/>
    <w:rsid w:val="00503969"/>
    <w:rsid w:val="00503AA3"/>
    <w:rsid w:val="0050538B"/>
    <w:rsid w:val="00505600"/>
    <w:rsid w:val="00505738"/>
    <w:rsid w:val="00505796"/>
    <w:rsid w:val="00505F26"/>
    <w:rsid w:val="005063A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29D"/>
    <w:rsid w:val="00513E6D"/>
    <w:rsid w:val="005143CB"/>
    <w:rsid w:val="00514DE8"/>
    <w:rsid w:val="0051501E"/>
    <w:rsid w:val="00515F33"/>
    <w:rsid w:val="005166DF"/>
    <w:rsid w:val="00516C1B"/>
    <w:rsid w:val="005178DA"/>
    <w:rsid w:val="00517C26"/>
    <w:rsid w:val="00517D5F"/>
    <w:rsid w:val="00520105"/>
    <w:rsid w:val="005204A5"/>
    <w:rsid w:val="00520B6B"/>
    <w:rsid w:val="00521747"/>
    <w:rsid w:val="0052181B"/>
    <w:rsid w:val="005219A6"/>
    <w:rsid w:val="00521B1A"/>
    <w:rsid w:val="00522E35"/>
    <w:rsid w:val="00523078"/>
    <w:rsid w:val="0052319D"/>
    <w:rsid w:val="0052336C"/>
    <w:rsid w:val="00525F6C"/>
    <w:rsid w:val="0052603B"/>
    <w:rsid w:val="005262F3"/>
    <w:rsid w:val="0052683A"/>
    <w:rsid w:val="005268B1"/>
    <w:rsid w:val="0052697D"/>
    <w:rsid w:val="005269AE"/>
    <w:rsid w:val="00526D5E"/>
    <w:rsid w:val="005303EC"/>
    <w:rsid w:val="005304EB"/>
    <w:rsid w:val="0053140B"/>
    <w:rsid w:val="00531F70"/>
    <w:rsid w:val="00532755"/>
    <w:rsid w:val="005327D0"/>
    <w:rsid w:val="005328F7"/>
    <w:rsid w:val="005329F8"/>
    <w:rsid w:val="00532B9C"/>
    <w:rsid w:val="0053341A"/>
    <w:rsid w:val="0053355B"/>
    <w:rsid w:val="00533AF5"/>
    <w:rsid w:val="00535177"/>
    <w:rsid w:val="00535240"/>
    <w:rsid w:val="0053570C"/>
    <w:rsid w:val="00535D1F"/>
    <w:rsid w:val="0053603D"/>
    <w:rsid w:val="00536210"/>
    <w:rsid w:val="00536BCC"/>
    <w:rsid w:val="00537A42"/>
    <w:rsid w:val="00537B74"/>
    <w:rsid w:val="0054035D"/>
    <w:rsid w:val="00540596"/>
    <w:rsid w:val="0054059A"/>
    <w:rsid w:val="00540B58"/>
    <w:rsid w:val="005410A9"/>
    <w:rsid w:val="005411A3"/>
    <w:rsid w:val="005415E9"/>
    <w:rsid w:val="0054179A"/>
    <w:rsid w:val="00541A9C"/>
    <w:rsid w:val="00541CEE"/>
    <w:rsid w:val="00541DA3"/>
    <w:rsid w:val="00542158"/>
    <w:rsid w:val="00542AB5"/>
    <w:rsid w:val="00542C4D"/>
    <w:rsid w:val="005435F2"/>
    <w:rsid w:val="00544443"/>
    <w:rsid w:val="0054505D"/>
    <w:rsid w:val="00545240"/>
    <w:rsid w:val="0054550D"/>
    <w:rsid w:val="00545D39"/>
    <w:rsid w:val="00545E21"/>
    <w:rsid w:val="00546647"/>
    <w:rsid w:val="005468C6"/>
    <w:rsid w:val="00546B7E"/>
    <w:rsid w:val="0055006B"/>
    <w:rsid w:val="00550BB1"/>
    <w:rsid w:val="00552182"/>
    <w:rsid w:val="005524B3"/>
    <w:rsid w:val="00553C54"/>
    <w:rsid w:val="00553F8F"/>
    <w:rsid w:val="005541AB"/>
    <w:rsid w:val="00554676"/>
    <w:rsid w:val="00554A86"/>
    <w:rsid w:val="005553FE"/>
    <w:rsid w:val="005556F1"/>
    <w:rsid w:val="005558C8"/>
    <w:rsid w:val="00555E9C"/>
    <w:rsid w:val="00556122"/>
    <w:rsid w:val="0055666A"/>
    <w:rsid w:val="005566EE"/>
    <w:rsid w:val="005569E4"/>
    <w:rsid w:val="00557357"/>
    <w:rsid w:val="005576A9"/>
    <w:rsid w:val="0056197C"/>
    <w:rsid w:val="0056199B"/>
    <w:rsid w:val="005628A3"/>
    <w:rsid w:val="00562A18"/>
    <w:rsid w:val="00562DFB"/>
    <w:rsid w:val="00562E62"/>
    <w:rsid w:val="00563203"/>
    <w:rsid w:val="00563246"/>
    <w:rsid w:val="00563F33"/>
    <w:rsid w:val="00564322"/>
    <w:rsid w:val="00564ECD"/>
    <w:rsid w:val="0056577A"/>
    <w:rsid w:val="00566001"/>
    <w:rsid w:val="005660EB"/>
    <w:rsid w:val="00566FE4"/>
    <w:rsid w:val="00567446"/>
    <w:rsid w:val="00570327"/>
    <w:rsid w:val="00570616"/>
    <w:rsid w:val="00570757"/>
    <w:rsid w:val="0057084C"/>
    <w:rsid w:val="00570A90"/>
    <w:rsid w:val="00571304"/>
    <w:rsid w:val="005714A0"/>
    <w:rsid w:val="00571744"/>
    <w:rsid w:val="00571A3C"/>
    <w:rsid w:val="00571A63"/>
    <w:rsid w:val="005724BC"/>
    <w:rsid w:val="005727ED"/>
    <w:rsid w:val="005728CD"/>
    <w:rsid w:val="00573179"/>
    <w:rsid w:val="00573796"/>
    <w:rsid w:val="00574EFA"/>
    <w:rsid w:val="00575217"/>
    <w:rsid w:val="0057556A"/>
    <w:rsid w:val="00576526"/>
    <w:rsid w:val="005765AB"/>
    <w:rsid w:val="00576A80"/>
    <w:rsid w:val="00576CA9"/>
    <w:rsid w:val="00576F0E"/>
    <w:rsid w:val="00577149"/>
    <w:rsid w:val="00577569"/>
    <w:rsid w:val="00577795"/>
    <w:rsid w:val="0058051A"/>
    <w:rsid w:val="00580581"/>
    <w:rsid w:val="00580A28"/>
    <w:rsid w:val="00580B4C"/>
    <w:rsid w:val="00580DB3"/>
    <w:rsid w:val="0058103E"/>
    <w:rsid w:val="00582DF6"/>
    <w:rsid w:val="005831AB"/>
    <w:rsid w:val="0058338A"/>
    <w:rsid w:val="00583728"/>
    <w:rsid w:val="00583D83"/>
    <w:rsid w:val="00584651"/>
    <w:rsid w:val="00584A2D"/>
    <w:rsid w:val="00584BFE"/>
    <w:rsid w:val="00585125"/>
    <w:rsid w:val="005858E3"/>
    <w:rsid w:val="00585BDD"/>
    <w:rsid w:val="00585EBB"/>
    <w:rsid w:val="0058637E"/>
    <w:rsid w:val="00586918"/>
    <w:rsid w:val="00587305"/>
    <w:rsid w:val="0059078A"/>
    <w:rsid w:val="0059084D"/>
    <w:rsid w:val="00590863"/>
    <w:rsid w:val="00590C11"/>
    <w:rsid w:val="00590E15"/>
    <w:rsid w:val="00590ECC"/>
    <w:rsid w:val="00591C54"/>
    <w:rsid w:val="00591F57"/>
    <w:rsid w:val="0059234E"/>
    <w:rsid w:val="005923B1"/>
    <w:rsid w:val="005928B9"/>
    <w:rsid w:val="00592B50"/>
    <w:rsid w:val="00592E98"/>
    <w:rsid w:val="00593472"/>
    <w:rsid w:val="00593952"/>
    <w:rsid w:val="00593A46"/>
    <w:rsid w:val="00594345"/>
    <w:rsid w:val="005946F7"/>
    <w:rsid w:val="00594AA7"/>
    <w:rsid w:val="00594AC7"/>
    <w:rsid w:val="005960F1"/>
    <w:rsid w:val="005961A4"/>
    <w:rsid w:val="00596615"/>
    <w:rsid w:val="00596811"/>
    <w:rsid w:val="0059685F"/>
    <w:rsid w:val="005969FF"/>
    <w:rsid w:val="00596CCD"/>
    <w:rsid w:val="00596DE1"/>
    <w:rsid w:val="00597AFF"/>
    <w:rsid w:val="005A110F"/>
    <w:rsid w:val="005A1132"/>
    <w:rsid w:val="005A2EA6"/>
    <w:rsid w:val="005A2FEC"/>
    <w:rsid w:val="005A3D43"/>
    <w:rsid w:val="005A466B"/>
    <w:rsid w:val="005A5992"/>
    <w:rsid w:val="005A629D"/>
    <w:rsid w:val="005A65B0"/>
    <w:rsid w:val="005B04F0"/>
    <w:rsid w:val="005B0980"/>
    <w:rsid w:val="005B1009"/>
    <w:rsid w:val="005B11DF"/>
    <w:rsid w:val="005B260F"/>
    <w:rsid w:val="005B2773"/>
    <w:rsid w:val="005B2B1A"/>
    <w:rsid w:val="005B2C73"/>
    <w:rsid w:val="005B3EB3"/>
    <w:rsid w:val="005B4468"/>
    <w:rsid w:val="005B4E2B"/>
    <w:rsid w:val="005B5105"/>
    <w:rsid w:val="005B52B7"/>
    <w:rsid w:val="005B5419"/>
    <w:rsid w:val="005B559F"/>
    <w:rsid w:val="005B6740"/>
    <w:rsid w:val="005B6931"/>
    <w:rsid w:val="005B6F1B"/>
    <w:rsid w:val="005C00C3"/>
    <w:rsid w:val="005C0F48"/>
    <w:rsid w:val="005C0F65"/>
    <w:rsid w:val="005C1B04"/>
    <w:rsid w:val="005C2E6A"/>
    <w:rsid w:val="005C331D"/>
    <w:rsid w:val="005C3A4C"/>
    <w:rsid w:val="005C3C71"/>
    <w:rsid w:val="005C4312"/>
    <w:rsid w:val="005C4871"/>
    <w:rsid w:val="005C4A54"/>
    <w:rsid w:val="005C4D26"/>
    <w:rsid w:val="005C51D2"/>
    <w:rsid w:val="005C65B9"/>
    <w:rsid w:val="005C6B79"/>
    <w:rsid w:val="005C6E0F"/>
    <w:rsid w:val="005C7738"/>
    <w:rsid w:val="005D006C"/>
    <w:rsid w:val="005D03AB"/>
    <w:rsid w:val="005D055B"/>
    <w:rsid w:val="005D0867"/>
    <w:rsid w:val="005D0D46"/>
    <w:rsid w:val="005D0F79"/>
    <w:rsid w:val="005D10C0"/>
    <w:rsid w:val="005D10FF"/>
    <w:rsid w:val="005D1B1D"/>
    <w:rsid w:val="005D2E39"/>
    <w:rsid w:val="005D317D"/>
    <w:rsid w:val="005D3405"/>
    <w:rsid w:val="005D36CD"/>
    <w:rsid w:val="005D38EC"/>
    <w:rsid w:val="005D3C71"/>
    <w:rsid w:val="005D3F63"/>
    <w:rsid w:val="005D4BD4"/>
    <w:rsid w:val="005D5138"/>
    <w:rsid w:val="005D6884"/>
    <w:rsid w:val="005D6F01"/>
    <w:rsid w:val="005D720D"/>
    <w:rsid w:val="005D72E2"/>
    <w:rsid w:val="005D7633"/>
    <w:rsid w:val="005D77EC"/>
    <w:rsid w:val="005D7A5C"/>
    <w:rsid w:val="005D7D5D"/>
    <w:rsid w:val="005E08C6"/>
    <w:rsid w:val="005E0973"/>
    <w:rsid w:val="005E12D6"/>
    <w:rsid w:val="005E1CB6"/>
    <w:rsid w:val="005E1E6D"/>
    <w:rsid w:val="005E2802"/>
    <w:rsid w:val="005E2A07"/>
    <w:rsid w:val="005E2AE8"/>
    <w:rsid w:val="005E37E4"/>
    <w:rsid w:val="005E3B84"/>
    <w:rsid w:val="005E45B7"/>
    <w:rsid w:val="005E484D"/>
    <w:rsid w:val="005E5013"/>
    <w:rsid w:val="005E522A"/>
    <w:rsid w:val="005E59D2"/>
    <w:rsid w:val="005E5B1F"/>
    <w:rsid w:val="005E5F20"/>
    <w:rsid w:val="005E617C"/>
    <w:rsid w:val="005E6274"/>
    <w:rsid w:val="005E6448"/>
    <w:rsid w:val="005E72D7"/>
    <w:rsid w:val="005E7395"/>
    <w:rsid w:val="005E7498"/>
    <w:rsid w:val="005E7D69"/>
    <w:rsid w:val="005E7E51"/>
    <w:rsid w:val="005F01F8"/>
    <w:rsid w:val="005F0299"/>
    <w:rsid w:val="005F0452"/>
    <w:rsid w:val="005F0D13"/>
    <w:rsid w:val="005F1841"/>
    <w:rsid w:val="005F36A5"/>
    <w:rsid w:val="005F38B6"/>
    <w:rsid w:val="005F43A1"/>
    <w:rsid w:val="005F683E"/>
    <w:rsid w:val="005F727B"/>
    <w:rsid w:val="005F7D7B"/>
    <w:rsid w:val="006004B1"/>
    <w:rsid w:val="00600C20"/>
    <w:rsid w:val="00600D4B"/>
    <w:rsid w:val="006012C7"/>
    <w:rsid w:val="00601678"/>
    <w:rsid w:val="00601BD4"/>
    <w:rsid w:val="00601F07"/>
    <w:rsid w:val="0060291A"/>
    <w:rsid w:val="00602A5B"/>
    <w:rsid w:val="00603A7F"/>
    <w:rsid w:val="00604057"/>
    <w:rsid w:val="0060417C"/>
    <w:rsid w:val="00604180"/>
    <w:rsid w:val="006046C8"/>
    <w:rsid w:val="00604BDC"/>
    <w:rsid w:val="00604D9F"/>
    <w:rsid w:val="00604DE2"/>
    <w:rsid w:val="00605687"/>
    <w:rsid w:val="006069E9"/>
    <w:rsid w:val="00607B71"/>
    <w:rsid w:val="00607DF0"/>
    <w:rsid w:val="00610D0C"/>
    <w:rsid w:val="00611529"/>
    <w:rsid w:val="006116AA"/>
    <w:rsid w:val="00612896"/>
    <w:rsid w:val="00613049"/>
    <w:rsid w:val="00613376"/>
    <w:rsid w:val="00613D4C"/>
    <w:rsid w:val="00613FC2"/>
    <w:rsid w:val="0061403B"/>
    <w:rsid w:val="00616D84"/>
    <w:rsid w:val="006171CD"/>
    <w:rsid w:val="00617679"/>
    <w:rsid w:val="006178CD"/>
    <w:rsid w:val="00617F55"/>
    <w:rsid w:val="00621C05"/>
    <w:rsid w:val="00621DA8"/>
    <w:rsid w:val="00621F54"/>
    <w:rsid w:val="00623920"/>
    <w:rsid w:val="0062570E"/>
    <w:rsid w:val="00625BAB"/>
    <w:rsid w:val="00625E16"/>
    <w:rsid w:val="006264F9"/>
    <w:rsid w:val="00626590"/>
    <w:rsid w:val="00626917"/>
    <w:rsid w:val="0062742C"/>
    <w:rsid w:val="00627684"/>
    <w:rsid w:val="00630E40"/>
    <w:rsid w:val="00632168"/>
    <w:rsid w:val="00632CFA"/>
    <w:rsid w:val="00632D1C"/>
    <w:rsid w:val="00632F41"/>
    <w:rsid w:val="00633C46"/>
    <w:rsid w:val="00633FE0"/>
    <w:rsid w:val="006344C5"/>
    <w:rsid w:val="00634704"/>
    <w:rsid w:val="006348E0"/>
    <w:rsid w:val="006349C9"/>
    <w:rsid w:val="00635959"/>
    <w:rsid w:val="00635967"/>
    <w:rsid w:val="006361BF"/>
    <w:rsid w:val="0063642D"/>
    <w:rsid w:val="00636DB7"/>
    <w:rsid w:val="00637643"/>
    <w:rsid w:val="00637829"/>
    <w:rsid w:val="00637906"/>
    <w:rsid w:val="00637C33"/>
    <w:rsid w:val="00637E36"/>
    <w:rsid w:val="00637FAA"/>
    <w:rsid w:val="00640154"/>
    <w:rsid w:val="00640398"/>
    <w:rsid w:val="00640B14"/>
    <w:rsid w:val="00641252"/>
    <w:rsid w:val="00641BCF"/>
    <w:rsid w:val="00642A64"/>
    <w:rsid w:val="006431CE"/>
    <w:rsid w:val="00643891"/>
    <w:rsid w:val="00643B38"/>
    <w:rsid w:val="00643D6D"/>
    <w:rsid w:val="00644324"/>
    <w:rsid w:val="00644DF2"/>
    <w:rsid w:val="00645222"/>
    <w:rsid w:val="006452EC"/>
    <w:rsid w:val="00645C1E"/>
    <w:rsid w:val="00645FE4"/>
    <w:rsid w:val="00646CDE"/>
    <w:rsid w:val="006470CD"/>
    <w:rsid w:val="00647263"/>
    <w:rsid w:val="0064734F"/>
    <w:rsid w:val="00647382"/>
    <w:rsid w:val="00650185"/>
    <w:rsid w:val="00650C93"/>
    <w:rsid w:val="006516DE"/>
    <w:rsid w:val="0065178D"/>
    <w:rsid w:val="006517DB"/>
    <w:rsid w:val="00651944"/>
    <w:rsid w:val="0065216A"/>
    <w:rsid w:val="0065216D"/>
    <w:rsid w:val="006525FE"/>
    <w:rsid w:val="006530FF"/>
    <w:rsid w:val="0065357F"/>
    <w:rsid w:val="00653E42"/>
    <w:rsid w:val="00654327"/>
    <w:rsid w:val="00654604"/>
    <w:rsid w:val="00654D5B"/>
    <w:rsid w:val="00654E32"/>
    <w:rsid w:val="006554FA"/>
    <w:rsid w:val="006555D5"/>
    <w:rsid w:val="00655C2A"/>
    <w:rsid w:val="006572DA"/>
    <w:rsid w:val="00660040"/>
    <w:rsid w:val="006602EC"/>
    <w:rsid w:val="00660C5A"/>
    <w:rsid w:val="00660F3C"/>
    <w:rsid w:val="00661132"/>
    <w:rsid w:val="00661347"/>
    <w:rsid w:val="00661AED"/>
    <w:rsid w:val="00661F41"/>
    <w:rsid w:val="00662251"/>
    <w:rsid w:val="00662475"/>
    <w:rsid w:val="00662EA1"/>
    <w:rsid w:val="00663BAE"/>
    <w:rsid w:val="00664F3C"/>
    <w:rsid w:val="00664FCD"/>
    <w:rsid w:val="00665396"/>
    <w:rsid w:val="0066554E"/>
    <w:rsid w:val="006656F9"/>
    <w:rsid w:val="00666C55"/>
    <w:rsid w:val="00666C7F"/>
    <w:rsid w:val="00667158"/>
    <w:rsid w:val="0066740D"/>
    <w:rsid w:val="0066775A"/>
    <w:rsid w:val="00667FBD"/>
    <w:rsid w:val="006703A7"/>
    <w:rsid w:val="006708FE"/>
    <w:rsid w:val="006716DC"/>
    <w:rsid w:val="00671766"/>
    <w:rsid w:val="00671952"/>
    <w:rsid w:val="00672C6F"/>
    <w:rsid w:val="00672C89"/>
    <w:rsid w:val="006733FA"/>
    <w:rsid w:val="00674527"/>
    <w:rsid w:val="006758FA"/>
    <w:rsid w:val="00676248"/>
    <w:rsid w:val="00676907"/>
    <w:rsid w:val="00677E52"/>
    <w:rsid w:val="0068038F"/>
    <w:rsid w:val="0068048B"/>
    <w:rsid w:val="00680F36"/>
    <w:rsid w:val="006814A2"/>
    <w:rsid w:val="00681D1C"/>
    <w:rsid w:val="0068239D"/>
    <w:rsid w:val="006827B1"/>
    <w:rsid w:val="00682943"/>
    <w:rsid w:val="00684330"/>
    <w:rsid w:val="00684959"/>
    <w:rsid w:val="006849A1"/>
    <w:rsid w:val="006854A1"/>
    <w:rsid w:val="006866AC"/>
    <w:rsid w:val="006873B2"/>
    <w:rsid w:val="0068746E"/>
    <w:rsid w:val="00687813"/>
    <w:rsid w:val="00687BBA"/>
    <w:rsid w:val="006901D3"/>
    <w:rsid w:val="00690907"/>
    <w:rsid w:val="00690CA5"/>
    <w:rsid w:val="00690DBD"/>
    <w:rsid w:val="00692863"/>
    <w:rsid w:val="00692A51"/>
    <w:rsid w:val="00692BD5"/>
    <w:rsid w:val="00693406"/>
    <w:rsid w:val="00693965"/>
    <w:rsid w:val="006951BF"/>
    <w:rsid w:val="00695376"/>
    <w:rsid w:val="00695CBE"/>
    <w:rsid w:val="00696589"/>
    <w:rsid w:val="0069698E"/>
    <w:rsid w:val="00696F7F"/>
    <w:rsid w:val="00697A0B"/>
    <w:rsid w:val="00697B18"/>
    <w:rsid w:val="006A00EF"/>
    <w:rsid w:val="006A07EB"/>
    <w:rsid w:val="006A0995"/>
    <w:rsid w:val="006A17DD"/>
    <w:rsid w:val="006A188F"/>
    <w:rsid w:val="006A1982"/>
    <w:rsid w:val="006A21C0"/>
    <w:rsid w:val="006A27E3"/>
    <w:rsid w:val="006A2A1B"/>
    <w:rsid w:val="006A3BA1"/>
    <w:rsid w:val="006A3CBD"/>
    <w:rsid w:val="006A41F0"/>
    <w:rsid w:val="006A4592"/>
    <w:rsid w:val="006A4782"/>
    <w:rsid w:val="006A4BF8"/>
    <w:rsid w:val="006A4FC5"/>
    <w:rsid w:val="006A5842"/>
    <w:rsid w:val="006A5CAA"/>
    <w:rsid w:val="006A5E4A"/>
    <w:rsid w:val="006A5F84"/>
    <w:rsid w:val="006A5FCF"/>
    <w:rsid w:val="006A6029"/>
    <w:rsid w:val="006A6039"/>
    <w:rsid w:val="006A6876"/>
    <w:rsid w:val="006A6DAB"/>
    <w:rsid w:val="006A70F4"/>
    <w:rsid w:val="006A7A3A"/>
    <w:rsid w:val="006A7A59"/>
    <w:rsid w:val="006A7AC5"/>
    <w:rsid w:val="006B06B8"/>
    <w:rsid w:val="006B0B57"/>
    <w:rsid w:val="006B0EB7"/>
    <w:rsid w:val="006B1F31"/>
    <w:rsid w:val="006B293F"/>
    <w:rsid w:val="006B2C23"/>
    <w:rsid w:val="006B2E14"/>
    <w:rsid w:val="006B31D0"/>
    <w:rsid w:val="006B35E4"/>
    <w:rsid w:val="006B50A3"/>
    <w:rsid w:val="006B557D"/>
    <w:rsid w:val="006B5858"/>
    <w:rsid w:val="006B5B13"/>
    <w:rsid w:val="006B5D9D"/>
    <w:rsid w:val="006B6793"/>
    <w:rsid w:val="006B6809"/>
    <w:rsid w:val="006B745D"/>
    <w:rsid w:val="006C0826"/>
    <w:rsid w:val="006C0955"/>
    <w:rsid w:val="006C0B16"/>
    <w:rsid w:val="006C0C06"/>
    <w:rsid w:val="006C12F0"/>
    <w:rsid w:val="006C1518"/>
    <w:rsid w:val="006C1E96"/>
    <w:rsid w:val="006C2476"/>
    <w:rsid w:val="006C2833"/>
    <w:rsid w:val="006C29BF"/>
    <w:rsid w:val="006C35E9"/>
    <w:rsid w:val="006C3625"/>
    <w:rsid w:val="006C385E"/>
    <w:rsid w:val="006C3E7F"/>
    <w:rsid w:val="006C402C"/>
    <w:rsid w:val="006C424B"/>
    <w:rsid w:val="006C4334"/>
    <w:rsid w:val="006C4531"/>
    <w:rsid w:val="006C56E0"/>
    <w:rsid w:val="006C59DC"/>
    <w:rsid w:val="006C617A"/>
    <w:rsid w:val="006C6657"/>
    <w:rsid w:val="006C68B7"/>
    <w:rsid w:val="006C6F53"/>
    <w:rsid w:val="006D0200"/>
    <w:rsid w:val="006D0339"/>
    <w:rsid w:val="006D0446"/>
    <w:rsid w:val="006D05F3"/>
    <w:rsid w:val="006D0B3F"/>
    <w:rsid w:val="006D12FD"/>
    <w:rsid w:val="006D15F5"/>
    <w:rsid w:val="006D18BF"/>
    <w:rsid w:val="006D1EFF"/>
    <w:rsid w:val="006D2059"/>
    <w:rsid w:val="006D2367"/>
    <w:rsid w:val="006D2777"/>
    <w:rsid w:val="006D2E89"/>
    <w:rsid w:val="006D300B"/>
    <w:rsid w:val="006D33D8"/>
    <w:rsid w:val="006D3D20"/>
    <w:rsid w:val="006D3F8F"/>
    <w:rsid w:val="006D4A2D"/>
    <w:rsid w:val="006D4C51"/>
    <w:rsid w:val="006D5688"/>
    <w:rsid w:val="006D63B5"/>
    <w:rsid w:val="006D71AC"/>
    <w:rsid w:val="006D796E"/>
    <w:rsid w:val="006E0172"/>
    <w:rsid w:val="006E0468"/>
    <w:rsid w:val="006E07D9"/>
    <w:rsid w:val="006E09CE"/>
    <w:rsid w:val="006E0A2A"/>
    <w:rsid w:val="006E1879"/>
    <w:rsid w:val="006E2B71"/>
    <w:rsid w:val="006E34A2"/>
    <w:rsid w:val="006E3519"/>
    <w:rsid w:val="006E3552"/>
    <w:rsid w:val="006E3599"/>
    <w:rsid w:val="006E37B3"/>
    <w:rsid w:val="006E3952"/>
    <w:rsid w:val="006E4EEB"/>
    <w:rsid w:val="006E4F0D"/>
    <w:rsid w:val="006E66DE"/>
    <w:rsid w:val="006E67C4"/>
    <w:rsid w:val="006E6AE3"/>
    <w:rsid w:val="006E705E"/>
    <w:rsid w:val="006E7C4B"/>
    <w:rsid w:val="006E7CDA"/>
    <w:rsid w:val="006F0717"/>
    <w:rsid w:val="006F0C12"/>
    <w:rsid w:val="006F0EC4"/>
    <w:rsid w:val="006F0FAC"/>
    <w:rsid w:val="006F1D92"/>
    <w:rsid w:val="006F3671"/>
    <w:rsid w:val="006F39F6"/>
    <w:rsid w:val="006F3B5F"/>
    <w:rsid w:val="006F3EC3"/>
    <w:rsid w:val="006F3F8F"/>
    <w:rsid w:val="006F4018"/>
    <w:rsid w:val="006F4D8D"/>
    <w:rsid w:val="006F5197"/>
    <w:rsid w:val="006F51A9"/>
    <w:rsid w:val="006F55C3"/>
    <w:rsid w:val="006F568E"/>
    <w:rsid w:val="006F570E"/>
    <w:rsid w:val="006F58C3"/>
    <w:rsid w:val="006F5D3B"/>
    <w:rsid w:val="006F5FC9"/>
    <w:rsid w:val="006F6379"/>
    <w:rsid w:val="006F6DC3"/>
    <w:rsid w:val="006F7637"/>
    <w:rsid w:val="006F7852"/>
    <w:rsid w:val="006F7B12"/>
    <w:rsid w:val="00700198"/>
    <w:rsid w:val="007006D4"/>
    <w:rsid w:val="00700AE9"/>
    <w:rsid w:val="00700FDE"/>
    <w:rsid w:val="007010B1"/>
    <w:rsid w:val="0070177F"/>
    <w:rsid w:val="00702175"/>
    <w:rsid w:val="007025A6"/>
    <w:rsid w:val="0070269A"/>
    <w:rsid w:val="00702DF5"/>
    <w:rsid w:val="0070317A"/>
    <w:rsid w:val="0070361F"/>
    <w:rsid w:val="007037FF"/>
    <w:rsid w:val="007047DB"/>
    <w:rsid w:val="00704D47"/>
    <w:rsid w:val="00705703"/>
    <w:rsid w:val="00705A2F"/>
    <w:rsid w:val="0070654B"/>
    <w:rsid w:val="00706637"/>
    <w:rsid w:val="00706E82"/>
    <w:rsid w:val="007071DB"/>
    <w:rsid w:val="00707B20"/>
    <w:rsid w:val="00707B5E"/>
    <w:rsid w:val="007101D0"/>
    <w:rsid w:val="0071027D"/>
    <w:rsid w:val="00710ADD"/>
    <w:rsid w:val="00710B20"/>
    <w:rsid w:val="00711C17"/>
    <w:rsid w:val="00711D96"/>
    <w:rsid w:val="0071214A"/>
    <w:rsid w:val="00712800"/>
    <w:rsid w:val="00713FE3"/>
    <w:rsid w:val="00714AEC"/>
    <w:rsid w:val="00714E49"/>
    <w:rsid w:val="007150F0"/>
    <w:rsid w:val="0071514B"/>
    <w:rsid w:val="00715674"/>
    <w:rsid w:val="007158DF"/>
    <w:rsid w:val="00716431"/>
    <w:rsid w:val="0071643F"/>
    <w:rsid w:val="00716962"/>
    <w:rsid w:val="0071762C"/>
    <w:rsid w:val="007176A0"/>
    <w:rsid w:val="007179E9"/>
    <w:rsid w:val="00717CF8"/>
    <w:rsid w:val="00720B79"/>
    <w:rsid w:val="00720DBD"/>
    <w:rsid w:val="00720F94"/>
    <w:rsid w:val="0072198C"/>
    <w:rsid w:val="00721B82"/>
    <w:rsid w:val="00721FAE"/>
    <w:rsid w:val="00722098"/>
    <w:rsid w:val="0072243F"/>
    <w:rsid w:val="00722622"/>
    <w:rsid w:val="00723440"/>
    <w:rsid w:val="007234AA"/>
    <w:rsid w:val="00724A55"/>
    <w:rsid w:val="00724C35"/>
    <w:rsid w:val="00724C5E"/>
    <w:rsid w:val="00725D64"/>
    <w:rsid w:val="00726790"/>
    <w:rsid w:val="00726CF7"/>
    <w:rsid w:val="00730C83"/>
    <w:rsid w:val="00730D05"/>
    <w:rsid w:val="007310B1"/>
    <w:rsid w:val="007314E5"/>
    <w:rsid w:val="00731978"/>
    <w:rsid w:val="00731C2F"/>
    <w:rsid w:val="00731F41"/>
    <w:rsid w:val="007322FA"/>
    <w:rsid w:val="0073273F"/>
    <w:rsid w:val="00732754"/>
    <w:rsid w:val="00733304"/>
    <w:rsid w:val="00733990"/>
    <w:rsid w:val="00733BC2"/>
    <w:rsid w:val="0073567A"/>
    <w:rsid w:val="00735AB6"/>
    <w:rsid w:val="00735ADE"/>
    <w:rsid w:val="00735B26"/>
    <w:rsid w:val="00737516"/>
    <w:rsid w:val="00737FE2"/>
    <w:rsid w:val="00740CAB"/>
    <w:rsid w:val="00740F18"/>
    <w:rsid w:val="007410E4"/>
    <w:rsid w:val="007415BE"/>
    <w:rsid w:val="00742937"/>
    <w:rsid w:val="00742E40"/>
    <w:rsid w:val="0074373B"/>
    <w:rsid w:val="00743D0A"/>
    <w:rsid w:val="007440A8"/>
    <w:rsid w:val="0074439A"/>
    <w:rsid w:val="00744AEF"/>
    <w:rsid w:val="00745433"/>
    <w:rsid w:val="00745435"/>
    <w:rsid w:val="007460A3"/>
    <w:rsid w:val="0074625C"/>
    <w:rsid w:val="00746979"/>
    <w:rsid w:val="00747276"/>
    <w:rsid w:val="0074731E"/>
    <w:rsid w:val="00747344"/>
    <w:rsid w:val="00747462"/>
    <w:rsid w:val="007474FC"/>
    <w:rsid w:val="007502C9"/>
    <w:rsid w:val="00750BED"/>
    <w:rsid w:val="00750CB5"/>
    <w:rsid w:val="0075186A"/>
    <w:rsid w:val="0075187E"/>
    <w:rsid w:val="00752BD8"/>
    <w:rsid w:val="00752BDC"/>
    <w:rsid w:val="00753002"/>
    <w:rsid w:val="00753330"/>
    <w:rsid w:val="00753EE8"/>
    <w:rsid w:val="0075438F"/>
    <w:rsid w:val="007544CC"/>
    <w:rsid w:val="00754DAA"/>
    <w:rsid w:val="00755091"/>
    <w:rsid w:val="007560CE"/>
    <w:rsid w:val="00756281"/>
    <w:rsid w:val="00756658"/>
    <w:rsid w:val="00756DA5"/>
    <w:rsid w:val="00756FC0"/>
    <w:rsid w:val="007570C2"/>
    <w:rsid w:val="00757451"/>
    <w:rsid w:val="0075773A"/>
    <w:rsid w:val="00757C06"/>
    <w:rsid w:val="00757E16"/>
    <w:rsid w:val="00760997"/>
    <w:rsid w:val="007614BC"/>
    <w:rsid w:val="00761645"/>
    <w:rsid w:val="00761799"/>
    <w:rsid w:val="00761DD0"/>
    <w:rsid w:val="00762DCA"/>
    <w:rsid w:val="00762F75"/>
    <w:rsid w:val="00763420"/>
    <w:rsid w:val="00764E47"/>
    <w:rsid w:val="007658B7"/>
    <w:rsid w:val="00765AB4"/>
    <w:rsid w:val="00767108"/>
    <w:rsid w:val="00770526"/>
    <w:rsid w:val="00771969"/>
    <w:rsid w:val="00772044"/>
    <w:rsid w:val="0077251E"/>
    <w:rsid w:val="007728FB"/>
    <w:rsid w:val="007729F0"/>
    <w:rsid w:val="00773DE4"/>
    <w:rsid w:val="007741AF"/>
    <w:rsid w:val="00774575"/>
    <w:rsid w:val="0077476D"/>
    <w:rsid w:val="00774ABB"/>
    <w:rsid w:val="00775170"/>
    <w:rsid w:val="00775455"/>
    <w:rsid w:val="00775852"/>
    <w:rsid w:val="0077591F"/>
    <w:rsid w:val="00776305"/>
    <w:rsid w:val="0077721C"/>
    <w:rsid w:val="00780282"/>
    <w:rsid w:val="00780E6C"/>
    <w:rsid w:val="007811D8"/>
    <w:rsid w:val="00781F63"/>
    <w:rsid w:val="00782101"/>
    <w:rsid w:val="00782165"/>
    <w:rsid w:val="00782AFB"/>
    <w:rsid w:val="00782DCE"/>
    <w:rsid w:val="0078382B"/>
    <w:rsid w:val="00783905"/>
    <w:rsid w:val="00783D00"/>
    <w:rsid w:val="00784399"/>
    <w:rsid w:val="00784730"/>
    <w:rsid w:val="00784A60"/>
    <w:rsid w:val="007853FB"/>
    <w:rsid w:val="007857D4"/>
    <w:rsid w:val="00785C87"/>
    <w:rsid w:val="00786258"/>
    <w:rsid w:val="007868D2"/>
    <w:rsid w:val="00787B5C"/>
    <w:rsid w:val="00790BBB"/>
    <w:rsid w:val="00790BC6"/>
    <w:rsid w:val="00790EBE"/>
    <w:rsid w:val="007913D5"/>
    <w:rsid w:val="00791ABE"/>
    <w:rsid w:val="00793923"/>
    <w:rsid w:val="00794718"/>
    <w:rsid w:val="007948A5"/>
    <w:rsid w:val="007950D7"/>
    <w:rsid w:val="00795962"/>
    <w:rsid w:val="00795ABE"/>
    <w:rsid w:val="00796139"/>
    <w:rsid w:val="00796429"/>
    <w:rsid w:val="007968D6"/>
    <w:rsid w:val="00797332"/>
    <w:rsid w:val="00797378"/>
    <w:rsid w:val="007977CE"/>
    <w:rsid w:val="00797AC9"/>
    <w:rsid w:val="007A0765"/>
    <w:rsid w:val="007A1173"/>
    <w:rsid w:val="007A153E"/>
    <w:rsid w:val="007A1DC2"/>
    <w:rsid w:val="007A1E59"/>
    <w:rsid w:val="007A2852"/>
    <w:rsid w:val="007A2FE3"/>
    <w:rsid w:val="007A3605"/>
    <w:rsid w:val="007A373C"/>
    <w:rsid w:val="007A534C"/>
    <w:rsid w:val="007A5780"/>
    <w:rsid w:val="007A5D1E"/>
    <w:rsid w:val="007A65F1"/>
    <w:rsid w:val="007A66E6"/>
    <w:rsid w:val="007A6F79"/>
    <w:rsid w:val="007A701D"/>
    <w:rsid w:val="007A7446"/>
    <w:rsid w:val="007A7666"/>
    <w:rsid w:val="007A788D"/>
    <w:rsid w:val="007B039F"/>
    <w:rsid w:val="007B117F"/>
    <w:rsid w:val="007B160F"/>
    <w:rsid w:val="007B1BA2"/>
    <w:rsid w:val="007B1D75"/>
    <w:rsid w:val="007B1E67"/>
    <w:rsid w:val="007B226D"/>
    <w:rsid w:val="007B331D"/>
    <w:rsid w:val="007B39DF"/>
    <w:rsid w:val="007B3B86"/>
    <w:rsid w:val="007B407D"/>
    <w:rsid w:val="007B4123"/>
    <w:rsid w:val="007B4A11"/>
    <w:rsid w:val="007B5729"/>
    <w:rsid w:val="007B5739"/>
    <w:rsid w:val="007B5C90"/>
    <w:rsid w:val="007B6020"/>
    <w:rsid w:val="007B6088"/>
    <w:rsid w:val="007B6338"/>
    <w:rsid w:val="007B6442"/>
    <w:rsid w:val="007B6964"/>
    <w:rsid w:val="007B762B"/>
    <w:rsid w:val="007C01AF"/>
    <w:rsid w:val="007C0217"/>
    <w:rsid w:val="007C05B9"/>
    <w:rsid w:val="007C0C7C"/>
    <w:rsid w:val="007C1988"/>
    <w:rsid w:val="007C2790"/>
    <w:rsid w:val="007C2CC6"/>
    <w:rsid w:val="007C34FD"/>
    <w:rsid w:val="007C3E21"/>
    <w:rsid w:val="007C41D7"/>
    <w:rsid w:val="007C436B"/>
    <w:rsid w:val="007C647B"/>
    <w:rsid w:val="007C6B5E"/>
    <w:rsid w:val="007C7C5C"/>
    <w:rsid w:val="007C7DBF"/>
    <w:rsid w:val="007D1A67"/>
    <w:rsid w:val="007D20D7"/>
    <w:rsid w:val="007D2136"/>
    <w:rsid w:val="007D3202"/>
    <w:rsid w:val="007D33AD"/>
    <w:rsid w:val="007D34F7"/>
    <w:rsid w:val="007D3AD3"/>
    <w:rsid w:val="007D413A"/>
    <w:rsid w:val="007D43BE"/>
    <w:rsid w:val="007D4474"/>
    <w:rsid w:val="007D48E8"/>
    <w:rsid w:val="007D4A66"/>
    <w:rsid w:val="007D501D"/>
    <w:rsid w:val="007D66AB"/>
    <w:rsid w:val="007D6D6A"/>
    <w:rsid w:val="007D6F15"/>
    <w:rsid w:val="007E0409"/>
    <w:rsid w:val="007E1183"/>
    <w:rsid w:val="007E147A"/>
    <w:rsid w:val="007E21B0"/>
    <w:rsid w:val="007E2EB1"/>
    <w:rsid w:val="007E33D1"/>
    <w:rsid w:val="007E3D1D"/>
    <w:rsid w:val="007E42E6"/>
    <w:rsid w:val="007E46E8"/>
    <w:rsid w:val="007E4BC2"/>
    <w:rsid w:val="007E53E3"/>
    <w:rsid w:val="007E5AB9"/>
    <w:rsid w:val="007E5D95"/>
    <w:rsid w:val="007E6285"/>
    <w:rsid w:val="007E67B9"/>
    <w:rsid w:val="007E6873"/>
    <w:rsid w:val="007E6EBB"/>
    <w:rsid w:val="007E6FE3"/>
    <w:rsid w:val="007E75B9"/>
    <w:rsid w:val="007E7728"/>
    <w:rsid w:val="007E77DB"/>
    <w:rsid w:val="007E7D83"/>
    <w:rsid w:val="007F0A0E"/>
    <w:rsid w:val="007F11A3"/>
    <w:rsid w:val="007F138C"/>
    <w:rsid w:val="007F1B8B"/>
    <w:rsid w:val="007F2052"/>
    <w:rsid w:val="007F214F"/>
    <w:rsid w:val="007F39EB"/>
    <w:rsid w:val="007F3CE2"/>
    <w:rsid w:val="007F4378"/>
    <w:rsid w:val="007F450A"/>
    <w:rsid w:val="007F5655"/>
    <w:rsid w:val="007F567A"/>
    <w:rsid w:val="007F595B"/>
    <w:rsid w:val="007F599C"/>
    <w:rsid w:val="007F65DE"/>
    <w:rsid w:val="007F6A3D"/>
    <w:rsid w:val="007F6B07"/>
    <w:rsid w:val="007F78D1"/>
    <w:rsid w:val="008004D5"/>
    <w:rsid w:val="0080158A"/>
    <w:rsid w:val="00801768"/>
    <w:rsid w:val="00802FF2"/>
    <w:rsid w:val="00803002"/>
    <w:rsid w:val="008030FA"/>
    <w:rsid w:val="008037C8"/>
    <w:rsid w:val="0080395E"/>
    <w:rsid w:val="00804181"/>
    <w:rsid w:val="008043AA"/>
    <w:rsid w:val="00806603"/>
    <w:rsid w:val="0080732A"/>
    <w:rsid w:val="0081001D"/>
    <w:rsid w:val="00810588"/>
    <w:rsid w:val="00810A1E"/>
    <w:rsid w:val="00811303"/>
    <w:rsid w:val="0081155D"/>
    <w:rsid w:val="0081296E"/>
    <w:rsid w:val="008129DA"/>
    <w:rsid w:val="00812D41"/>
    <w:rsid w:val="00813713"/>
    <w:rsid w:val="0081405B"/>
    <w:rsid w:val="00814681"/>
    <w:rsid w:val="0081469C"/>
    <w:rsid w:val="008146E3"/>
    <w:rsid w:val="00815846"/>
    <w:rsid w:val="0081621D"/>
    <w:rsid w:val="00816393"/>
    <w:rsid w:val="00816EB8"/>
    <w:rsid w:val="0081754B"/>
    <w:rsid w:val="0081769E"/>
    <w:rsid w:val="0081794C"/>
    <w:rsid w:val="008179C6"/>
    <w:rsid w:val="00821484"/>
    <w:rsid w:val="00821869"/>
    <w:rsid w:val="00821B2C"/>
    <w:rsid w:val="00822DB0"/>
    <w:rsid w:val="00822EAF"/>
    <w:rsid w:val="00823150"/>
    <w:rsid w:val="008231FE"/>
    <w:rsid w:val="00823322"/>
    <w:rsid w:val="00823ADF"/>
    <w:rsid w:val="008248DB"/>
    <w:rsid w:val="00824C7A"/>
    <w:rsid w:val="00825054"/>
    <w:rsid w:val="0082654F"/>
    <w:rsid w:val="00826C88"/>
    <w:rsid w:val="00827509"/>
    <w:rsid w:val="00827A08"/>
    <w:rsid w:val="00827BA1"/>
    <w:rsid w:val="00830290"/>
    <w:rsid w:val="00830658"/>
    <w:rsid w:val="00830685"/>
    <w:rsid w:val="008308FE"/>
    <w:rsid w:val="00831D5C"/>
    <w:rsid w:val="00832B7D"/>
    <w:rsid w:val="00832BB2"/>
    <w:rsid w:val="00832CF1"/>
    <w:rsid w:val="00833049"/>
    <w:rsid w:val="008343C2"/>
    <w:rsid w:val="0083545F"/>
    <w:rsid w:val="008357C7"/>
    <w:rsid w:val="00835821"/>
    <w:rsid w:val="00836371"/>
    <w:rsid w:val="00836431"/>
    <w:rsid w:val="0083653D"/>
    <w:rsid w:val="00836694"/>
    <w:rsid w:val="00837051"/>
    <w:rsid w:val="00837601"/>
    <w:rsid w:val="00840CC8"/>
    <w:rsid w:val="00840D09"/>
    <w:rsid w:val="00840D6B"/>
    <w:rsid w:val="0084107A"/>
    <w:rsid w:val="00841923"/>
    <w:rsid w:val="00842515"/>
    <w:rsid w:val="00842B2E"/>
    <w:rsid w:val="00843475"/>
    <w:rsid w:val="00843B36"/>
    <w:rsid w:val="00843BE5"/>
    <w:rsid w:val="008442F8"/>
    <w:rsid w:val="008445C3"/>
    <w:rsid w:val="00844639"/>
    <w:rsid w:val="00844B66"/>
    <w:rsid w:val="00844FE6"/>
    <w:rsid w:val="008450BF"/>
    <w:rsid w:val="0084615D"/>
    <w:rsid w:val="008461D0"/>
    <w:rsid w:val="00846892"/>
    <w:rsid w:val="008475F6"/>
    <w:rsid w:val="00847606"/>
    <w:rsid w:val="00847826"/>
    <w:rsid w:val="00850006"/>
    <w:rsid w:val="00850213"/>
    <w:rsid w:val="008504F8"/>
    <w:rsid w:val="00850663"/>
    <w:rsid w:val="00850676"/>
    <w:rsid w:val="00850CC1"/>
    <w:rsid w:val="008516F3"/>
    <w:rsid w:val="00851BAC"/>
    <w:rsid w:val="0085214B"/>
    <w:rsid w:val="008524FF"/>
    <w:rsid w:val="0085309E"/>
    <w:rsid w:val="008531A5"/>
    <w:rsid w:val="008532F8"/>
    <w:rsid w:val="00853EBC"/>
    <w:rsid w:val="00854E4F"/>
    <w:rsid w:val="00855B5C"/>
    <w:rsid w:val="00856430"/>
    <w:rsid w:val="00856787"/>
    <w:rsid w:val="008579D3"/>
    <w:rsid w:val="008579FA"/>
    <w:rsid w:val="00860053"/>
    <w:rsid w:val="0086080E"/>
    <w:rsid w:val="00860BA6"/>
    <w:rsid w:val="008611BF"/>
    <w:rsid w:val="008611F8"/>
    <w:rsid w:val="00861B43"/>
    <w:rsid w:val="00861BA2"/>
    <w:rsid w:val="00861D66"/>
    <w:rsid w:val="00862103"/>
    <w:rsid w:val="00862B3D"/>
    <w:rsid w:val="00862F90"/>
    <w:rsid w:val="0086370E"/>
    <w:rsid w:val="00863923"/>
    <w:rsid w:val="00864639"/>
    <w:rsid w:val="00864693"/>
    <w:rsid w:val="00864BD9"/>
    <w:rsid w:val="00864C0F"/>
    <w:rsid w:val="0086575E"/>
    <w:rsid w:val="00865DBB"/>
    <w:rsid w:val="00865DE0"/>
    <w:rsid w:val="00865FAA"/>
    <w:rsid w:val="00866A58"/>
    <w:rsid w:val="00867641"/>
    <w:rsid w:val="00870741"/>
    <w:rsid w:val="0087101E"/>
    <w:rsid w:val="00871620"/>
    <w:rsid w:val="00871D91"/>
    <w:rsid w:val="00872350"/>
    <w:rsid w:val="008724DE"/>
    <w:rsid w:val="00872AF2"/>
    <w:rsid w:val="008738BF"/>
    <w:rsid w:val="00873B2B"/>
    <w:rsid w:val="00873B93"/>
    <w:rsid w:val="008743E7"/>
    <w:rsid w:val="00874838"/>
    <w:rsid w:val="00874884"/>
    <w:rsid w:val="00874CA6"/>
    <w:rsid w:val="00875892"/>
    <w:rsid w:val="008760AA"/>
    <w:rsid w:val="00876205"/>
    <w:rsid w:val="00876314"/>
    <w:rsid w:val="00876402"/>
    <w:rsid w:val="00876A25"/>
    <w:rsid w:val="0088026C"/>
    <w:rsid w:val="00881318"/>
    <w:rsid w:val="00881813"/>
    <w:rsid w:val="008819E9"/>
    <w:rsid w:val="00882335"/>
    <w:rsid w:val="00882B8E"/>
    <w:rsid w:val="00883683"/>
    <w:rsid w:val="00883F6B"/>
    <w:rsid w:val="00885492"/>
    <w:rsid w:val="0088553E"/>
    <w:rsid w:val="00885760"/>
    <w:rsid w:val="0088592A"/>
    <w:rsid w:val="00885BB4"/>
    <w:rsid w:val="00885F04"/>
    <w:rsid w:val="008868BC"/>
    <w:rsid w:val="008877FD"/>
    <w:rsid w:val="0088791C"/>
    <w:rsid w:val="00887931"/>
    <w:rsid w:val="0089028F"/>
    <w:rsid w:val="00890BCC"/>
    <w:rsid w:val="00890BDA"/>
    <w:rsid w:val="0089105A"/>
    <w:rsid w:val="0089149C"/>
    <w:rsid w:val="00891D19"/>
    <w:rsid w:val="00892192"/>
    <w:rsid w:val="00892368"/>
    <w:rsid w:val="0089286D"/>
    <w:rsid w:val="00892AA8"/>
    <w:rsid w:val="0089322A"/>
    <w:rsid w:val="008933D9"/>
    <w:rsid w:val="00893D44"/>
    <w:rsid w:val="0089439D"/>
    <w:rsid w:val="00894CF5"/>
    <w:rsid w:val="00895543"/>
    <w:rsid w:val="008958CB"/>
    <w:rsid w:val="00896202"/>
    <w:rsid w:val="0089736F"/>
    <w:rsid w:val="00897632"/>
    <w:rsid w:val="008978E4"/>
    <w:rsid w:val="00897D48"/>
    <w:rsid w:val="008A0B0E"/>
    <w:rsid w:val="008A1C3E"/>
    <w:rsid w:val="008A230E"/>
    <w:rsid w:val="008A2D4D"/>
    <w:rsid w:val="008A3387"/>
    <w:rsid w:val="008A4608"/>
    <w:rsid w:val="008A5633"/>
    <w:rsid w:val="008A5702"/>
    <w:rsid w:val="008A6336"/>
    <w:rsid w:val="008A6812"/>
    <w:rsid w:val="008A69C7"/>
    <w:rsid w:val="008A70EB"/>
    <w:rsid w:val="008A77CB"/>
    <w:rsid w:val="008A7A81"/>
    <w:rsid w:val="008A7E6B"/>
    <w:rsid w:val="008B0C7A"/>
    <w:rsid w:val="008B0E22"/>
    <w:rsid w:val="008B0EF5"/>
    <w:rsid w:val="008B1442"/>
    <w:rsid w:val="008B1479"/>
    <w:rsid w:val="008B16A0"/>
    <w:rsid w:val="008B18BD"/>
    <w:rsid w:val="008B1A58"/>
    <w:rsid w:val="008B1B2F"/>
    <w:rsid w:val="008B24E1"/>
    <w:rsid w:val="008B281B"/>
    <w:rsid w:val="008B2BE7"/>
    <w:rsid w:val="008B2C90"/>
    <w:rsid w:val="008B2FAC"/>
    <w:rsid w:val="008B30A0"/>
    <w:rsid w:val="008B32BD"/>
    <w:rsid w:val="008B356E"/>
    <w:rsid w:val="008B36D2"/>
    <w:rsid w:val="008B3C0B"/>
    <w:rsid w:val="008B3C1A"/>
    <w:rsid w:val="008B3D57"/>
    <w:rsid w:val="008B428C"/>
    <w:rsid w:val="008B4A23"/>
    <w:rsid w:val="008B51E4"/>
    <w:rsid w:val="008B5285"/>
    <w:rsid w:val="008B55B0"/>
    <w:rsid w:val="008B58FF"/>
    <w:rsid w:val="008B592D"/>
    <w:rsid w:val="008B5E31"/>
    <w:rsid w:val="008B5F3D"/>
    <w:rsid w:val="008B5F84"/>
    <w:rsid w:val="008B6E67"/>
    <w:rsid w:val="008C0297"/>
    <w:rsid w:val="008C0456"/>
    <w:rsid w:val="008C05F4"/>
    <w:rsid w:val="008C11CE"/>
    <w:rsid w:val="008C2AEA"/>
    <w:rsid w:val="008C338C"/>
    <w:rsid w:val="008C3B97"/>
    <w:rsid w:val="008C3E2B"/>
    <w:rsid w:val="008C412F"/>
    <w:rsid w:val="008C4752"/>
    <w:rsid w:val="008C48A7"/>
    <w:rsid w:val="008C4A3A"/>
    <w:rsid w:val="008C4B88"/>
    <w:rsid w:val="008C4DBC"/>
    <w:rsid w:val="008C561D"/>
    <w:rsid w:val="008C5755"/>
    <w:rsid w:val="008C57F8"/>
    <w:rsid w:val="008C60A5"/>
    <w:rsid w:val="008C60EA"/>
    <w:rsid w:val="008C6909"/>
    <w:rsid w:val="008C6A39"/>
    <w:rsid w:val="008C6EEE"/>
    <w:rsid w:val="008C7411"/>
    <w:rsid w:val="008C76C2"/>
    <w:rsid w:val="008C7724"/>
    <w:rsid w:val="008C7F44"/>
    <w:rsid w:val="008D0945"/>
    <w:rsid w:val="008D0EE8"/>
    <w:rsid w:val="008D0FB6"/>
    <w:rsid w:val="008D1360"/>
    <w:rsid w:val="008D199A"/>
    <w:rsid w:val="008D2039"/>
    <w:rsid w:val="008D2B27"/>
    <w:rsid w:val="008D2C97"/>
    <w:rsid w:val="008D34F0"/>
    <w:rsid w:val="008D4021"/>
    <w:rsid w:val="008D5171"/>
    <w:rsid w:val="008D5587"/>
    <w:rsid w:val="008D5905"/>
    <w:rsid w:val="008D5D3B"/>
    <w:rsid w:val="008D5EA0"/>
    <w:rsid w:val="008D6127"/>
    <w:rsid w:val="008D63C0"/>
    <w:rsid w:val="008D66CA"/>
    <w:rsid w:val="008D6906"/>
    <w:rsid w:val="008D703F"/>
    <w:rsid w:val="008D7337"/>
    <w:rsid w:val="008D7556"/>
    <w:rsid w:val="008D7BA1"/>
    <w:rsid w:val="008D7D5F"/>
    <w:rsid w:val="008E0266"/>
    <w:rsid w:val="008E049D"/>
    <w:rsid w:val="008E08E1"/>
    <w:rsid w:val="008E1708"/>
    <w:rsid w:val="008E1A69"/>
    <w:rsid w:val="008E1DBA"/>
    <w:rsid w:val="008E1EB6"/>
    <w:rsid w:val="008E216C"/>
    <w:rsid w:val="008E22B0"/>
    <w:rsid w:val="008E298F"/>
    <w:rsid w:val="008E2B66"/>
    <w:rsid w:val="008E2B71"/>
    <w:rsid w:val="008E2F61"/>
    <w:rsid w:val="008E3052"/>
    <w:rsid w:val="008E314A"/>
    <w:rsid w:val="008E3870"/>
    <w:rsid w:val="008E453F"/>
    <w:rsid w:val="008E4B43"/>
    <w:rsid w:val="008E5A65"/>
    <w:rsid w:val="008E5B35"/>
    <w:rsid w:val="008E63FA"/>
    <w:rsid w:val="008E7B8F"/>
    <w:rsid w:val="008E7C76"/>
    <w:rsid w:val="008E7F93"/>
    <w:rsid w:val="008F00D3"/>
    <w:rsid w:val="008F0338"/>
    <w:rsid w:val="008F05AF"/>
    <w:rsid w:val="008F0A25"/>
    <w:rsid w:val="008F0E04"/>
    <w:rsid w:val="008F1341"/>
    <w:rsid w:val="008F1BB8"/>
    <w:rsid w:val="008F1CBF"/>
    <w:rsid w:val="008F1DD6"/>
    <w:rsid w:val="008F1E13"/>
    <w:rsid w:val="008F21ED"/>
    <w:rsid w:val="008F2370"/>
    <w:rsid w:val="008F2C8F"/>
    <w:rsid w:val="008F3019"/>
    <w:rsid w:val="008F3152"/>
    <w:rsid w:val="008F34F7"/>
    <w:rsid w:val="008F3645"/>
    <w:rsid w:val="008F3D85"/>
    <w:rsid w:val="008F43D0"/>
    <w:rsid w:val="008F480C"/>
    <w:rsid w:val="008F4E58"/>
    <w:rsid w:val="008F54EA"/>
    <w:rsid w:val="008F63D9"/>
    <w:rsid w:val="008F6F66"/>
    <w:rsid w:val="008F717A"/>
    <w:rsid w:val="008F7DE0"/>
    <w:rsid w:val="008F7F9C"/>
    <w:rsid w:val="00901452"/>
    <w:rsid w:val="00901C65"/>
    <w:rsid w:val="009024A7"/>
    <w:rsid w:val="00903BC9"/>
    <w:rsid w:val="0090427F"/>
    <w:rsid w:val="00905812"/>
    <w:rsid w:val="00906053"/>
    <w:rsid w:val="0090606E"/>
    <w:rsid w:val="009062F1"/>
    <w:rsid w:val="00906301"/>
    <w:rsid w:val="009065A4"/>
    <w:rsid w:val="00906DF8"/>
    <w:rsid w:val="009070D7"/>
    <w:rsid w:val="00907359"/>
    <w:rsid w:val="009076D9"/>
    <w:rsid w:val="00907D84"/>
    <w:rsid w:val="009103C1"/>
    <w:rsid w:val="0091214A"/>
    <w:rsid w:val="00912793"/>
    <w:rsid w:val="00913E6D"/>
    <w:rsid w:val="00914191"/>
    <w:rsid w:val="00914427"/>
    <w:rsid w:val="00914C35"/>
    <w:rsid w:val="00914E52"/>
    <w:rsid w:val="0091683C"/>
    <w:rsid w:val="00921C61"/>
    <w:rsid w:val="00922BA3"/>
    <w:rsid w:val="00923C4B"/>
    <w:rsid w:val="00925DDC"/>
    <w:rsid w:val="00926697"/>
    <w:rsid w:val="009268E0"/>
    <w:rsid w:val="0092696B"/>
    <w:rsid w:val="0092708D"/>
    <w:rsid w:val="0092740D"/>
    <w:rsid w:val="0092780B"/>
    <w:rsid w:val="00927B9C"/>
    <w:rsid w:val="00927EFB"/>
    <w:rsid w:val="009310E8"/>
    <w:rsid w:val="009310EC"/>
    <w:rsid w:val="009322B9"/>
    <w:rsid w:val="0093294F"/>
    <w:rsid w:val="00933590"/>
    <w:rsid w:val="0093401D"/>
    <w:rsid w:val="00934031"/>
    <w:rsid w:val="0093425B"/>
    <w:rsid w:val="009343C8"/>
    <w:rsid w:val="00934E57"/>
    <w:rsid w:val="00935548"/>
    <w:rsid w:val="00935BD7"/>
    <w:rsid w:val="00935F0A"/>
    <w:rsid w:val="00936182"/>
    <w:rsid w:val="0093672E"/>
    <w:rsid w:val="0093674B"/>
    <w:rsid w:val="009371EB"/>
    <w:rsid w:val="0093721E"/>
    <w:rsid w:val="00937FEA"/>
    <w:rsid w:val="0094025E"/>
    <w:rsid w:val="009402DF"/>
    <w:rsid w:val="00940468"/>
    <w:rsid w:val="0094084E"/>
    <w:rsid w:val="009413BD"/>
    <w:rsid w:val="009429F6"/>
    <w:rsid w:val="0094330E"/>
    <w:rsid w:val="009434D0"/>
    <w:rsid w:val="0094375E"/>
    <w:rsid w:val="00943ADC"/>
    <w:rsid w:val="00943DB7"/>
    <w:rsid w:val="00944B75"/>
    <w:rsid w:val="00944C40"/>
    <w:rsid w:val="009453EB"/>
    <w:rsid w:val="00945E23"/>
    <w:rsid w:val="00945F51"/>
    <w:rsid w:val="0094711E"/>
    <w:rsid w:val="00947904"/>
    <w:rsid w:val="0094795E"/>
    <w:rsid w:val="00947A42"/>
    <w:rsid w:val="00947C19"/>
    <w:rsid w:val="00947FB9"/>
    <w:rsid w:val="00950504"/>
    <w:rsid w:val="00951535"/>
    <w:rsid w:val="0095170B"/>
    <w:rsid w:val="00951B5C"/>
    <w:rsid w:val="00952013"/>
    <w:rsid w:val="009522B4"/>
    <w:rsid w:val="00953CBC"/>
    <w:rsid w:val="00954610"/>
    <w:rsid w:val="00954B3F"/>
    <w:rsid w:val="0095521F"/>
    <w:rsid w:val="0095549A"/>
    <w:rsid w:val="00955D67"/>
    <w:rsid w:val="00955E3E"/>
    <w:rsid w:val="00955E64"/>
    <w:rsid w:val="00956232"/>
    <w:rsid w:val="00956635"/>
    <w:rsid w:val="009569CC"/>
    <w:rsid w:val="00957603"/>
    <w:rsid w:val="00957C26"/>
    <w:rsid w:val="0096090C"/>
    <w:rsid w:val="00960AC8"/>
    <w:rsid w:val="00960D4C"/>
    <w:rsid w:val="009614AD"/>
    <w:rsid w:val="00961529"/>
    <w:rsid w:val="00961BD0"/>
    <w:rsid w:val="0096239D"/>
    <w:rsid w:val="00963C3A"/>
    <w:rsid w:val="00963C46"/>
    <w:rsid w:val="00963D95"/>
    <w:rsid w:val="00963F69"/>
    <w:rsid w:val="009653BF"/>
    <w:rsid w:val="00965D16"/>
    <w:rsid w:val="00965FE3"/>
    <w:rsid w:val="009660A0"/>
    <w:rsid w:val="00966777"/>
    <w:rsid w:val="00966A75"/>
    <w:rsid w:val="00966AFA"/>
    <w:rsid w:val="00966DE9"/>
    <w:rsid w:val="0096740F"/>
    <w:rsid w:val="00967E5F"/>
    <w:rsid w:val="0097056D"/>
    <w:rsid w:val="00970E3F"/>
    <w:rsid w:val="00971095"/>
    <w:rsid w:val="00971718"/>
    <w:rsid w:val="009717FA"/>
    <w:rsid w:val="009723AB"/>
    <w:rsid w:val="0097284F"/>
    <w:rsid w:val="009728E0"/>
    <w:rsid w:val="00973C2B"/>
    <w:rsid w:val="009741FB"/>
    <w:rsid w:val="0097438D"/>
    <w:rsid w:val="00974450"/>
    <w:rsid w:val="009749F0"/>
    <w:rsid w:val="00974A13"/>
    <w:rsid w:val="009753D7"/>
    <w:rsid w:val="00975D6D"/>
    <w:rsid w:val="0097600B"/>
    <w:rsid w:val="009765F5"/>
    <w:rsid w:val="00976612"/>
    <w:rsid w:val="00977EB8"/>
    <w:rsid w:val="00980D70"/>
    <w:rsid w:val="00980DC2"/>
    <w:rsid w:val="009816B7"/>
    <w:rsid w:val="0098217C"/>
    <w:rsid w:val="0098247D"/>
    <w:rsid w:val="00982961"/>
    <w:rsid w:val="00982985"/>
    <w:rsid w:val="00982E29"/>
    <w:rsid w:val="00983088"/>
    <w:rsid w:val="00983173"/>
    <w:rsid w:val="0098499C"/>
    <w:rsid w:val="00984A6F"/>
    <w:rsid w:val="00984D05"/>
    <w:rsid w:val="00985005"/>
    <w:rsid w:val="009851FE"/>
    <w:rsid w:val="00985BE3"/>
    <w:rsid w:val="00985C9A"/>
    <w:rsid w:val="0098682C"/>
    <w:rsid w:val="00986D31"/>
    <w:rsid w:val="00987130"/>
    <w:rsid w:val="009879C8"/>
    <w:rsid w:val="009879D5"/>
    <w:rsid w:val="00987FE0"/>
    <w:rsid w:val="00990DBD"/>
    <w:rsid w:val="00991ACE"/>
    <w:rsid w:val="00991C8A"/>
    <w:rsid w:val="00991DE9"/>
    <w:rsid w:val="00992440"/>
    <w:rsid w:val="0099280A"/>
    <w:rsid w:val="00992E90"/>
    <w:rsid w:val="00992F6D"/>
    <w:rsid w:val="00993C5E"/>
    <w:rsid w:val="009947E2"/>
    <w:rsid w:val="00994F7C"/>
    <w:rsid w:val="0099535B"/>
    <w:rsid w:val="00995707"/>
    <w:rsid w:val="00995FD3"/>
    <w:rsid w:val="00996334"/>
    <w:rsid w:val="0099720B"/>
    <w:rsid w:val="00997DB3"/>
    <w:rsid w:val="00997E3A"/>
    <w:rsid w:val="009A0054"/>
    <w:rsid w:val="009A0385"/>
    <w:rsid w:val="009A0CCA"/>
    <w:rsid w:val="009A110B"/>
    <w:rsid w:val="009A15EA"/>
    <w:rsid w:val="009A19C1"/>
    <w:rsid w:val="009A1AAF"/>
    <w:rsid w:val="009A1E3B"/>
    <w:rsid w:val="009A1FC3"/>
    <w:rsid w:val="009A200C"/>
    <w:rsid w:val="009A26B7"/>
    <w:rsid w:val="009A2727"/>
    <w:rsid w:val="009A28F8"/>
    <w:rsid w:val="009A31A2"/>
    <w:rsid w:val="009A3559"/>
    <w:rsid w:val="009A36CD"/>
    <w:rsid w:val="009A3FE3"/>
    <w:rsid w:val="009A48BE"/>
    <w:rsid w:val="009A4945"/>
    <w:rsid w:val="009A561E"/>
    <w:rsid w:val="009A59A8"/>
    <w:rsid w:val="009A62C5"/>
    <w:rsid w:val="009A6B20"/>
    <w:rsid w:val="009A6B95"/>
    <w:rsid w:val="009A7067"/>
    <w:rsid w:val="009A7713"/>
    <w:rsid w:val="009B0540"/>
    <w:rsid w:val="009B07A0"/>
    <w:rsid w:val="009B0A65"/>
    <w:rsid w:val="009B0FF6"/>
    <w:rsid w:val="009B160B"/>
    <w:rsid w:val="009B201F"/>
    <w:rsid w:val="009B226D"/>
    <w:rsid w:val="009B247A"/>
    <w:rsid w:val="009B253E"/>
    <w:rsid w:val="009B4D89"/>
    <w:rsid w:val="009B6072"/>
    <w:rsid w:val="009B676C"/>
    <w:rsid w:val="009B68F9"/>
    <w:rsid w:val="009B7462"/>
    <w:rsid w:val="009B76EA"/>
    <w:rsid w:val="009B7ADA"/>
    <w:rsid w:val="009B7EB4"/>
    <w:rsid w:val="009C090E"/>
    <w:rsid w:val="009C0A6D"/>
    <w:rsid w:val="009C0EC7"/>
    <w:rsid w:val="009C1D16"/>
    <w:rsid w:val="009C273C"/>
    <w:rsid w:val="009C2D9A"/>
    <w:rsid w:val="009C3A50"/>
    <w:rsid w:val="009C3B7B"/>
    <w:rsid w:val="009C3DE6"/>
    <w:rsid w:val="009C40EC"/>
    <w:rsid w:val="009C42E4"/>
    <w:rsid w:val="009C4347"/>
    <w:rsid w:val="009C4383"/>
    <w:rsid w:val="009C5B2C"/>
    <w:rsid w:val="009C5E8B"/>
    <w:rsid w:val="009C6BF2"/>
    <w:rsid w:val="009C6DD2"/>
    <w:rsid w:val="009C6DD5"/>
    <w:rsid w:val="009C70D4"/>
    <w:rsid w:val="009C70E0"/>
    <w:rsid w:val="009C7BF0"/>
    <w:rsid w:val="009C7C4C"/>
    <w:rsid w:val="009C7CC7"/>
    <w:rsid w:val="009D025B"/>
    <w:rsid w:val="009D0476"/>
    <w:rsid w:val="009D0569"/>
    <w:rsid w:val="009D0945"/>
    <w:rsid w:val="009D0EA9"/>
    <w:rsid w:val="009D10C1"/>
    <w:rsid w:val="009D1200"/>
    <w:rsid w:val="009D136B"/>
    <w:rsid w:val="009D165E"/>
    <w:rsid w:val="009D1C72"/>
    <w:rsid w:val="009D1F6F"/>
    <w:rsid w:val="009D210F"/>
    <w:rsid w:val="009D2265"/>
    <w:rsid w:val="009D23CE"/>
    <w:rsid w:val="009D28F8"/>
    <w:rsid w:val="009D29E5"/>
    <w:rsid w:val="009D2F88"/>
    <w:rsid w:val="009D369A"/>
    <w:rsid w:val="009D3B5E"/>
    <w:rsid w:val="009D3BAD"/>
    <w:rsid w:val="009D4189"/>
    <w:rsid w:val="009D49F0"/>
    <w:rsid w:val="009D4DD9"/>
    <w:rsid w:val="009D5130"/>
    <w:rsid w:val="009D515E"/>
    <w:rsid w:val="009D520A"/>
    <w:rsid w:val="009D66DB"/>
    <w:rsid w:val="009D69FC"/>
    <w:rsid w:val="009D6C9C"/>
    <w:rsid w:val="009E0110"/>
    <w:rsid w:val="009E0290"/>
    <w:rsid w:val="009E088F"/>
    <w:rsid w:val="009E0C51"/>
    <w:rsid w:val="009E0E98"/>
    <w:rsid w:val="009E12E1"/>
    <w:rsid w:val="009E1B2A"/>
    <w:rsid w:val="009E34C3"/>
    <w:rsid w:val="009E35A6"/>
    <w:rsid w:val="009E3A78"/>
    <w:rsid w:val="009E3D01"/>
    <w:rsid w:val="009E3E5B"/>
    <w:rsid w:val="009E42B5"/>
    <w:rsid w:val="009E44CF"/>
    <w:rsid w:val="009E4E92"/>
    <w:rsid w:val="009E5121"/>
    <w:rsid w:val="009E5920"/>
    <w:rsid w:val="009E59F3"/>
    <w:rsid w:val="009E5DC6"/>
    <w:rsid w:val="009E5FEF"/>
    <w:rsid w:val="009E6A67"/>
    <w:rsid w:val="009E6E22"/>
    <w:rsid w:val="009E775E"/>
    <w:rsid w:val="009F048D"/>
    <w:rsid w:val="009F0E64"/>
    <w:rsid w:val="009F0ECD"/>
    <w:rsid w:val="009F0FF7"/>
    <w:rsid w:val="009F11EC"/>
    <w:rsid w:val="009F1901"/>
    <w:rsid w:val="009F25D9"/>
    <w:rsid w:val="009F2F84"/>
    <w:rsid w:val="009F32E6"/>
    <w:rsid w:val="009F4B2B"/>
    <w:rsid w:val="009F515B"/>
    <w:rsid w:val="009F55C7"/>
    <w:rsid w:val="009F57A2"/>
    <w:rsid w:val="009F5A3B"/>
    <w:rsid w:val="009F5CE3"/>
    <w:rsid w:val="009F5DCE"/>
    <w:rsid w:val="009F5E56"/>
    <w:rsid w:val="009F5FCC"/>
    <w:rsid w:val="009F6119"/>
    <w:rsid w:val="009F655E"/>
    <w:rsid w:val="009F72E2"/>
    <w:rsid w:val="009F7C5A"/>
    <w:rsid w:val="009F7F8F"/>
    <w:rsid w:val="00A003A8"/>
    <w:rsid w:val="00A0062A"/>
    <w:rsid w:val="00A0079E"/>
    <w:rsid w:val="00A011A3"/>
    <w:rsid w:val="00A02155"/>
    <w:rsid w:val="00A02763"/>
    <w:rsid w:val="00A027AF"/>
    <w:rsid w:val="00A0300C"/>
    <w:rsid w:val="00A03300"/>
    <w:rsid w:val="00A03321"/>
    <w:rsid w:val="00A03869"/>
    <w:rsid w:val="00A03CDA"/>
    <w:rsid w:val="00A04C4E"/>
    <w:rsid w:val="00A0526E"/>
    <w:rsid w:val="00A055E1"/>
    <w:rsid w:val="00A059E2"/>
    <w:rsid w:val="00A05D55"/>
    <w:rsid w:val="00A06287"/>
    <w:rsid w:val="00A06CE5"/>
    <w:rsid w:val="00A06D1C"/>
    <w:rsid w:val="00A07014"/>
    <w:rsid w:val="00A0782F"/>
    <w:rsid w:val="00A07D7B"/>
    <w:rsid w:val="00A07DB9"/>
    <w:rsid w:val="00A10025"/>
    <w:rsid w:val="00A1060A"/>
    <w:rsid w:val="00A10827"/>
    <w:rsid w:val="00A10BB3"/>
    <w:rsid w:val="00A111A2"/>
    <w:rsid w:val="00A11672"/>
    <w:rsid w:val="00A11BC2"/>
    <w:rsid w:val="00A12219"/>
    <w:rsid w:val="00A12358"/>
    <w:rsid w:val="00A12467"/>
    <w:rsid w:val="00A126EB"/>
    <w:rsid w:val="00A129BB"/>
    <w:rsid w:val="00A12CD4"/>
    <w:rsid w:val="00A12DBB"/>
    <w:rsid w:val="00A142C8"/>
    <w:rsid w:val="00A152DD"/>
    <w:rsid w:val="00A15824"/>
    <w:rsid w:val="00A15BD1"/>
    <w:rsid w:val="00A16164"/>
    <w:rsid w:val="00A171E3"/>
    <w:rsid w:val="00A177F9"/>
    <w:rsid w:val="00A2038C"/>
    <w:rsid w:val="00A20703"/>
    <w:rsid w:val="00A22EB2"/>
    <w:rsid w:val="00A233A2"/>
    <w:rsid w:val="00A23546"/>
    <w:rsid w:val="00A23CE7"/>
    <w:rsid w:val="00A23F2D"/>
    <w:rsid w:val="00A246C3"/>
    <w:rsid w:val="00A24AEB"/>
    <w:rsid w:val="00A25AD4"/>
    <w:rsid w:val="00A25E7B"/>
    <w:rsid w:val="00A26305"/>
    <w:rsid w:val="00A27AA2"/>
    <w:rsid w:val="00A30C73"/>
    <w:rsid w:val="00A30D1C"/>
    <w:rsid w:val="00A3242B"/>
    <w:rsid w:val="00A325FF"/>
    <w:rsid w:val="00A32796"/>
    <w:rsid w:val="00A329B8"/>
    <w:rsid w:val="00A32E4D"/>
    <w:rsid w:val="00A3397B"/>
    <w:rsid w:val="00A33EF4"/>
    <w:rsid w:val="00A34214"/>
    <w:rsid w:val="00A360B6"/>
    <w:rsid w:val="00A361EB"/>
    <w:rsid w:val="00A364A8"/>
    <w:rsid w:val="00A364DE"/>
    <w:rsid w:val="00A3658E"/>
    <w:rsid w:val="00A37376"/>
    <w:rsid w:val="00A3749C"/>
    <w:rsid w:val="00A405F6"/>
    <w:rsid w:val="00A406BD"/>
    <w:rsid w:val="00A41686"/>
    <w:rsid w:val="00A41D8A"/>
    <w:rsid w:val="00A42226"/>
    <w:rsid w:val="00A4289A"/>
    <w:rsid w:val="00A43278"/>
    <w:rsid w:val="00A4327B"/>
    <w:rsid w:val="00A43D5F"/>
    <w:rsid w:val="00A444D4"/>
    <w:rsid w:val="00A44635"/>
    <w:rsid w:val="00A44BE1"/>
    <w:rsid w:val="00A44DE5"/>
    <w:rsid w:val="00A45D96"/>
    <w:rsid w:val="00A45EDE"/>
    <w:rsid w:val="00A4614A"/>
    <w:rsid w:val="00A46218"/>
    <w:rsid w:val="00A4732E"/>
    <w:rsid w:val="00A474FE"/>
    <w:rsid w:val="00A47DAC"/>
    <w:rsid w:val="00A508ED"/>
    <w:rsid w:val="00A50934"/>
    <w:rsid w:val="00A50C5D"/>
    <w:rsid w:val="00A5112B"/>
    <w:rsid w:val="00A51CCF"/>
    <w:rsid w:val="00A5200F"/>
    <w:rsid w:val="00A530FA"/>
    <w:rsid w:val="00A53430"/>
    <w:rsid w:val="00A534C2"/>
    <w:rsid w:val="00A53E28"/>
    <w:rsid w:val="00A54311"/>
    <w:rsid w:val="00A5432C"/>
    <w:rsid w:val="00A5460D"/>
    <w:rsid w:val="00A55022"/>
    <w:rsid w:val="00A56228"/>
    <w:rsid w:val="00A56AA7"/>
    <w:rsid w:val="00A56E3C"/>
    <w:rsid w:val="00A573F2"/>
    <w:rsid w:val="00A57864"/>
    <w:rsid w:val="00A60003"/>
    <w:rsid w:val="00A60E55"/>
    <w:rsid w:val="00A615E9"/>
    <w:rsid w:val="00A617A5"/>
    <w:rsid w:val="00A6189F"/>
    <w:rsid w:val="00A61F10"/>
    <w:rsid w:val="00A6320C"/>
    <w:rsid w:val="00A6342D"/>
    <w:rsid w:val="00A638A3"/>
    <w:rsid w:val="00A6408D"/>
    <w:rsid w:val="00A64416"/>
    <w:rsid w:val="00A644E4"/>
    <w:rsid w:val="00A64600"/>
    <w:rsid w:val="00A6470F"/>
    <w:rsid w:val="00A64E62"/>
    <w:rsid w:val="00A65798"/>
    <w:rsid w:val="00A65811"/>
    <w:rsid w:val="00A661B4"/>
    <w:rsid w:val="00A66D73"/>
    <w:rsid w:val="00A675B4"/>
    <w:rsid w:val="00A7128B"/>
    <w:rsid w:val="00A712CE"/>
    <w:rsid w:val="00A719A6"/>
    <w:rsid w:val="00A71E29"/>
    <w:rsid w:val="00A723D1"/>
    <w:rsid w:val="00A725D4"/>
    <w:rsid w:val="00A72E1D"/>
    <w:rsid w:val="00A73208"/>
    <w:rsid w:val="00A733D4"/>
    <w:rsid w:val="00A7386A"/>
    <w:rsid w:val="00A73BE2"/>
    <w:rsid w:val="00A73D8C"/>
    <w:rsid w:val="00A73E5C"/>
    <w:rsid w:val="00A743CA"/>
    <w:rsid w:val="00A7440D"/>
    <w:rsid w:val="00A74952"/>
    <w:rsid w:val="00A74CAC"/>
    <w:rsid w:val="00A75208"/>
    <w:rsid w:val="00A76678"/>
    <w:rsid w:val="00A7676D"/>
    <w:rsid w:val="00A76C03"/>
    <w:rsid w:val="00A77513"/>
    <w:rsid w:val="00A777AF"/>
    <w:rsid w:val="00A77D9D"/>
    <w:rsid w:val="00A809EB"/>
    <w:rsid w:val="00A811FC"/>
    <w:rsid w:val="00A816EE"/>
    <w:rsid w:val="00A819FC"/>
    <w:rsid w:val="00A81F41"/>
    <w:rsid w:val="00A82AF8"/>
    <w:rsid w:val="00A82C76"/>
    <w:rsid w:val="00A82D67"/>
    <w:rsid w:val="00A83A5A"/>
    <w:rsid w:val="00A84233"/>
    <w:rsid w:val="00A85634"/>
    <w:rsid w:val="00A85862"/>
    <w:rsid w:val="00A858E6"/>
    <w:rsid w:val="00A868AB"/>
    <w:rsid w:val="00A87959"/>
    <w:rsid w:val="00A904CC"/>
    <w:rsid w:val="00A90575"/>
    <w:rsid w:val="00A905B2"/>
    <w:rsid w:val="00A906D7"/>
    <w:rsid w:val="00A90983"/>
    <w:rsid w:val="00A91E2E"/>
    <w:rsid w:val="00A91EC8"/>
    <w:rsid w:val="00A938C3"/>
    <w:rsid w:val="00A93938"/>
    <w:rsid w:val="00A93BE6"/>
    <w:rsid w:val="00A9444E"/>
    <w:rsid w:val="00A94CA4"/>
    <w:rsid w:val="00A94FC2"/>
    <w:rsid w:val="00A95167"/>
    <w:rsid w:val="00A955CF"/>
    <w:rsid w:val="00A95711"/>
    <w:rsid w:val="00A95925"/>
    <w:rsid w:val="00A963D3"/>
    <w:rsid w:val="00A9678B"/>
    <w:rsid w:val="00A9685C"/>
    <w:rsid w:val="00A97346"/>
    <w:rsid w:val="00A976C2"/>
    <w:rsid w:val="00A97F09"/>
    <w:rsid w:val="00AA0E25"/>
    <w:rsid w:val="00AA1192"/>
    <w:rsid w:val="00AA12CD"/>
    <w:rsid w:val="00AA13B6"/>
    <w:rsid w:val="00AA16DB"/>
    <w:rsid w:val="00AA16FF"/>
    <w:rsid w:val="00AA1BA1"/>
    <w:rsid w:val="00AA2661"/>
    <w:rsid w:val="00AA2741"/>
    <w:rsid w:val="00AA2DCB"/>
    <w:rsid w:val="00AA376E"/>
    <w:rsid w:val="00AA38A6"/>
    <w:rsid w:val="00AA3CDD"/>
    <w:rsid w:val="00AA4C70"/>
    <w:rsid w:val="00AA51CC"/>
    <w:rsid w:val="00AA5330"/>
    <w:rsid w:val="00AA57F4"/>
    <w:rsid w:val="00AA5DD3"/>
    <w:rsid w:val="00AA5EEA"/>
    <w:rsid w:val="00AA60CC"/>
    <w:rsid w:val="00AA637C"/>
    <w:rsid w:val="00AA67EF"/>
    <w:rsid w:val="00AA78C2"/>
    <w:rsid w:val="00AA7A5D"/>
    <w:rsid w:val="00AA7D82"/>
    <w:rsid w:val="00AB0618"/>
    <w:rsid w:val="00AB067F"/>
    <w:rsid w:val="00AB0A21"/>
    <w:rsid w:val="00AB0B19"/>
    <w:rsid w:val="00AB0F1B"/>
    <w:rsid w:val="00AB11EE"/>
    <w:rsid w:val="00AB186A"/>
    <w:rsid w:val="00AB2254"/>
    <w:rsid w:val="00AB3240"/>
    <w:rsid w:val="00AB32B4"/>
    <w:rsid w:val="00AB3C9D"/>
    <w:rsid w:val="00AB42EE"/>
    <w:rsid w:val="00AB4B97"/>
    <w:rsid w:val="00AB4D4A"/>
    <w:rsid w:val="00AB508C"/>
    <w:rsid w:val="00AB53A0"/>
    <w:rsid w:val="00AB61B6"/>
    <w:rsid w:val="00AB6784"/>
    <w:rsid w:val="00AC009A"/>
    <w:rsid w:val="00AC02AC"/>
    <w:rsid w:val="00AC03FB"/>
    <w:rsid w:val="00AC05A4"/>
    <w:rsid w:val="00AC0959"/>
    <w:rsid w:val="00AC0C1F"/>
    <w:rsid w:val="00AC0CC4"/>
    <w:rsid w:val="00AC1663"/>
    <w:rsid w:val="00AC1728"/>
    <w:rsid w:val="00AC23CE"/>
    <w:rsid w:val="00AC2B3C"/>
    <w:rsid w:val="00AC3016"/>
    <w:rsid w:val="00AC403E"/>
    <w:rsid w:val="00AC410E"/>
    <w:rsid w:val="00AC4A08"/>
    <w:rsid w:val="00AC5218"/>
    <w:rsid w:val="00AC536E"/>
    <w:rsid w:val="00AC5843"/>
    <w:rsid w:val="00AC5E94"/>
    <w:rsid w:val="00AC60CF"/>
    <w:rsid w:val="00AC61B4"/>
    <w:rsid w:val="00AC62AD"/>
    <w:rsid w:val="00AC63B1"/>
    <w:rsid w:val="00AC6DC1"/>
    <w:rsid w:val="00AC6FCE"/>
    <w:rsid w:val="00AC703D"/>
    <w:rsid w:val="00AC7241"/>
    <w:rsid w:val="00AC785A"/>
    <w:rsid w:val="00AC7D33"/>
    <w:rsid w:val="00AD0D5F"/>
    <w:rsid w:val="00AD1019"/>
    <w:rsid w:val="00AD1092"/>
    <w:rsid w:val="00AD10BF"/>
    <w:rsid w:val="00AD1464"/>
    <w:rsid w:val="00AD17A8"/>
    <w:rsid w:val="00AD1DA8"/>
    <w:rsid w:val="00AD2A10"/>
    <w:rsid w:val="00AD2D3A"/>
    <w:rsid w:val="00AD364F"/>
    <w:rsid w:val="00AD3934"/>
    <w:rsid w:val="00AD3A7D"/>
    <w:rsid w:val="00AD3EE8"/>
    <w:rsid w:val="00AD47AF"/>
    <w:rsid w:val="00AD5EF5"/>
    <w:rsid w:val="00AD6799"/>
    <w:rsid w:val="00AD77EC"/>
    <w:rsid w:val="00AD7E43"/>
    <w:rsid w:val="00AE1864"/>
    <w:rsid w:val="00AE2213"/>
    <w:rsid w:val="00AE2ACD"/>
    <w:rsid w:val="00AE36E6"/>
    <w:rsid w:val="00AE3756"/>
    <w:rsid w:val="00AE3BDA"/>
    <w:rsid w:val="00AE3EFA"/>
    <w:rsid w:val="00AE49A3"/>
    <w:rsid w:val="00AE4A7E"/>
    <w:rsid w:val="00AE5C78"/>
    <w:rsid w:val="00AE611B"/>
    <w:rsid w:val="00AE669F"/>
    <w:rsid w:val="00AE693C"/>
    <w:rsid w:val="00AE7006"/>
    <w:rsid w:val="00AE75DB"/>
    <w:rsid w:val="00AE76BE"/>
    <w:rsid w:val="00AE7849"/>
    <w:rsid w:val="00AF0686"/>
    <w:rsid w:val="00AF08F7"/>
    <w:rsid w:val="00AF0BB8"/>
    <w:rsid w:val="00AF152C"/>
    <w:rsid w:val="00AF166F"/>
    <w:rsid w:val="00AF1682"/>
    <w:rsid w:val="00AF1A31"/>
    <w:rsid w:val="00AF2F13"/>
    <w:rsid w:val="00AF3412"/>
    <w:rsid w:val="00AF370F"/>
    <w:rsid w:val="00AF5077"/>
    <w:rsid w:val="00AF50E0"/>
    <w:rsid w:val="00AF6609"/>
    <w:rsid w:val="00AF6BCC"/>
    <w:rsid w:val="00AF6E13"/>
    <w:rsid w:val="00AF7138"/>
    <w:rsid w:val="00AF7E43"/>
    <w:rsid w:val="00B00E48"/>
    <w:rsid w:val="00B0225D"/>
    <w:rsid w:val="00B023A8"/>
    <w:rsid w:val="00B02DBD"/>
    <w:rsid w:val="00B035B7"/>
    <w:rsid w:val="00B03AD5"/>
    <w:rsid w:val="00B03E8B"/>
    <w:rsid w:val="00B04E99"/>
    <w:rsid w:val="00B052F3"/>
    <w:rsid w:val="00B054DD"/>
    <w:rsid w:val="00B058C8"/>
    <w:rsid w:val="00B062BD"/>
    <w:rsid w:val="00B06377"/>
    <w:rsid w:val="00B067F0"/>
    <w:rsid w:val="00B0681E"/>
    <w:rsid w:val="00B06A2F"/>
    <w:rsid w:val="00B07037"/>
    <w:rsid w:val="00B07450"/>
    <w:rsid w:val="00B07864"/>
    <w:rsid w:val="00B102E8"/>
    <w:rsid w:val="00B11002"/>
    <w:rsid w:val="00B111DD"/>
    <w:rsid w:val="00B1161D"/>
    <w:rsid w:val="00B11883"/>
    <w:rsid w:val="00B11B5D"/>
    <w:rsid w:val="00B11D79"/>
    <w:rsid w:val="00B1200A"/>
    <w:rsid w:val="00B127E4"/>
    <w:rsid w:val="00B12A27"/>
    <w:rsid w:val="00B12E33"/>
    <w:rsid w:val="00B1310B"/>
    <w:rsid w:val="00B1351F"/>
    <w:rsid w:val="00B137D2"/>
    <w:rsid w:val="00B1397A"/>
    <w:rsid w:val="00B1448E"/>
    <w:rsid w:val="00B14C12"/>
    <w:rsid w:val="00B157BE"/>
    <w:rsid w:val="00B15C13"/>
    <w:rsid w:val="00B166E7"/>
    <w:rsid w:val="00B17436"/>
    <w:rsid w:val="00B1777E"/>
    <w:rsid w:val="00B200E5"/>
    <w:rsid w:val="00B205E9"/>
    <w:rsid w:val="00B20AEA"/>
    <w:rsid w:val="00B226F1"/>
    <w:rsid w:val="00B23BF8"/>
    <w:rsid w:val="00B23C69"/>
    <w:rsid w:val="00B24E23"/>
    <w:rsid w:val="00B25076"/>
    <w:rsid w:val="00B253A8"/>
    <w:rsid w:val="00B253CC"/>
    <w:rsid w:val="00B2581F"/>
    <w:rsid w:val="00B2595E"/>
    <w:rsid w:val="00B26124"/>
    <w:rsid w:val="00B27956"/>
    <w:rsid w:val="00B27EC1"/>
    <w:rsid w:val="00B30A32"/>
    <w:rsid w:val="00B30DF9"/>
    <w:rsid w:val="00B310E9"/>
    <w:rsid w:val="00B3196D"/>
    <w:rsid w:val="00B322F0"/>
    <w:rsid w:val="00B34515"/>
    <w:rsid w:val="00B3481D"/>
    <w:rsid w:val="00B354D4"/>
    <w:rsid w:val="00B356FA"/>
    <w:rsid w:val="00B3603A"/>
    <w:rsid w:val="00B36086"/>
    <w:rsid w:val="00B36B80"/>
    <w:rsid w:val="00B3778C"/>
    <w:rsid w:val="00B41E19"/>
    <w:rsid w:val="00B42263"/>
    <w:rsid w:val="00B428D9"/>
    <w:rsid w:val="00B42F3A"/>
    <w:rsid w:val="00B4552B"/>
    <w:rsid w:val="00B45C37"/>
    <w:rsid w:val="00B46E0D"/>
    <w:rsid w:val="00B46EF7"/>
    <w:rsid w:val="00B471D1"/>
    <w:rsid w:val="00B477B4"/>
    <w:rsid w:val="00B477DA"/>
    <w:rsid w:val="00B47EAB"/>
    <w:rsid w:val="00B50E69"/>
    <w:rsid w:val="00B50FF0"/>
    <w:rsid w:val="00B51031"/>
    <w:rsid w:val="00B51146"/>
    <w:rsid w:val="00B51724"/>
    <w:rsid w:val="00B51A46"/>
    <w:rsid w:val="00B523FE"/>
    <w:rsid w:val="00B5327A"/>
    <w:rsid w:val="00B53937"/>
    <w:rsid w:val="00B5469C"/>
    <w:rsid w:val="00B550CB"/>
    <w:rsid w:val="00B55824"/>
    <w:rsid w:val="00B55BEF"/>
    <w:rsid w:val="00B55E3B"/>
    <w:rsid w:val="00B5605C"/>
    <w:rsid w:val="00B56084"/>
    <w:rsid w:val="00B560EE"/>
    <w:rsid w:val="00B56145"/>
    <w:rsid w:val="00B566E0"/>
    <w:rsid w:val="00B56A1C"/>
    <w:rsid w:val="00B56FF6"/>
    <w:rsid w:val="00B57307"/>
    <w:rsid w:val="00B57638"/>
    <w:rsid w:val="00B57D91"/>
    <w:rsid w:val="00B57EB8"/>
    <w:rsid w:val="00B60C1E"/>
    <w:rsid w:val="00B60F77"/>
    <w:rsid w:val="00B6104A"/>
    <w:rsid w:val="00B61522"/>
    <w:rsid w:val="00B61663"/>
    <w:rsid w:val="00B617A8"/>
    <w:rsid w:val="00B61BE5"/>
    <w:rsid w:val="00B61ED8"/>
    <w:rsid w:val="00B61F75"/>
    <w:rsid w:val="00B622EA"/>
    <w:rsid w:val="00B62336"/>
    <w:rsid w:val="00B6269A"/>
    <w:rsid w:val="00B63138"/>
    <w:rsid w:val="00B633C6"/>
    <w:rsid w:val="00B63454"/>
    <w:rsid w:val="00B65180"/>
    <w:rsid w:val="00B653B3"/>
    <w:rsid w:val="00B65C82"/>
    <w:rsid w:val="00B66867"/>
    <w:rsid w:val="00B66A19"/>
    <w:rsid w:val="00B66FBB"/>
    <w:rsid w:val="00B67567"/>
    <w:rsid w:val="00B67726"/>
    <w:rsid w:val="00B6786C"/>
    <w:rsid w:val="00B679C7"/>
    <w:rsid w:val="00B7091C"/>
    <w:rsid w:val="00B71209"/>
    <w:rsid w:val="00B712EB"/>
    <w:rsid w:val="00B71487"/>
    <w:rsid w:val="00B714DE"/>
    <w:rsid w:val="00B71CCD"/>
    <w:rsid w:val="00B72AE7"/>
    <w:rsid w:val="00B72AF6"/>
    <w:rsid w:val="00B72BDE"/>
    <w:rsid w:val="00B73564"/>
    <w:rsid w:val="00B7386C"/>
    <w:rsid w:val="00B738B5"/>
    <w:rsid w:val="00B73904"/>
    <w:rsid w:val="00B73D11"/>
    <w:rsid w:val="00B73D89"/>
    <w:rsid w:val="00B740DA"/>
    <w:rsid w:val="00B746CA"/>
    <w:rsid w:val="00B74FA5"/>
    <w:rsid w:val="00B75075"/>
    <w:rsid w:val="00B75210"/>
    <w:rsid w:val="00B7523B"/>
    <w:rsid w:val="00B7541A"/>
    <w:rsid w:val="00B75A14"/>
    <w:rsid w:val="00B75F77"/>
    <w:rsid w:val="00B760B8"/>
    <w:rsid w:val="00B767C4"/>
    <w:rsid w:val="00B77397"/>
    <w:rsid w:val="00B777E2"/>
    <w:rsid w:val="00B801BE"/>
    <w:rsid w:val="00B803FA"/>
    <w:rsid w:val="00B8076D"/>
    <w:rsid w:val="00B80FA9"/>
    <w:rsid w:val="00B815BE"/>
    <w:rsid w:val="00B84318"/>
    <w:rsid w:val="00B84EBE"/>
    <w:rsid w:val="00B850D7"/>
    <w:rsid w:val="00B853A7"/>
    <w:rsid w:val="00B86E7E"/>
    <w:rsid w:val="00B87261"/>
    <w:rsid w:val="00B902A3"/>
    <w:rsid w:val="00B90A0E"/>
    <w:rsid w:val="00B925D5"/>
    <w:rsid w:val="00B92844"/>
    <w:rsid w:val="00B930F8"/>
    <w:rsid w:val="00B93930"/>
    <w:rsid w:val="00B93C27"/>
    <w:rsid w:val="00B93E99"/>
    <w:rsid w:val="00B958FE"/>
    <w:rsid w:val="00B96D96"/>
    <w:rsid w:val="00B97100"/>
    <w:rsid w:val="00B973CE"/>
    <w:rsid w:val="00B9763F"/>
    <w:rsid w:val="00B977AA"/>
    <w:rsid w:val="00B97CE1"/>
    <w:rsid w:val="00B97DA3"/>
    <w:rsid w:val="00BA03A9"/>
    <w:rsid w:val="00BA0740"/>
    <w:rsid w:val="00BA0C79"/>
    <w:rsid w:val="00BA1349"/>
    <w:rsid w:val="00BA1423"/>
    <w:rsid w:val="00BA1CFC"/>
    <w:rsid w:val="00BA26D8"/>
    <w:rsid w:val="00BA2C13"/>
    <w:rsid w:val="00BA311A"/>
    <w:rsid w:val="00BA321A"/>
    <w:rsid w:val="00BA3AFB"/>
    <w:rsid w:val="00BA4D88"/>
    <w:rsid w:val="00BA4E0F"/>
    <w:rsid w:val="00BA59F0"/>
    <w:rsid w:val="00BA5B0B"/>
    <w:rsid w:val="00BA5FFB"/>
    <w:rsid w:val="00BA614E"/>
    <w:rsid w:val="00BA646B"/>
    <w:rsid w:val="00BA6EE5"/>
    <w:rsid w:val="00BA7AE8"/>
    <w:rsid w:val="00BB0378"/>
    <w:rsid w:val="00BB0AE7"/>
    <w:rsid w:val="00BB0B49"/>
    <w:rsid w:val="00BB1CE7"/>
    <w:rsid w:val="00BB328E"/>
    <w:rsid w:val="00BB4112"/>
    <w:rsid w:val="00BB46BB"/>
    <w:rsid w:val="00BB4A0C"/>
    <w:rsid w:val="00BB4C78"/>
    <w:rsid w:val="00BB5064"/>
    <w:rsid w:val="00BB5B81"/>
    <w:rsid w:val="00BB666D"/>
    <w:rsid w:val="00BB6E2D"/>
    <w:rsid w:val="00BB71E2"/>
    <w:rsid w:val="00BB77B8"/>
    <w:rsid w:val="00BC1061"/>
    <w:rsid w:val="00BC13C9"/>
    <w:rsid w:val="00BC13EF"/>
    <w:rsid w:val="00BC1556"/>
    <w:rsid w:val="00BC18D5"/>
    <w:rsid w:val="00BC1BEF"/>
    <w:rsid w:val="00BC1F4D"/>
    <w:rsid w:val="00BC3051"/>
    <w:rsid w:val="00BC3725"/>
    <w:rsid w:val="00BC3E06"/>
    <w:rsid w:val="00BC402C"/>
    <w:rsid w:val="00BC45CE"/>
    <w:rsid w:val="00BC4C54"/>
    <w:rsid w:val="00BC5194"/>
    <w:rsid w:val="00BC5CFB"/>
    <w:rsid w:val="00BC5F15"/>
    <w:rsid w:val="00BC6070"/>
    <w:rsid w:val="00BC60B3"/>
    <w:rsid w:val="00BC60B5"/>
    <w:rsid w:val="00BC63A0"/>
    <w:rsid w:val="00BC7492"/>
    <w:rsid w:val="00BD0965"/>
    <w:rsid w:val="00BD0AB0"/>
    <w:rsid w:val="00BD0EB1"/>
    <w:rsid w:val="00BD22DE"/>
    <w:rsid w:val="00BD3037"/>
    <w:rsid w:val="00BD3169"/>
    <w:rsid w:val="00BD456E"/>
    <w:rsid w:val="00BD46D1"/>
    <w:rsid w:val="00BD4864"/>
    <w:rsid w:val="00BD48E1"/>
    <w:rsid w:val="00BD4C4B"/>
    <w:rsid w:val="00BD4E78"/>
    <w:rsid w:val="00BD4F8E"/>
    <w:rsid w:val="00BD5534"/>
    <w:rsid w:val="00BD59E3"/>
    <w:rsid w:val="00BD5AAD"/>
    <w:rsid w:val="00BD6AB5"/>
    <w:rsid w:val="00BD78FF"/>
    <w:rsid w:val="00BD7BEF"/>
    <w:rsid w:val="00BE0291"/>
    <w:rsid w:val="00BE0704"/>
    <w:rsid w:val="00BE074E"/>
    <w:rsid w:val="00BE182F"/>
    <w:rsid w:val="00BE1958"/>
    <w:rsid w:val="00BE1E73"/>
    <w:rsid w:val="00BE3590"/>
    <w:rsid w:val="00BE3DA7"/>
    <w:rsid w:val="00BE412E"/>
    <w:rsid w:val="00BE47CC"/>
    <w:rsid w:val="00BE4E7D"/>
    <w:rsid w:val="00BE504D"/>
    <w:rsid w:val="00BE6183"/>
    <w:rsid w:val="00BE63E7"/>
    <w:rsid w:val="00BE6619"/>
    <w:rsid w:val="00BE6717"/>
    <w:rsid w:val="00BE7515"/>
    <w:rsid w:val="00BE7C90"/>
    <w:rsid w:val="00BE7DFB"/>
    <w:rsid w:val="00BF0447"/>
    <w:rsid w:val="00BF0FA0"/>
    <w:rsid w:val="00BF1161"/>
    <w:rsid w:val="00BF189B"/>
    <w:rsid w:val="00BF261F"/>
    <w:rsid w:val="00BF2EEB"/>
    <w:rsid w:val="00BF387E"/>
    <w:rsid w:val="00BF3BCB"/>
    <w:rsid w:val="00BF4034"/>
    <w:rsid w:val="00BF4163"/>
    <w:rsid w:val="00BF44FA"/>
    <w:rsid w:val="00BF53E8"/>
    <w:rsid w:val="00BF5713"/>
    <w:rsid w:val="00BF57BE"/>
    <w:rsid w:val="00BF5AC3"/>
    <w:rsid w:val="00BF5F7B"/>
    <w:rsid w:val="00BF6850"/>
    <w:rsid w:val="00BF6BED"/>
    <w:rsid w:val="00BF6D4A"/>
    <w:rsid w:val="00BF6DB0"/>
    <w:rsid w:val="00BF70BC"/>
    <w:rsid w:val="00BF79AF"/>
    <w:rsid w:val="00C00104"/>
    <w:rsid w:val="00C00138"/>
    <w:rsid w:val="00C00185"/>
    <w:rsid w:val="00C005C3"/>
    <w:rsid w:val="00C007FB"/>
    <w:rsid w:val="00C01E65"/>
    <w:rsid w:val="00C02166"/>
    <w:rsid w:val="00C02A8A"/>
    <w:rsid w:val="00C03055"/>
    <w:rsid w:val="00C0329F"/>
    <w:rsid w:val="00C03534"/>
    <w:rsid w:val="00C035DE"/>
    <w:rsid w:val="00C035F5"/>
    <w:rsid w:val="00C03A71"/>
    <w:rsid w:val="00C03F03"/>
    <w:rsid w:val="00C042B5"/>
    <w:rsid w:val="00C047DE"/>
    <w:rsid w:val="00C04801"/>
    <w:rsid w:val="00C0489A"/>
    <w:rsid w:val="00C04BAA"/>
    <w:rsid w:val="00C04BCF"/>
    <w:rsid w:val="00C04CCA"/>
    <w:rsid w:val="00C04FC9"/>
    <w:rsid w:val="00C050CE"/>
    <w:rsid w:val="00C057E7"/>
    <w:rsid w:val="00C060D8"/>
    <w:rsid w:val="00C0614B"/>
    <w:rsid w:val="00C062AF"/>
    <w:rsid w:val="00C07066"/>
    <w:rsid w:val="00C072AB"/>
    <w:rsid w:val="00C074F0"/>
    <w:rsid w:val="00C07E0B"/>
    <w:rsid w:val="00C112AE"/>
    <w:rsid w:val="00C11DC6"/>
    <w:rsid w:val="00C120AE"/>
    <w:rsid w:val="00C12EBD"/>
    <w:rsid w:val="00C136F2"/>
    <w:rsid w:val="00C13786"/>
    <w:rsid w:val="00C14231"/>
    <w:rsid w:val="00C14414"/>
    <w:rsid w:val="00C14826"/>
    <w:rsid w:val="00C14AE4"/>
    <w:rsid w:val="00C158EB"/>
    <w:rsid w:val="00C163E1"/>
    <w:rsid w:val="00C172F3"/>
    <w:rsid w:val="00C174B2"/>
    <w:rsid w:val="00C17E1D"/>
    <w:rsid w:val="00C2056E"/>
    <w:rsid w:val="00C20690"/>
    <w:rsid w:val="00C208A2"/>
    <w:rsid w:val="00C20F7D"/>
    <w:rsid w:val="00C21577"/>
    <w:rsid w:val="00C21894"/>
    <w:rsid w:val="00C21FD3"/>
    <w:rsid w:val="00C22539"/>
    <w:rsid w:val="00C22AC8"/>
    <w:rsid w:val="00C23014"/>
    <w:rsid w:val="00C2359D"/>
    <w:rsid w:val="00C23672"/>
    <w:rsid w:val="00C23AE2"/>
    <w:rsid w:val="00C24AC7"/>
    <w:rsid w:val="00C24CE9"/>
    <w:rsid w:val="00C250A8"/>
    <w:rsid w:val="00C250AE"/>
    <w:rsid w:val="00C256D4"/>
    <w:rsid w:val="00C25CCE"/>
    <w:rsid w:val="00C2735B"/>
    <w:rsid w:val="00C30415"/>
    <w:rsid w:val="00C30A71"/>
    <w:rsid w:val="00C318CE"/>
    <w:rsid w:val="00C32001"/>
    <w:rsid w:val="00C3216B"/>
    <w:rsid w:val="00C356D3"/>
    <w:rsid w:val="00C3598E"/>
    <w:rsid w:val="00C35AC1"/>
    <w:rsid w:val="00C35E68"/>
    <w:rsid w:val="00C36264"/>
    <w:rsid w:val="00C3690C"/>
    <w:rsid w:val="00C36952"/>
    <w:rsid w:val="00C36AC3"/>
    <w:rsid w:val="00C36E27"/>
    <w:rsid w:val="00C36FDA"/>
    <w:rsid w:val="00C3717B"/>
    <w:rsid w:val="00C3720E"/>
    <w:rsid w:val="00C37310"/>
    <w:rsid w:val="00C37C01"/>
    <w:rsid w:val="00C40361"/>
    <w:rsid w:val="00C4044A"/>
    <w:rsid w:val="00C40473"/>
    <w:rsid w:val="00C40AE7"/>
    <w:rsid w:val="00C40B2C"/>
    <w:rsid w:val="00C41190"/>
    <w:rsid w:val="00C41708"/>
    <w:rsid w:val="00C419DA"/>
    <w:rsid w:val="00C41AA2"/>
    <w:rsid w:val="00C41D62"/>
    <w:rsid w:val="00C4241B"/>
    <w:rsid w:val="00C42EDC"/>
    <w:rsid w:val="00C430B6"/>
    <w:rsid w:val="00C43E90"/>
    <w:rsid w:val="00C43EC3"/>
    <w:rsid w:val="00C44A26"/>
    <w:rsid w:val="00C4583A"/>
    <w:rsid w:val="00C4624F"/>
    <w:rsid w:val="00C46887"/>
    <w:rsid w:val="00C46C70"/>
    <w:rsid w:val="00C473B0"/>
    <w:rsid w:val="00C47433"/>
    <w:rsid w:val="00C47499"/>
    <w:rsid w:val="00C50268"/>
    <w:rsid w:val="00C506F0"/>
    <w:rsid w:val="00C50B94"/>
    <w:rsid w:val="00C50CA9"/>
    <w:rsid w:val="00C50D3D"/>
    <w:rsid w:val="00C51DBE"/>
    <w:rsid w:val="00C5385F"/>
    <w:rsid w:val="00C5399B"/>
    <w:rsid w:val="00C53D46"/>
    <w:rsid w:val="00C53FE7"/>
    <w:rsid w:val="00C547BE"/>
    <w:rsid w:val="00C548B3"/>
    <w:rsid w:val="00C54E4A"/>
    <w:rsid w:val="00C55D0E"/>
    <w:rsid w:val="00C5638A"/>
    <w:rsid w:val="00C56C65"/>
    <w:rsid w:val="00C571AE"/>
    <w:rsid w:val="00C57812"/>
    <w:rsid w:val="00C57B51"/>
    <w:rsid w:val="00C60A93"/>
    <w:rsid w:val="00C60C8B"/>
    <w:rsid w:val="00C60EE1"/>
    <w:rsid w:val="00C61BE9"/>
    <w:rsid w:val="00C61DBE"/>
    <w:rsid w:val="00C61FF5"/>
    <w:rsid w:val="00C6259B"/>
    <w:rsid w:val="00C62D9A"/>
    <w:rsid w:val="00C638CF"/>
    <w:rsid w:val="00C6434B"/>
    <w:rsid w:val="00C64749"/>
    <w:rsid w:val="00C64B5A"/>
    <w:rsid w:val="00C64C27"/>
    <w:rsid w:val="00C65746"/>
    <w:rsid w:val="00C65931"/>
    <w:rsid w:val="00C65D58"/>
    <w:rsid w:val="00C6624A"/>
    <w:rsid w:val="00C66268"/>
    <w:rsid w:val="00C664A9"/>
    <w:rsid w:val="00C669F3"/>
    <w:rsid w:val="00C66B59"/>
    <w:rsid w:val="00C672DC"/>
    <w:rsid w:val="00C673B7"/>
    <w:rsid w:val="00C679D3"/>
    <w:rsid w:val="00C679F2"/>
    <w:rsid w:val="00C70025"/>
    <w:rsid w:val="00C70969"/>
    <w:rsid w:val="00C70F55"/>
    <w:rsid w:val="00C72351"/>
    <w:rsid w:val="00C729F1"/>
    <w:rsid w:val="00C72F1D"/>
    <w:rsid w:val="00C73036"/>
    <w:rsid w:val="00C7338F"/>
    <w:rsid w:val="00C7341A"/>
    <w:rsid w:val="00C73BE4"/>
    <w:rsid w:val="00C742FA"/>
    <w:rsid w:val="00C74CAF"/>
    <w:rsid w:val="00C74EA0"/>
    <w:rsid w:val="00C75C3E"/>
    <w:rsid w:val="00C75E20"/>
    <w:rsid w:val="00C77817"/>
    <w:rsid w:val="00C77B34"/>
    <w:rsid w:val="00C803B3"/>
    <w:rsid w:val="00C80668"/>
    <w:rsid w:val="00C817B2"/>
    <w:rsid w:val="00C818A7"/>
    <w:rsid w:val="00C81C5A"/>
    <w:rsid w:val="00C81D4A"/>
    <w:rsid w:val="00C81F5C"/>
    <w:rsid w:val="00C82361"/>
    <w:rsid w:val="00C8242B"/>
    <w:rsid w:val="00C8245A"/>
    <w:rsid w:val="00C82869"/>
    <w:rsid w:val="00C836A2"/>
    <w:rsid w:val="00C83B1B"/>
    <w:rsid w:val="00C83B5D"/>
    <w:rsid w:val="00C83B95"/>
    <w:rsid w:val="00C83D26"/>
    <w:rsid w:val="00C8439D"/>
    <w:rsid w:val="00C84649"/>
    <w:rsid w:val="00C85008"/>
    <w:rsid w:val="00C85890"/>
    <w:rsid w:val="00C858C5"/>
    <w:rsid w:val="00C85CAA"/>
    <w:rsid w:val="00C86694"/>
    <w:rsid w:val="00C86775"/>
    <w:rsid w:val="00C869F8"/>
    <w:rsid w:val="00C86C66"/>
    <w:rsid w:val="00C86E9B"/>
    <w:rsid w:val="00C8706E"/>
    <w:rsid w:val="00C87CC9"/>
    <w:rsid w:val="00C90625"/>
    <w:rsid w:val="00C90A57"/>
    <w:rsid w:val="00C90AE8"/>
    <w:rsid w:val="00C90BB4"/>
    <w:rsid w:val="00C91874"/>
    <w:rsid w:val="00C91D1D"/>
    <w:rsid w:val="00C92822"/>
    <w:rsid w:val="00C9291A"/>
    <w:rsid w:val="00C93449"/>
    <w:rsid w:val="00C93867"/>
    <w:rsid w:val="00C93C2C"/>
    <w:rsid w:val="00C93E76"/>
    <w:rsid w:val="00C951DE"/>
    <w:rsid w:val="00C9525F"/>
    <w:rsid w:val="00C95463"/>
    <w:rsid w:val="00C95677"/>
    <w:rsid w:val="00C95DF8"/>
    <w:rsid w:val="00C964BA"/>
    <w:rsid w:val="00C964F3"/>
    <w:rsid w:val="00C96C88"/>
    <w:rsid w:val="00C96F12"/>
    <w:rsid w:val="00C9729A"/>
    <w:rsid w:val="00C97330"/>
    <w:rsid w:val="00CA008A"/>
    <w:rsid w:val="00CA04C7"/>
    <w:rsid w:val="00CA06ED"/>
    <w:rsid w:val="00CA0EA6"/>
    <w:rsid w:val="00CA0EAD"/>
    <w:rsid w:val="00CA167B"/>
    <w:rsid w:val="00CA2258"/>
    <w:rsid w:val="00CA2260"/>
    <w:rsid w:val="00CA2881"/>
    <w:rsid w:val="00CA2905"/>
    <w:rsid w:val="00CA2A30"/>
    <w:rsid w:val="00CA2AD8"/>
    <w:rsid w:val="00CA2B99"/>
    <w:rsid w:val="00CA2BA9"/>
    <w:rsid w:val="00CA3245"/>
    <w:rsid w:val="00CA354F"/>
    <w:rsid w:val="00CA4065"/>
    <w:rsid w:val="00CA40A8"/>
    <w:rsid w:val="00CA4F2A"/>
    <w:rsid w:val="00CA550C"/>
    <w:rsid w:val="00CA5A69"/>
    <w:rsid w:val="00CA6B8F"/>
    <w:rsid w:val="00CA6BD9"/>
    <w:rsid w:val="00CA7C9E"/>
    <w:rsid w:val="00CB0FED"/>
    <w:rsid w:val="00CB15B1"/>
    <w:rsid w:val="00CB1E79"/>
    <w:rsid w:val="00CB1EEE"/>
    <w:rsid w:val="00CB2068"/>
    <w:rsid w:val="00CB2698"/>
    <w:rsid w:val="00CB2887"/>
    <w:rsid w:val="00CB3712"/>
    <w:rsid w:val="00CB38A8"/>
    <w:rsid w:val="00CB40F4"/>
    <w:rsid w:val="00CB42B8"/>
    <w:rsid w:val="00CB4446"/>
    <w:rsid w:val="00CB4EEA"/>
    <w:rsid w:val="00CB6B14"/>
    <w:rsid w:val="00CB6F2D"/>
    <w:rsid w:val="00CC0183"/>
    <w:rsid w:val="00CC02BB"/>
    <w:rsid w:val="00CC055F"/>
    <w:rsid w:val="00CC0C56"/>
    <w:rsid w:val="00CC0E25"/>
    <w:rsid w:val="00CC1A2D"/>
    <w:rsid w:val="00CC1A4A"/>
    <w:rsid w:val="00CC1AC9"/>
    <w:rsid w:val="00CC23A4"/>
    <w:rsid w:val="00CC2604"/>
    <w:rsid w:val="00CC2FF0"/>
    <w:rsid w:val="00CC3E25"/>
    <w:rsid w:val="00CC4162"/>
    <w:rsid w:val="00CC42E1"/>
    <w:rsid w:val="00CC45D1"/>
    <w:rsid w:val="00CC4E65"/>
    <w:rsid w:val="00CC504D"/>
    <w:rsid w:val="00CC52BF"/>
    <w:rsid w:val="00CC5FA3"/>
    <w:rsid w:val="00CC6754"/>
    <w:rsid w:val="00CC6E16"/>
    <w:rsid w:val="00CC7E30"/>
    <w:rsid w:val="00CD04C3"/>
    <w:rsid w:val="00CD069C"/>
    <w:rsid w:val="00CD0A63"/>
    <w:rsid w:val="00CD1043"/>
    <w:rsid w:val="00CD1D2D"/>
    <w:rsid w:val="00CD2030"/>
    <w:rsid w:val="00CD23FE"/>
    <w:rsid w:val="00CD25EC"/>
    <w:rsid w:val="00CD2AE0"/>
    <w:rsid w:val="00CD2B4A"/>
    <w:rsid w:val="00CD306B"/>
    <w:rsid w:val="00CD331C"/>
    <w:rsid w:val="00CD33C9"/>
    <w:rsid w:val="00CD3E63"/>
    <w:rsid w:val="00CD3F5D"/>
    <w:rsid w:val="00CD44B9"/>
    <w:rsid w:val="00CD459F"/>
    <w:rsid w:val="00CD4AF7"/>
    <w:rsid w:val="00CD64FA"/>
    <w:rsid w:val="00CD657C"/>
    <w:rsid w:val="00CD68B3"/>
    <w:rsid w:val="00CD705E"/>
    <w:rsid w:val="00CD757B"/>
    <w:rsid w:val="00CD7C22"/>
    <w:rsid w:val="00CD7F2F"/>
    <w:rsid w:val="00CE088A"/>
    <w:rsid w:val="00CE0BE9"/>
    <w:rsid w:val="00CE0C7B"/>
    <w:rsid w:val="00CE0E47"/>
    <w:rsid w:val="00CE157A"/>
    <w:rsid w:val="00CE15D5"/>
    <w:rsid w:val="00CE16F2"/>
    <w:rsid w:val="00CE28DB"/>
    <w:rsid w:val="00CE2F49"/>
    <w:rsid w:val="00CE328E"/>
    <w:rsid w:val="00CE3FC7"/>
    <w:rsid w:val="00CE3FEF"/>
    <w:rsid w:val="00CE4349"/>
    <w:rsid w:val="00CE4CD7"/>
    <w:rsid w:val="00CE4D8F"/>
    <w:rsid w:val="00CE52A0"/>
    <w:rsid w:val="00CE56B1"/>
    <w:rsid w:val="00CE63C1"/>
    <w:rsid w:val="00CE6AE3"/>
    <w:rsid w:val="00CE77E1"/>
    <w:rsid w:val="00CE7FCF"/>
    <w:rsid w:val="00CF0131"/>
    <w:rsid w:val="00CF049A"/>
    <w:rsid w:val="00CF0855"/>
    <w:rsid w:val="00CF093F"/>
    <w:rsid w:val="00CF25D1"/>
    <w:rsid w:val="00CF25EE"/>
    <w:rsid w:val="00CF28C2"/>
    <w:rsid w:val="00CF2D25"/>
    <w:rsid w:val="00CF2DF3"/>
    <w:rsid w:val="00CF3011"/>
    <w:rsid w:val="00CF371D"/>
    <w:rsid w:val="00CF3A04"/>
    <w:rsid w:val="00CF4059"/>
    <w:rsid w:val="00CF40AB"/>
    <w:rsid w:val="00CF421D"/>
    <w:rsid w:val="00CF4376"/>
    <w:rsid w:val="00CF4A7F"/>
    <w:rsid w:val="00CF4B55"/>
    <w:rsid w:val="00CF58C0"/>
    <w:rsid w:val="00CF6752"/>
    <w:rsid w:val="00CF6755"/>
    <w:rsid w:val="00CF708A"/>
    <w:rsid w:val="00CF7A85"/>
    <w:rsid w:val="00D00070"/>
    <w:rsid w:val="00D00904"/>
    <w:rsid w:val="00D0093E"/>
    <w:rsid w:val="00D00DC5"/>
    <w:rsid w:val="00D00FDA"/>
    <w:rsid w:val="00D0132F"/>
    <w:rsid w:val="00D013D7"/>
    <w:rsid w:val="00D0143E"/>
    <w:rsid w:val="00D015B4"/>
    <w:rsid w:val="00D01711"/>
    <w:rsid w:val="00D017A3"/>
    <w:rsid w:val="00D01AC7"/>
    <w:rsid w:val="00D021FC"/>
    <w:rsid w:val="00D0260E"/>
    <w:rsid w:val="00D02655"/>
    <w:rsid w:val="00D02A86"/>
    <w:rsid w:val="00D02D04"/>
    <w:rsid w:val="00D04050"/>
    <w:rsid w:val="00D047E2"/>
    <w:rsid w:val="00D04AF7"/>
    <w:rsid w:val="00D04DCC"/>
    <w:rsid w:val="00D05CCF"/>
    <w:rsid w:val="00D05DE1"/>
    <w:rsid w:val="00D05EF2"/>
    <w:rsid w:val="00D0614C"/>
    <w:rsid w:val="00D0706A"/>
    <w:rsid w:val="00D073D2"/>
    <w:rsid w:val="00D10229"/>
    <w:rsid w:val="00D118B2"/>
    <w:rsid w:val="00D119BD"/>
    <w:rsid w:val="00D11D8B"/>
    <w:rsid w:val="00D126D0"/>
    <w:rsid w:val="00D12B74"/>
    <w:rsid w:val="00D13429"/>
    <w:rsid w:val="00D135A0"/>
    <w:rsid w:val="00D13876"/>
    <w:rsid w:val="00D145CD"/>
    <w:rsid w:val="00D151D7"/>
    <w:rsid w:val="00D1546D"/>
    <w:rsid w:val="00D15697"/>
    <w:rsid w:val="00D15FC4"/>
    <w:rsid w:val="00D16350"/>
    <w:rsid w:val="00D16435"/>
    <w:rsid w:val="00D17AA2"/>
    <w:rsid w:val="00D17C5E"/>
    <w:rsid w:val="00D20000"/>
    <w:rsid w:val="00D20077"/>
    <w:rsid w:val="00D202D6"/>
    <w:rsid w:val="00D2030A"/>
    <w:rsid w:val="00D207D0"/>
    <w:rsid w:val="00D21848"/>
    <w:rsid w:val="00D2201E"/>
    <w:rsid w:val="00D22102"/>
    <w:rsid w:val="00D2226A"/>
    <w:rsid w:val="00D229AF"/>
    <w:rsid w:val="00D23782"/>
    <w:rsid w:val="00D237D4"/>
    <w:rsid w:val="00D246DA"/>
    <w:rsid w:val="00D2493C"/>
    <w:rsid w:val="00D25CF1"/>
    <w:rsid w:val="00D25DC4"/>
    <w:rsid w:val="00D26499"/>
    <w:rsid w:val="00D26601"/>
    <w:rsid w:val="00D2770A"/>
    <w:rsid w:val="00D27755"/>
    <w:rsid w:val="00D27F14"/>
    <w:rsid w:val="00D30290"/>
    <w:rsid w:val="00D30341"/>
    <w:rsid w:val="00D30E94"/>
    <w:rsid w:val="00D30ED4"/>
    <w:rsid w:val="00D3140A"/>
    <w:rsid w:val="00D3195F"/>
    <w:rsid w:val="00D31BAA"/>
    <w:rsid w:val="00D32340"/>
    <w:rsid w:val="00D3292F"/>
    <w:rsid w:val="00D32A51"/>
    <w:rsid w:val="00D32A99"/>
    <w:rsid w:val="00D32E10"/>
    <w:rsid w:val="00D336FC"/>
    <w:rsid w:val="00D33BB4"/>
    <w:rsid w:val="00D35172"/>
    <w:rsid w:val="00D354FA"/>
    <w:rsid w:val="00D35550"/>
    <w:rsid w:val="00D35587"/>
    <w:rsid w:val="00D35DCD"/>
    <w:rsid w:val="00D36128"/>
    <w:rsid w:val="00D363FC"/>
    <w:rsid w:val="00D3758C"/>
    <w:rsid w:val="00D37715"/>
    <w:rsid w:val="00D37973"/>
    <w:rsid w:val="00D40213"/>
    <w:rsid w:val="00D4021E"/>
    <w:rsid w:val="00D411A5"/>
    <w:rsid w:val="00D41AE8"/>
    <w:rsid w:val="00D41F11"/>
    <w:rsid w:val="00D42340"/>
    <w:rsid w:val="00D42C2C"/>
    <w:rsid w:val="00D42E0F"/>
    <w:rsid w:val="00D42E24"/>
    <w:rsid w:val="00D4320B"/>
    <w:rsid w:val="00D4373F"/>
    <w:rsid w:val="00D43C2E"/>
    <w:rsid w:val="00D43C95"/>
    <w:rsid w:val="00D4493D"/>
    <w:rsid w:val="00D449A7"/>
    <w:rsid w:val="00D45498"/>
    <w:rsid w:val="00D455DD"/>
    <w:rsid w:val="00D45C67"/>
    <w:rsid w:val="00D47318"/>
    <w:rsid w:val="00D47611"/>
    <w:rsid w:val="00D47A66"/>
    <w:rsid w:val="00D47E4D"/>
    <w:rsid w:val="00D500D3"/>
    <w:rsid w:val="00D5028E"/>
    <w:rsid w:val="00D5038E"/>
    <w:rsid w:val="00D50887"/>
    <w:rsid w:val="00D50950"/>
    <w:rsid w:val="00D50CF1"/>
    <w:rsid w:val="00D51831"/>
    <w:rsid w:val="00D518BD"/>
    <w:rsid w:val="00D5222B"/>
    <w:rsid w:val="00D52767"/>
    <w:rsid w:val="00D52A23"/>
    <w:rsid w:val="00D52E6C"/>
    <w:rsid w:val="00D53B7C"/>
    <w:rsid w:val="00D53E9B"/>
    <w:rsid w:val="00D54C4A"/>
    <w:rsid w:val="00D54C61"/>
    <w:rsid w:val="00D55897"/>
    <w:rsid w:val="00D55F78"/>
    <w:rsid w:val="00D5615D"/>
    <w:rsid w:val="00D56C77"/>
    <w:rsid w:val="00D5714F"/>
    <w:rsid w:val="00D57FB2"/>
    <w:rsid w:val="00D6072B"/>
    <w:rsid w:val="00D612B1"/>
    <w:rsid w:val="00D6160B"/>
    <w:rsid w:val="00D61A07"/>
    <w:rsid w:val="00D62262"/>
    <w:rsid w:val="00D629B1"/>
    <w:rsid w:val="00D62CB0"/>
    <w:rsid w:val="00D62F24"/>
    <w:rsid w:val="00D62F7D"/>
    <w:rsid w:val="00D63B5D"/>
    <w:rsid w:val="00D63ED3"/>
    <w:rsid w:val="00D64B76"/>
    <w:rsid w:val="00D64D2D"/>
    <w:rsid w:val="00D6596B"/>
    <w:rsid w:val="00D666C1"/>
    <w:rsid w:val="00D66E78"/>
    <w:rsid w:val="00D67008"/>
    <w:rsid w:val="00D673D8"/>
    <w:rsid w:val="00D67620"/>
    <w:rsid w:val="00D67929"/>
    <w:rsid w:val="00D70200"/>
    <w:rsid w:val="00D70A25"/>
    <w:rsid w:val="00D70DD0"/>
    <w:rsid w:val="00D70E09"/>
    <w:rsid w:val="00D718AB"/>
    <w:rsid w:val="00D71C0E"/>
    <w:rsid w:val="00D71DF7"/>
    <w:rsid w:val="00D7226D"/>
    <w:rsid w:val="00D7279F"/>
    <w:rsid w:val="00D730D7"/>
    <w:rsid w:val="00D73AD5"/>
    <w:rsid w:val="00D73EE3"/>
    <w:rsid w:val="00D74472"/>
    <w:rsid w:val="00D747D8"/>
    <w:rsid w:val="00D7553A"/>
    <w:rsid w:val="00D75566"/>
    <w:rsid w:val="00D763B4"/>
    <w:rsid w:val="00D763F3"/>
    <w:rsid w:val="00D764D3"/>
    <w:rsid w:val="00D772F6"/>
    <w:rsid w:val="00D774C7"/>
    <w:rsid w:val="00D77AC0"/>
    <w:rsid w:val="00D77FE3"/>
    <w:rsid w:val="00D80197"/>
    <w:rsid w:val="00D802F1"/>
    <w:rsid w:val="00D804BA"/>
    <w:rsid w:val="00D80F1A"/>
    <w:rsid w:val="00D8320D"/>
    <w:rsid w:val="00D83BB2"/>
    <w:rsid w:val="00D8439C"/>
    <w:rsid w:val="00D844C3"/>
    <w:rsid w:val="00D84EFF"/>
    <w:rsid w:val="00D84FEC"/>
    <w:rsid w:val="00D851C5"/>
    <w:rsid w:val="00D8526F"/>
    <w:rsid w:val="00D856AF"/>
    <w:rsid w:val="00D85AA6"/>
    <w:rsid w:val="00D85E93"/>
    <w:rsid w:val="00D86272"/>
    <w:rsid w:val="00D864FB"/>
    <w:rsid w:val="00D869EA"/>
    <w:rsid w:val="00D87419"/>
    <w:rsid w:val="00D8796A"/>
    <w:rsid w:val="00D87AE3"/>
    <w:rsid w:val="00D907A7"/>
    <w:rsid w:val="00D907AB"/>
    <w:rsid w:val="00D910B9"/>
    <w:rsid w:val="00D91335"/>
    <w:rsid w:val="00D9162C"/>
    <w:rsid w:val="00D92211"/>
    <w:rsid w:val="00D9250A"/>
    <w:rsid w:val="00D927FD"/>
    <w:rsid w:val="00D9438C"/>
    <w:rsid w:val="00D95DA1"/>
    <w:rsid w:val="00D97583"/>
    <w:rsid w:val="00D9771C"/>
    <w:rsid w:val="00D97AC0"/>
    <w:rsid w:val="00D97EC9"/>
    <w:rsid w:val="00D97F13"/>
    <w:rsid w:val="00DA09C6"/>
    <w:rsid w:val="00DA0C59"/>
    <w:rsid w:val="00DA11D4"/>
    <w:rsid w:val="00DA29C3"/>
    <w:rsid w:val="00DA2B6A"/>
    <w:rsid w:val="00DA2BEE"/>
    <w:rsid w:val="00DA318A"/>
    <w:rsid w:val="00DA3C3F"/>
    <w:rsid w:val="00DA43B9"/>
    <w:rsid w:val="00DA4A83"/>
    <w:rsid w:val="00DA580D"/>
    <w:rsid w:val="00DA5BFB"/>
    <w:rsid w:val="00DA6705"/>
    <w:rsid w:val="00DA70AF"/>
    <w:rsid w:val="00DA745B"/>
    <w:rsid w:val="00DB031A"/>
    <w:rsid w:val="00DB0725"/>
    <w:rsid w:val="00DB0F28"/>
    <w:rsid w:val="00DB111F"/>
    <w:rsid w:val="00DB1152"/>
    <w:rsid w:val="00DB16CC"/>
    <w:rsid w:val="00DB1973"/>
    <w:rsid w:val="00DB1F2F"/>
    <w:rsid w:val="00DB2756"/>
    <w:rsid w:val="00DB2761"/>
    <w:rsid w:val="00DB2F1F"/>
    <w:rsid w:val="00DB323E"/>
    <w:rsid w:val="00DB3796"/>
    <w:rsid w:val="00DB3C6E"/>
    <w:rsid w:val="00DB449B"/>
    <w:rsid w:val="00DB46EF"/>
    <w:rsid w:val="00DB4C0F"/>
    <w:rsid w:val="00DB4CFA"/>
    <w:rsid w:val="00DB4D33"/>
    <w:rsid w:val="00DB4E29"/>
    <w:rsid w:val="00DB4EA1"/>
    <w:rsid w:val="00DB591C"/>
    <w:rsid w:val="00DB5A2A"/>
    <w:rsid w:val="00DB5D15"/>
    <w:rsid w:val="00DB5D6F"/>
    <w:rsid w:val="00DB644D"/>
    <w:rsid w:val="00DB7101"/>
    <w:rsid w:val="00DB7BAC"/>
    <w:rsid w:val="00DC0135"/>
    <w:rsid w:val="00DC016C"/>
    <w:rsid w:val="00DC0397"/>
    <w:rsid w:val="00DC0B6A"/>
    <w:rsid w:val="00DC1C76"/>
    <w:rsid w:val="00DC2211"/>
    <w:rsid w:val="00DC29C1"/>
    <w:rsid w:val="00DC3257"/>
    <w:rsid w:val="00DC3472"/>
    <w:rsid w:val="00DC38D1"/>
    <w:rsid w:val="00DC3DC2"/>
    <w:rsid w:val="00DC3EF6"/>
    <w:rsid w:val="00DC4A3B"/>
    <w:rsid w:val="00DC4E58"/>
    <w:rsid w:val="00DC52C5"/>
    <w:rsid w:val="00DC6A47"/>
    <w:rsid w:val="00DC6D91"/>
    <w:rsid w:val="00DD0074"/>
    <w:rsid w:val="00DD016E"/>
    <w:rsid w:val="00DD0AE7"/>
    <w:rsid w:val="00DD1274"/>
    <w:rsid w:val="00DD155D"/>
    <w:rsid w:val="00DD196C"/>
    <w:rsid w:val="00DD1A48"/>
    <w:rsid w:val="00DD20D4"/>
    <w:rsid w:val="00DD20FB"/>
    <w:rsid w:val="00DD295D"/>
    <w:rsid w:val="00DD2C53"/>
    <w:rsid w:val="00DD2E8A"/>
    <w:rsid w:val="00DD3FD7"/>
    <w:rsid w:val="00DD449B"/>
    <w:rsid w:val="00DD482A"/>
    <w:rsid w:val="00DD4FED"/>
    <w:rsid w:val="00DD57CF"/>
    <w:rsid w:val="00DD6A9D"/>
    <w:rsid w:val="00DD7008"/>
    <w:rsid w:val="00DD7A94"/>
    <w:rsid w:val="00DE089C"/>
    <w:rsid w:val="00DE0DE1"/>
    <w:rsid w:val="00DE1031"/>
    <w:rsid w:val="00DE19F6"/>
    <w:rsid w:val="00DE22B3"/>
    <w:rsid w:val="00DE2834"/>
    <w:rsid w:val="00DE2D9C"/>
    <w:rsid w:val="00DE373A"/>
    <w:rsid w:val="00DE39E8"/>
    <w:rsid w:val="00DE466B"/>
    <w:rsid w:val="00DE58D4"/>
    <w:rsid w:val="00DE6716"/>
    <w:rsid w:val="00DE693D"/>
    <w:rsid w:val="00DE6BE2"/>
    <w:rsid w:val="00DE6F61"/>
    <w:rsid w:val="00DE732B"/>
    <w:rsid w:val="00DE73DC"/>
    <w:rsid w:val="00DE7D0F"/>
    <w:rsid w:val="00DF031C"/>
    <w:rsid w:val="00DF0410"/>
    <w:rsid w:val="00DF05FD"/>
    <w:rsid w:val="00DF06F3"/>
    <w:rsid w:val="00DF079D"/>
    <w:rsid w:val="00DF0981"/>
    <w:rsid w:val="00DF0EA7"/>
    <w:rsid w:val="00DF145D"/>
    <w:rsid w:val="00DF2180"/>
    <w:rsid w:val="00DF24C6"/>
    <w:rsid w:val="00DF28A0"/>
    <w:rsid w:val="00DF3209"/>
    <w:rsid w:val="00DF3276"/>
    <w:rsid w:val="00DF37B2"/>
    <w:rsid w:val="00DF4732"/>
    <w:rsid w:val="00DF4758"/>
    <w:rsid w:val="00DF4CD2"/>
    <w:rsid w:val="00DF529A"/>
    <w:rsid w:val="00DF52A7"/>
    <w:rsid w:val="00DF5560"/>
    <w:rsid w:val="00DF5A98"/>
    <w:rsid w:val="00DF5AFE"/>
    <w:rsid w:val="00DF5B9B"/>
    <w:rsid w:val="00DF6B9C"/>
    <w:rsid w:val="00DF6E2A"/>
    <w:rsid w:val="00DF7AF5"/>
    <w:rsid w:val="00DF7DB0"/>
    <w:rsid w:val="00E00E98"/>
    <w:rsid w:val="00E00EE1"/>
    <w:rsid w:val="00E016F6"/>
    <w:rsid w:val="00E01AF2"/>
    <w:rsid w:val="00E026C6"/>
    <w:rsid w:val="00E03039"/>
    <w:rsid w:val="00E034C6"/>
    <w:rsid w:val="00E03551"/>
    <w:rsid w:val="00E03936"/>
    <w:rsid w:val="00E03F7C"/>
    <w:rsid w:val="00E04360"/>
    <w:rsid w:val="00E05307"/>
    <w:rsid w:val="00E0562F"/>
    <w:rsid w:val="00E05A8A"/>
    <w:rsid w:val="00E06276"/>
    <w:rsid w:val="00E068A4"/>
    <w:rsid w:val="00E069AA"/>
    <w:rsid w:val="00E06C49"/>
    <w:rsid w:val="00E06CF3"/>
    <w:rsid w:val="00E07072"/>
    <w:rsid w:val="00E07395"/>
    <w:rsid w:val="00E074D2"/>
    <w:rsid w:val="00E07D09"/>
    <w:rsid w:val="00E07F69"/>
    <w:rsid w:val="00E105A4"/>
    <w:rsid w:val="00E10806"/>
    <w:rsid w:val="00E109B8"/>
    <w:rsid w:val="00E112F7"/>
    <w:rsid w:val="00E11699"/>
    <w:rsid w:val="00E116F1"/>
    <w:rsid w:val="00E124F0"/>
    <w:rsid w:val="00E126B5"/>
    <w:rsid w:val="00E12CFD"/>
    <w:rsid w:val="00E13336"/>
    <w:rsid w:val="00E137BE"/>
    <w:rsid w:val="00E139D7"/>
    <w:rsid w:val="00E13B89"/>
    <w:rsid w:val="00E13F1D"/>
    <w:rsid w:val="00E14827"/>
    <w:rsid w:val="00E1488F"/>
    <w:rsid w:val="00E14DEF"/>
    <w:rsid w:val="00E1694B"/>
    <w:rsid w:val="00E16979"/>
    <w:rsid w:val="00E16BD0"/>
    <w:rsid w:val="00E1727B"/>
    <w:rsid w:val="00E17726"/>
    <w:rsid w:val="00E17BDD"/>
    <w:rsid w:val="00E17F54"/>
    <w:rsid w:val="00E205ED"/>
    <w:rsid w:val="00E20971"/>
    <w:rsid w:val="00E21006"/>
    <w:rsid w:val="00E21588"/>
    <w:rsid w:val="00E217A7"/>
    <w:rsid w:val="00E22803"/>
    <w:rsid w:val="00E23061"/>
    <w:rsid w:val="00E23584"/>
    <w:rsid w:val="00E2382A"/>
    <w:rsid w:val="00E24B22"/>
    <w:rsid w:val="00E24BD0"/>
    <w:rsid w:val="00E25F7D"/>
    <w:rsid w:val="00E262F6"/>
    <w:rsid w:val="00E26D1B"/>
    <w:rsid w:val="00E2707E"/>
    <w:rsid w:val="00E27341"/>
    <w:rsid w:val="00E300EA"/>
    <w:rsid w:val="00E3028B"/>
    <w:rsid w:val="00E304C7"/>
    <w:rsid w:val="00E3066E"/>
    <w:rsid w:val="00E3074B"/>
    <w:rsid w:val="00E30CB6"/>
    <w:rsid w:val="00E310BB"/>
    <w:rsid w:val="00E316A4"/>
    <w:rsid w:val="00E31863"/>
    <w:rsid w:val="00E31C61"/>
    <w:rsid w:val="00E32515"/>
    <w:rsid w:val="00E33704"/>
    <w:rsid w:val="00E337DF"/>
    <w:rsid w:val="00E338D6"/>
    <w:rsid w:val="00E346E9"/>
    <w:rsid w:val="00E34923"/>
    <w:rsid w:val="00E34A84"/>
    <w:rsid w:val="00E35DA5"/>
    <w:rsid w:val="00E36398"/>
    <w:rsid w:val="00E36C11"/>
    <w:rsid w:val="00E372B7"/>
    <w:rsid w:val="00E37BF1"/>
    <w:rsid w:val="00E40383"/>
    <w:rsid w:val="00E40BCB"/>
    <w:rsid w:val="00E411E1"/>
    <w:rsid w:val="00E413C6"/>
    <w:rsid w:val="00E41741"/>
    <w:rsid w:val="00E41F29"/>
    <w:rsid w:val="00E42AAA"/>
    <w:rsid w:val="00E43A79"/>
    <w:rsid w:val="00E43D5F"/>
    <w:rsid w:val="00E44E31"/>
    <w:rsid w:val="00E45375"/>
    <w:rsid w:val="00E4540B"/>
    <w:rsid w:val="00E45796"/>
    <w:rsid w:val="00E45B56"/>
    <w:rsid w:val="00E45D5C"/>
    <w:rsid w:val="00E461C6"/>
    <w:rsid w:val="00E47152"/>
    <w:rsid w:val="00E47B96"/>
    <w:rsid w:val="00E47F71"/>
    <w:rsid w:val="00E5000E"/>
    <w:rsid w:val="00E51DF4"/>
    <w:rsid w:val="00E5214F"/>
    <w:rsid w:val="00E52CCB"/>
    <w:rsid w:val="00E52D7A"/>
    <w:rsid w:val="00E53092"/>
    <w:rsid w:val="00E530FC"/>
    <w:rsid w:val="00E5356C"/>
    <w:rsid w:val="00E53652"/>
    <w:rsid w:val="00E53764"/>
    <w:rsid w:val="00E5382A"/>
    <w:rsid w:val="00E53D1E"/>
    <w:rsid w:val="00E5433B"/>
    <w:rsid w:val="00E5571D"/>
    <w:rsid w:val="00E5633C"/>
    <w:rsid w:val="00E56F6D"/>
    <w:rsid w:val="00E5791E"/>
    <w:rsid w:val="00E57A47"/>
    <w:rsid w:val="00E57B7C"/>
    <w:rsid w:val="00E57D31"/>
    <w:rsid w:val="00E57D81"/>
    <w:rsid w:val="00E61499"/>
    <w:rsid w:val="00E6163B"/>
    <w:rsid w:val="00E61968"/>
    <w:rsid w:val="00E61F01"/>
    <w:rsid w:val="00E6205A"/>
    <w:rsid w:val="00E621BE"/>
    <w:rsid w:val="00E62389"/>
    <w:rsid w:val="00E623BD"/>
    <w:rsid w:val="00E634F5"/>
    <w:rsid w:val="00E63A35"/>
    <w:rsid w:val="00E63E28"/>
    <w:rsid w:val="00E64EFD"/>
    <w:rsid w:val="00E6509F"/>
    <w:rsid w:val="00E661B9"/>
    <w:rsid w:val="00E66CD3"/>
    <w:rsid w:val="00E67532"/>
    <w:rsid w:val="00E675FE"/>
    <w:rsid w:val="00E7024F"/>
    <w:rsid w:val="00E70303"/>
    <w:rsid w:val="00E70439"/>
    <w:rsid w:val="00E70CAF"/>
    <w:rsid w:val="00E70DB4"/>
    <w:rsid w:val="00E70DFC"/>
    <w:rsid w:val="00E7150D"/>
    <w:rsid w:val="00E7177B"/>
    <w:rsid w:val="00E72CDD"/>
    <w:rsid w:val="00E74480"/>
    <w:rsid w:val="00E744EB"/>
    <w:rsid w:val="00E7498E"/>
    <w:rsid w:val="00E74BD3"/>
    <w:rsid w:val="00E750C5"/>
    <w:rsid w:val="00E75339"/>
    <w:rsid w:val="00E75A3F"/>
    <w:rsid w:val="00E76373"/>
    <w:rsid w:val="00E803D0"/>
    <w:rsid w:val="00E80457"/>
    <w:rsid w:val="00E81292"/>
    <w:rsid w:val="00E82672"/>
    <w:rsid w:val="00E82702"/>
    <w:rsid w:val="00E838AC"/>
    <w:rsid w:val="00E8392D"/>
    <w:rsid w:val="00E83B66"/>
    <w:rsid w:val="00E83BF0"/>
    <w:rsid w:val="00E83C54"/>
    <w:rsid w:val="00E83FCE"/>
    <w:rsid w:val="00E8450C"/>
    <w:rsid w:val="00E84645"/>
    <w:rsid w:val="00E84A6E"/>
    <w:rsid w:val="00E84D1D"/>
    <w:rsid w:val="00E8523A"/>
    <w:rsid w:val="00E8614C"/>
    <w:rsid w:val="00E86A58"/>
    <w:rsid w:val="00E87921"/>
    <w:rsid w:val="00E87BD3"/>
    <w:rsid w:val="00E87C59"/>
    <w:rsid w:val="00E87EA0"/>
    <w:rsid w:val="00E9016A"/>
    <w:rsid w:val="00E90D85"/>
    <w:rsid w:val="00E90EC5"/>
    <w:rsid w:val="00E91524"/>
    <w:rsid w:val="00E91CBD"/>
    <w:rsid w:val="00E92290"/>
    <w:rsid w:val="00E93C8D"/>
    <w:rsid w:val="00E9496F"/>
    <w:rsid w:val="00E94BCC"/>
    <w:rsid w:val="00E9500C"/>
    <w:rsid w:val="00E95D22"/>
    <w:rsid w:val="00E95D8F"/>
    <w:rsid w:val="00E96B66"/>
    <w:rsid w:val="00E97068"/>
    <w:rsid w:val="00E979DB"/>
    <w:rsid w:val="00E97A30"/>
    <w:rsid w:val="00E97CB9"/>
    <w:rsid w:val="00E97E4C"/>
    <w:rsid w:val="00EA0881"/>
    <w:rsid w:val="00EA14F6"/>
    <w:rsid w:val="00EA23FF"/>
    <w:rsid w:val="00EA2A2E"/>
    <w:rsid w:val="00EA2A3B"/>
    <w:rsid w:val="00EA2BB0"/>
    <w:rsid w:val="00EA2D9D"/>
    <w:rsid w:val="00EA306C"/>
    <w:rsid w:val="00EA3294"/>
    <w:rsid w:val="00EA3B21"/>
    <w:rsid w:val="00EA46C4"/>
    <w:rsid w:val="00EA54B2"/>
    <w:rsid w:val="00EA5810"/>
    <w:rsid w:val="00EA6B44"/>
    <w:rsid w:val="00EA76D7"/>
    <w:rsid w:val="00EA7BE6"/>
    <w:rsid w:val="00EB0732"/>
    <w:rsid w:val="00EB11EF"/>
    <w:rsid w:val="00EB1287"/>
    <w:rsid w:val="00EB14DB"/>
    <w:rsid w:val="00EB152F"/>
    <w:rsid w:val="00EB2B79"/>
    <w:rsid w:val="00EB417D"/>
    <w:rsid w:val="00EB4700"/>
    <w:rsid w:val="00EB497C"/>
    <w:rsid w:val="00EB4A8C"/>
    <w:rsid w:val="00EB5215"/>
    <w:rsid w:val="00EB5887"/>
    <w:rsid w:val="00EB5CA7"/>
    <w:rsid w:val="00EC0010"/>
    <w:rsid w:val="00EC0585"/>
    <w:rsid w:val="00EC1E85"/>
    <w:rsid w:val="00EC2842"/>
    <w:rsid w:val="00EC284D"/>
    <w:rsid w:val="00EC3A30"/>
    <w:rsid w:val="00EC3E96"/>
    <w:rsid w:val="00EC4288"/>
    <w:rsid w:val="00EC48D6"/>
    <w:rsid w:val="00EC4AD7"/>
    <w:rsid w:val="00EC4D54"/>
    <w:rsid w:val="00EC5202"/>
    <w:rsid w:val="00EC5600"/>
    <w:rsid w:val="00EC5B4C"/>
    <w:rsid w:val="00EC60EA"/>
    <w:rsid w:val="00EC6B40"/>
    <w:rsid w:val="00EC6B73"/>
    <w:rsid w:val="00EC6E10"/>
    <w:rsid w:val="00EC6F4A"/>
    <w:rsid w:val="00EC70F9"/>
    <w:rsid w:val="00EC7741"/>
    <w:rsid w:val="00EC79F4"/>
    <w:rsid w:val="00ED0378"/>
    <w:rsid w:val="00ED0D4B"/>
    <w:rsid w:val="00ED18F8"/>
    <w:rsid w:val="00ED195B"/>
    <w:rsid w:val="00ED2102"/>
    <w:rsid w:val="00ED3277"/>
    <w:rsid w:val="00ED380D"/>
    <w:rsid w:val="00ED39E7"/>
    <w:rsid w:val="00ED4AFB"/>
    <w:rsid w:val="00ED4F2A"/>
    <w:rsid w:val="00ED50F5"/>
    <w:rsid w:val="00ED6E97"/>
    <w:rsid w:val="00ED769F"/>
    <w:rsid w:val="00ED7A81"/>
    <w:rsid w:val="00EE00F2"/>
    <w:rsid w:val="00EE02C3"/>
    <w:rsid w:val="00EE0494"/>
    <w:rsid w:val="00EE0A48"/>
    <w:rsid w:val="00EE0BEB"/>
    <w:rsid w:val="00EE1593"/>
    <w:rsid w:val="00EE17DE"/>
    <w:rsid w:val="00EE1B42"/>
    <w:rsid w:val="00EE1BD1"/>
    <w:rsid w:val="00EE1F4B"/>
    <w:rsid w:val="00EE2280"/>
    <w:rsid w:val="00EE310B"/>
    <w:rsid w:val="00EE3EE8"/>
    <w:rsid w:val="00EE4163"/>
    <w:rsid w:val="00EE4FD9"/>
    <w:rsid w:val="00EE5414"/>
    <w:rsid w:val="00EE5974"/>
    <w:rsid w:val="00EE5E45"/>
    <w:rsid w:val="00EE60D3"/>
    <w:rsid w:val="00EE682D"/>
    <w:rsid w:val="00EE7187"/>
    <w:rsid w:val="00EE770E"/>
    <w:rsid w:val="00EE7ADC"/>
    <w:rsid w:val="00EF04AC"/>
    <w:rsid w:val="00EF081E"/>
    <w:rsid w:val="00EF0AA4"/>
    <w:rsid w:val="00EF0F56"/>
    <w:rsid w:val="00EF102F"/>
    <w:rsid w:val="00EF170E"/>
    <w:rsid w:val="00EF29CE"/>
    <w:rsid w:val="00EF2C26"/>
    <w:rsid w:val="00EF34F1"/>
    <w:rsid w:val="00EF3E4D"/>
    <w:rsid w:val="00EF3E72"/>
    <w:rsid w:val="00EF4385"/>
    <w:rsid w:val="00EF4555"/>
    <w:rsid w:val="00EF46B6"/>
    <w:rsid w:val="00EF4B27"/>
    <w:rsid w:val="00EF4C14"/>
    <w:rsid w:val="00EF4FE7"/>
    <w:rsid w:val="00EF5BB0"/>
    <w:rsid w:val="00EF658A"/>
    <w:rsid w:val="00EF68BE"/>
    <w:rsid w:val="00EF6D63"/>
    <w:rsid w:val="00F01B9D"/>
    <w:rsid w:val="00F021B9"/>
    <w:rsid w:val="00F022B7"/>
    <w:rsid w:val="00F02437"/>
    <w:rsid w:val="00F02470"/>
    <w:rsid w:val="00F024ED"/>
    <w:rsid w:val="00F02756"/>
    <w:rsid w:val="00F02764"/>
    <w:rsid w:val="00F0326A"/>
    <w:rsid w:val="00F03281"/>
    <w:rsid w:val="00F037CC"/>
    <w:rsid w:val="00F04356"/>
    <w:rsid w:val="00F049ED"/>
    <w:rsid w:val="00F050E4"/>
    <w:rsid w:val="00F05AD7"/>
    <w:rsid w:val="00F067BC"/>
    <w:rsid w:val="00F06CAC"/>
    <w:rsid w:val="00F07055"/>
    <w:rsid w:val="00F10353"/>
    <w:rsid w:val="00F10429"/>
    <w:rsid w:val="00F1066C"/>
    <w:rsid w:val="00F114DA"/>
    <w:rsid w:val="00F11A2C"/>
    <w:rsid w:val="00F11B6E"/>
    <w:rsid w:val="00F12446"/>
    <w:rsid w:val="00F12892"/>
    <w:rsid w:val="00F12BAB"/>
    <w:rsid w:val="00F13126"/>
    <w:rsid w:val="00F1312A"/>
    <w:rsid w:val="00F13A7F"/>
    <w:rsid w:val="00F13DBF"/>
    <w:rsid w:val="00F13F21"/>
    <w:rsid w:val="00F13FEC"/>
    <w:rsid w:val="00F143E6"/>
    <w:rsid w:val="00F14A77"/>
    <w:rsid w:val="00F14B6D"/>
    <w:rsid w:val="00F1542B"/>
    <w:rsid w:val="00F1589A"/>
    <w:rsid w:val="00F15BB4"/>
    <w:rsid w:val="00F15C52"/>
    <w:rsid w:val="00F15DD3"/>
    <w:rsid w:val="00F16289"/>
    <w:rsid w:val="00F1660E"/>
    <w:rsid w:val="00F16C89"/>
    <w:rsid w:val="00F17168"/>
    <w:rsid w:val="00F172A0"/>
    <w:rsid w:val="00F1739E"/>
    <w:rsid w:val="00F173CB"/>
    <w:rsid w:val="00F173E9"/>
    <w:rsid w:val="00F201BD"/>
    <w:rsid w:val="00F2114D"/>
    <w:rsid w:val="00F21187"/>
    <w:rsid w:val="00F2128D"/>
    <w:rsid w:val="00F213D7"/>
    <w:rsid w:val="00F217FD"/>
    <w:rsid w:val="00F21A0A"/>
    <w:rsid w:val="00F22A7A"/>
    <w:rsid w:val="00F22F40"/>
    <w:rsid w:val="00F230B7"/>
    <w:rsid w:val="00F23C5A"/>
    <w:rsid w:val="00F23E46"/>
    <w:rsid w:val="00F23E58"/>
    <w:rsid w:val="00F24B99"/>
    <w:rsid w:val="00F250CF"/>
    <w:rsid w:val="00F25DFE"/>
    <w:rsid w:val="00F25EA6"/>
    <w:rsid w:val="00F25F6E"/>
    <w:rsid w:val="00F26100"/>
    <w:rsid w:val="00F2665E"/>
    <w:rsid w:val="00F266A2"/>
    <w:rsid w:val="00F269F2"/>
    <w:rsid w:val="00F26DF4"/>
    <w:rsid w:val="00F27EE2"/>
    <w:rsid w:val="00F30164"/>
    <w:rsid w:val="00F30167"/>
    <w:rsid w:val="00F30255"/>
    <w:rsid w:val="00F303A4"/>
    <w:rsid w:val="00F30A01"/>
    <w:rsid w:val="00F30A15"/>
    <w:rsid w:val="00F31FF4"/>
    <w:rsid w:val="00F3235D"/>
    <w:rsid w:val="00F3243B"/>
    <w:rsid w:val="00F324E3"/>
    <w:rsid w:val="00F32563"/>
    <w:rsid w:val="00F32999"/>
    <w:rsid w:val="00F32D8B"/>
    <w:rsid w:val="00F32DCA"/>
    <w:rsid w:val="00F33451"/>
    <w:rsid w:val="00F336D2"/>
    <w:rsid w:val="00F33F79"/>
    <w:rsid w:val="00F344F9"/>
    <w:rsid w:val="00F34C24"/>
    <w:rsid w:val="00F35075"/>
    <w:rsid w:val="00F350AD"/>
    <w:rsid w:val="00F37360"/>
    <w:rsid w:val="00F3742A"/>
    <w:rsid w:val="00F37966"/>
    <w:rsid w:val="00F37D87"/>
    <w:rsid w:val="00F37F86"/>
    <w:rsid w:val="00F4017D"/>
    <w:rsid w:val="00F406A7"/>
    <w:rsid w:val="00F40724"/>
    <w:rsid w:val="00F410C1"/>
    <w:rsid w:val="00F411DE"/>
    <w:rsid w:val="00F4150B"/>
    <w:rsid w:val="00F41519"/>
    <w:rsid w:val="00F42870"/>
    <w:rsid w:val="00F43156"/>
    <w:rsid w:val="00F4323E"/>
    <w:rsid w:val="00F43B55"/>
    <w:rsid w:val="00F43ECC"/>
    <w:rsid w:val="00F4491A"/>
    <w:rsid w:val="00F45211"/>
    <w:rsid w:val="00F45F43"/>
    <w:rsid w:val="00F45F9E"/>
    <w:rsid w:val="00F4738D"/>
    <w:rsid w:val="00F50012"/>
    <w:rsid w:val="00F50114"/>
    <w:rsid w:val="00F502CB"/>
    <w:rsid w:val="00F5093C"/>
    <w:rsid w:val="00F511A6"/>
    <w:rsid w:val="00F51336"/>
    <w:rsid w:val="00F51361"/>
    <w:rsid w:val="00F51604"/>
    <w:rsid w:val="00F51A88"/>
    <w:rsid w:val="00F51E37"/>
    <w:rsid w:val="00F5220A"/>
    <w:rsid w:val="00F533FF"/>
    <w:rsid w:val="00F53EA3"/>
    <w:rsid w:val="00F54896"/>
    <w:rsid w:val="00F54FD5"/>
    <w:rsid w:val="00F5539B"/>
    <w:rsid w:val="00F55508"/>
    <w:rsid w:val="00F55BB2"/>
    <w:rsid w:val="00F55D12"/>
    <w:rsid w:val="00F566BA"/>
    <w:rsid w:val="00F56EA4"/>
    <w:rsid w:val="00F57056"/>
    <w:rsid w:val="00F57AD6"/>
    <w:rsid w:val="00F57D28"/>
    <w:rsid w:val="00F605BE"/>
    <w:rsid w:val="00F6081F"/>
    <w:rsid w:val="00F60E71"/>
    <w:rsid w:val="00F611F7"/>
    <w:rsid w:val="00F618AA"/>
    <w:rsid w:val="00F62396"/>
    <w:rsid w:val="00F6248F"/>
    <w:rsid w:val="00F629F3"/>
    <w:rsid w:val="00F62B80"/>
    <w:rsid w:val="00F63101"/>
    <w:rsid w:val="00F63223"/>
    <w:rsid w:val="00F63880"/>
    <w:rsid w:val="00F638FC"/>
    <w:rsid w:val="00F6457E"/>
    <w:rsid w:val="00F64858"/>
    <w:rsid w:val="00F6486B"/>
    <w:rsid w:val="00F65206"/>
    <w:rsid w:val="00F655DD"/>
    <w:rsid w:val="00F65795"/>
    <w:rsid w:val="00F659B7"/>
    <w:rsid w:val="00F65AE7"/>
    <w:rsid w:val="00F6665B"/>
    <w:rsid w:val="00F66818"/>
    <w:rsid w:val="00F674D9"/>
    <w:rsid w:val="00F679E0"/>
    <w:rsid w:val="00F67F57"/>
    <w:rsid w:val="00F706AC"/>
    <w:rsid w:val="00F707F0"/>
    <w:rsid w:val="00F70B69"/>
    <w:rsid w:val="00F71A30"/>
    <w:rsid w:val="00F734AB"/>
    <w:rsid w:val="00F74237"/>
    <w:rsid w:val="00F74CB7"/>
    <w:rsid w:val="00F755DB"/>
    <w:rsid w:val="00F75931"/>
    <w:rsid w:val="00F762DF"/>
    <w:rsid w:val="00F768C2"/>
    <w:rsid w:val="00F769FC"/>
    <w:rsid w:val="00F76CBE"/>
    <w:rsid w:val="00F7708B"/>
    <w:rsid w:val="00F771E5"/>
    <w:rsid w:val="00F810ED"/>
    <w:rsid w:val="00F8222B"/>
    <w:rsid w:val="00F82FD9"/>
    <w:rsid w:val="00F832E6"/>
    <w:rsid w:val="00F83554"/>
    <w:rsid w:val="00F83C91"/>
    <w:rsid w:val="00F8403E"/>
    <w:rsid w:val="00F841BA"/>
    <w:rsid w:val="00F8434F"/>
    <w:rsid w:val="00F84C4E"/>
    <w:rsid w:val="00F84E5E"/>
    <w:rsid w:val="00F85169"/>
    <w:rsid w:val="00F852A6"/>
    <w:rsid w:val="00F85B9A"/>
    <w:rsid w:val="00F8617A"/>
    <w:rsid w:val="00F86CFA"/>
    <w:rsid w:val="00F872B4"/>
    <w:rsid w:val="00F8732F"/>
    <w:rsid w:val="00F8764F"/>
    <w:rsid w:val="00F8772C"/>
    <w:rsid w:val="00F87A38"/>
    <w:rsid w:val="00F90AF1"/>
    <w:rsid w:val="00F90B10"/>
    <w:rsid w:val="00F90F24"/>
    <w:rsid w:val="00F91A47"/>
    <w:rsid w:val="00F91AD1"/>
    <w:rsid w:val="00F91C63"/>
    <w:rsid w:val="00F924ED"/>
    <w:rsid w:val="00F92A05"/>
    <w:rsid w:val="00F92A20"/>
    <w:rsid w:val="00F92B78"/>
    <w:rsid w:val="00F92CE1"/>
    <w:rsid w:val="00F93044"/>
    <w:rsid w:val="00F93F02"/>
    <w:rsid w:val="00F94001"/>
    <w:rsid w:val="00F94734"/>
    <w:rsid w:val="00F9491F"/>
    <w:rsid w:val="00F9573F"/>
    <w:rsid w:val="00F959C8"/>
    <w:rsid w:val="00F961FE"/>
    <w:rsid w:val="00F96761"/>
    <w:rsid w:val="00F96A99"/>
    <w:rsid w:val="00F96DC2"/>
    <w:rsid w:val="00F977E3"/>
    <w:rsid w:val="00FA184B"/>
    <w:rsid w:val="00FA193A"/>
    <w:rsid w:val="00FA1D24"/>
    <w:rsid w:val="00FA21E3"/>
    <w:rsid w:val="00FA32EF"/>
    <w:rsid w:val="00FA3B3F"/>
    <w:rsid w:val="00FA43D1"/>
    <w:rsid w:val="00FA645E"/>
    <w:rsid w:val="00FA70EB"/>
    <w:rsid w:val="00FB126C"/>
    <w:rsid w:val="00FB1293"/>
    <w:rsid w:val="00FB22DC"/>
    <w:rsid w:val="00FB238B"/>
    <w:rsid w:val="00FB23B6"/>
    <w:rsid w:val="00FB2E5E"/>
    <w:rsid w:val="00FB30D5"/>
    <w:rsid w:val="00FB3311"/>
    <w:rsid w:val="00FB3466"/>
    <w:rsid w:val="00FB39F6"/>
    <w:rsid w:val="00FB3A26"/>
    <w:rsid w:val="00FB3A2A"/>
    <w:rsid w:val="00FB4029"/>
    <w:rsid w:val="00FB440D"/>
    <w:rsid w:val="00FB44E2"/>
    <w:rsid w:val="00FB512C"/>
    <w:rsid w:val="00FB5662"/>
    <w:rsid w:val="00FB5DF7"/>
    <w:rsid w:val="00FB61F6"/>
    <w:rsid w:val="00FB634D"/>
    <w:rsid w:val="00FB6420"/>
    <w:rsid w:val="00FB7255"/>
    <w:rsid w:val="00FB75BC"/>
    <w:rsid w:val="00FB76A5"/>
    <w:rsid w:val="00FB7947"/>
    <w:rsid w:val="00FB7FF2"/>
    <w:rsid w:val="00FC0863"/>
    <w:rsid w:val="00FC1FFE"/>
    <w:rsid w:val="00FC24F7"/>
    <w:rsid w:val="00FC28EC"/>
    <w:rsid w:val="00FC29FB"/>
    <w:rsid w:val="00FC2E72"/>
    <w:rsid w:val="00FC3706"/>
    <w:rsid w:val="00FC38EA"/>
    <w:rsid w:val="00FC3E47"/>
    <w:rsid w:val="00FC41D0"/>
    <w:rsid w:val="00FC4B48"/>
    <w:rsid w:val="00FC56B3"/>
    <w:rsid w:val="00FC5E49"/>
    <w:rsid w:val="00FC5EAF"/>
    <w:rsid w:val="00FC63AE"/>
    <w:rsid w:val="00FC6529"/>
    <w:rsid w:val="00FC65DF"/>
    <w:rsid w:val="00FC6812"/>
    <w:rsid w:val="00FC6C8B"/>
    <w:rsid w:val="00FC6C98"/>
    <w:rsid w:val="00FC747A"/>
    <w:rsid w:val="00FC76F5"/>
    <w:rsid w:val="00FC7851"/>
    <w:rsid w:val="00FC7A7D"/>
    <w:rsid w:val="00FD02B5"/>
    <w:rsid w:val="00FD0D08"/>
    <w:rsid w:val="00FD1644"/>
    <w:rsid w:val="00FD1CBC"/>
    <w:rsid w:val="00FD2226"/>
    <w:rsid w:val="00FD2B09"/>
    <w:rsid w:val="00FD2BEB"/>
    <w:rsid w:val="00FD2E62"/>
    <w:rsid w:val="00FD301F"/>
    <w:rsid w:val="00FD3277"/>
    <w:rsid w:val="00FD3FBF"/>
    <w:rsid w:val="00FD41F1"/>
    <w:rsid w:val="00FD43BC"/>
    <w:rsid w:val="00FD5ABC"/>
    <w:rsid w:val="00FD66D7"/>
    <w:rsid w:val="00FD6A61"/>
    <w:rsid w:val="00FD7DF9"/>
    <w:rsid w:val="00FE016E"/>
    <w:rsid w:val="00FE033E"/>
    <w:rsid w:val="00FE0530"/>
    <w:rsid w:val="00FE0776"/>
    <w:rsid w:val="00FE09C1"/>
    <w:rsid w:val="00FE0C2C"/>
    <w:rsid w:val="00FE0F4B"/>
    <w:rsid w:val="00FE13F4"/>
    <w:rsid w:val="00FE1D38"/>
    <w:rsid w:val="00FE200B"/>
    <w:rsid w:val="00FE251D"/>
    <w:rsid w:val="00FE28AE"/>
    <w:rsid w:val="00FE2C4B"/>
    <w:rsid w:val="00FE3568"/>
    <w:rsid w:val="00FE3A34"/>
    <w:rsid w:val="00FE3B53"/>
    <w:rsid w:val="00FE3B9C"/>
    <w:rsid w:val="00FE3E6F"/>
    <w:rsid w:val="00FE42D2"/>
    <w:rsid w:val="00FE443A"/>
    <w:rsid w:val="00FE44C2"/>
    <w:rsid w:val="00FE4C7D"/>
    <w:rsid w:val="00FE70A8"/>
    <w:rsid w:val="00FE7666"/>
    <w:rsid w:val="00FE77DA"/>
    <w:rsid w:val="00FF039D"/>
    <w:rsid w:val="00FF06E1"/>
    <w:rsid w:val="00FF0BA9"/>
    <w:rsid w:val="00FF0BD6"/>
    <w:rsid w:val="00FF0C00"/>
    <w:rsid w:val="00FF0F8C"/>
    <w:rsid w:val="00FF1333"/>
    <w:rsid w:val="00FF29DC"/>
    <w:rsid w:val="00FF3115"/>
    <w:rsid w:val="00FF35EF"/>
    <w:rsid w:val="00FF403D"/>
    <w:rsid w:val="00FF467D"/>
    <w:rsid w:val="00FF475C"/>
    <w:rsid w:val="00FF48CD"/>
    <w:rsid w:val="00FF4B91"/>
    <w:rsid w:val="00FF4D24"/>
    <w:rsid w:val="00FF50B8"/>
    <w:rsid w:val="00FF60C0"/>
    <w:rsid w:val="00FF67BF"/>
    <w:rsid w:val="00FF6822"/>
    <w:rsid w:val="00FF6D30"/>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style="mso-width-percent:900;v-text-anchor:bottom" fill="f" fillcolor="white" strokecolor="white">
      <v:fill color="white" on="f"/>
      <v:stroke color="white" weight=".5pt"/>
      <v:textbox inset=",,,0"/>
    </o:shapedefaults>
    <o:shapelayout v:ext="edit">
      <o:idmap v:ext="edit" data="1"/>
    </o:shapelayout>
  </w:shapeDefaults>
  <w:decimalSymbol w:val=","/>
  <w:listSeparator w:val=";"/>
  <w15:chartTrackingRefBased/>
  <w15:docId w15:val="{76AAD6D2-991B-427D-9AE9-1780305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602A5B"/>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602A5B"/>
    <w:rPr>
      <w:rFonts w:ascii="Arial" w:hAnsi="Arial"/>
      <w:b/>
      <w:bCs/>
      <w:iCs/>
      <w:sz w:val="28"/>
      <w:szCs w:val="28"/>
      <w:lang w:val="x-none" w:eastAsia="x-none"/>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E137BE"/>
    <w:pPr>
      <w:tabs>
        <w:tab w:val="right" w:leader="dot" w:pos="9639"/>
      </w:tabs>
      <w:spacing w:line="276" w:lineRule="auto"/>
    </w:pPr>
    <w:rPr>
      <w:rFonts w:cs="Calibri"/>
      <w:noProof/>
      <w:sz w:val="20"/>
      <w:szCs w:val="20"/>
      <w:lang w:val="uz-Cyrl-UZ"/>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character" w:customStyle="1" w:styleId="extended-textfull">
    <w:name w:val="extended-text__full"/>
    <w:rsid w:val="00961529"/>
  </w:style>
  <w:style w:type="table" w:customStyle="1" w:styleId="34">
    <w:name w:val="Календарь 3"/>
    <w:basedOn w:val="a3"/>
    <w:uiPriority w:val="99"/>
    <w:qFormat/>
    <w:rsid w:val="00982961"/>
    <w:pPr>
      <w:jc w:val="right"/>
    </w:pPr>
    <w:rPr>
      <w:rFonts w:ascii="Calibri Light" w:hAnsi="Calibri Light"/>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0C626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a1"/>
    <w:rsid w:val="0014779E"/>
    <w:pPr>
      <w:spacing w:before="100" w:beforeAutospacing="1" w:after="100" w:afterAutospacing="1"/>
    </w:pPr>
    <w:rPr>
      <w:rFonts w:ascii="Times New Roman" w:hAnsi="Times New Roman"/>
    </w:rPr>
  </w:style>
  <w:style w:type="paragraph" w:customStyle="1" w:styleId="xl65">
    <w:name w:val="xl65"/>
    <w:basedOn w:val="a1"/>
    <w:rsid w:val="0014779E"/>
    <w:pPr>
      <w:spacing w:before="100" w:beforeAutospacing="1" w:after="100" w:afterAutospacing="1"/>
      <w:jc w:val="center"/>
    </w:pPr>
    <w:rPr>
      <w:rFonts w:ascii="Times New Roman" w:hAnsi="Times New Roman"/>
    </w:rPr>
  </w:style>
  <w:style w:type="paragraph" w:customStyle="1" w:styleId="xl68">
    <w:name w:val="xl68"/>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9">
    <w:name w:val="xl69"/>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0">
    <w:name w:val="xl70"/>
    <w:basedOn w:val="a1"/>
    <w:rsid w:val="0014779E"/>
    <w:pPr>
      <w:spacing w:before="100" w:beforeAutospacing="1" w:after="100" w:afterAutospacing="1"/>
    </w:pPr>
    <w:rPr>
      <w:rFonts w:ascii="Times New Roman" w:hAnsi="Times New Roman"/>
      <w:b/>
      <w:bCs/>
    </w:rPr>
  </w:style>
  <w:style w:type="paragraph" w:customStyle="1" w:styleId="xl71">
    <w:name w:val="xl71"/>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5">
    <w:name w:val="xl75"/>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7">
    <w:name w:val="xl77"/>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8">
    <w:name w:val="xl78"/>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9">
    <w:name w:val="xl79"/>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0">
    <w:name w:val="xl80"/>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1">
    <w:name w:val="xl81"/>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2">
    <w:name w:val="xl82"/>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3">
    <w:name w:val="xl83"/>
    <w:basedOn w:val="a1"/>
    <w:rsid w:val="001477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14779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147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1477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7">
    <w:name w:val="xl87"/>
    <w:basedOn w:val="a1"/>
    <w:rsid w:val="00147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styleId="aff8">
    <w:name w:val="Normal (Web)"/>
    <w:basedOn w:val="a1"/>
    <w:uiPriority w:val="99"/>
    <w:unhideWhenUsed/>
    <w:rsid w:val="007B1E67"/>
    <w:pPr>
      <w:spacing w:before="100" w:beforeAutospacing="1" w:after="100" w:afterAutospacing="1"/>
    </w:pPr>
    <w:rPr>
      <w:rFonts w:ascii="Times New Roman" w:hAnsi="Times New Roman"/>
    </w:rPr>
  </w:style>
  <w:style w:type="table" w:styleId="-41">
    <w:name w:val="List Table 4 Accent 1"/>
    <w:basedOn w:val="a3"/>
    <w:uiPriority w:val="49"/>
    <w:rsid w:val="004A4A9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9">
    <w:name w:val="FollowedHyperlink"/>
    <w:uiPriority w:val="99"/>
    <w:semiHidden/>
    <w:unhideWhenUsed/>
    <w:rsid w:val="00C03055"/>
    <w:rPr>
      <w:color w:val="954F72"/>
      <w:u w:val="single"/>
    </w:rPr>
  </w:style>
  <w:style w:type="paragraph" w:customStyle="1" w:styleId="xl66">
    <w:name w:val="xl66"/>
    <w:basedOn w:val="a1"/>
    <w:rsid w:val="00C03055"/>
    <w:pPr>
      <w:pBdr>
        <w:left w:val="single" w:sz="4" w:space="31" w:color="auto"/>
        <w:right w:val="single" w:sz="4" w:space="0" w:color="auto"/>
      </w:pBdr>
      <w:spacing w:before="100" w:beforeAutospacing="1" w:after="100" w:afterAutospacing="1"/>
      <w:ind w:firstLineChars="500" w:firstLine="500"/>
      <w:textAlignment w:val="center"/>
    </w:pPr>
    <w:rPr>
      <w:rFonts w:ascii="Times New Roman" w:hAnsi="Times New Roman"/>
      <w:color w:val="000000"/>
    </w:rPr>
  </w:style>
  <w:style w:type="paragraph" w:customStyle="1" w:styleId="xl67">
    <w:name w:val="xl67"/>
    <w:basedOn w:val="a1"/>
    <w:rsid w:val="00C03055"/>
    <w:pPr>
      <w:pBdr>
        <w:left w:val="single" w:sz="4" w:space="20" w:color="auto"/>
        <w:right w:val="single" w:sz="4" w:space="0" w:color="auto"/>
      </w:pBdr>
      <w:spacing w:before="100" w:beforeAutospacing="1" w:after="100" w:afterAutospacing="1"/>
      <w:ind w:firstLineChars="300" w:firstLine="300"/>
      <w:textAlignment w:val="center"/>
    </w:pPr>
    <w:rPr>
      <w:rFonts w:ascii="Times New Roman" w:hAnsi="Times New Roman"/>
      <w:color w:val="000000"/>
    </w:rPr>
  </w:style>
  <w:style w:type="paragraph" w:customStyle="1" w:styleId="xl88">
    <w:name w:val="xl88"/>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C030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C030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C03055"/>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font5">
    <w:name w:val="font5"/>
    <w:basedOn w:val="a1"/>
    <w:rsid w:val="00740CAB"/>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740CAB"/>
    <w:pPr>
      <w:spacing w:before="100" w:beforeAutospacing="1" w:after="100" w:afterAutospacing="1"/>
      <w:jc w:val="center"/>
    </w:pPr>
    <w:rPr>
      <w:rFonts w:ascii="Times New Roman" w:hAnsi="Times New Roman"/>
    </w:rPr>
  </w:style>
  <w:style w:type="paragraph" w:customStyle="1" w:styleId="xl93">
    <w:name w:val="xl93"/>
    <w:basedOn w:val="a1"/>
    <w:rsid w:val="00740CA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FB7FF2"/>
    <w:rPr>
      <w:i/>
      <w:iCs/>
      <w:sz w:val="24"/>
      <w:szCs w:val="24"/>
    </w:rPr>
  </w:style>
  <w:style w:type="paragraph" w:styleId="HTML0">
    <w:name w:val="HTML Address"/>
    <w:basedOn w:val="a1"/>
    <w:link w:val="HTML"/>
    <w:uiPriority w:val="99"/>
    <w:semiHidden/>
    <w:unhideWhenUsed/>
    <w:rsid w:val="00FB7FF2"/>
    <w:rPr>
      <w:i/>
      <w:iCs/>
    </w:rPr>
  </w:style>
  <w:style w:type="character" w:customStyle="1" w:styleId="HTML1">
    <w:name w:val="Стандартный HTML Знак"/>
    <w:basedOn w:val="a2"/>
    <w:link w:val="HTML2"/>
    <w:uiPriority w:val="99"/>
    <w:semiHidden/>
    <w:rsid w:val="00FB7FF2"/>
    <w:rPr>
      <w:rFonts w:ascii="Consolas" w:hAnsi="Consolas"/>
    </w:rPr>
  </w:style>
  <w:style w:type="paragraph" w:styleId="HTML2">
    <w:name w:val="HTML Preformatted"/>
    <w:basedOn w:val="a1"/>
    <w:link w:val="HTML1"/>
    <w:uiPriority w:val="99"/>
    <w:semiHidden/>
    <w:unhideWhenUsed/>
    <w:rsid w:val="00FB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paragraph" w:styleId="12">
    <w:name w:val="index 1"/>
    <w:basedOn w:val="a1"/>
    <w:next w:val="a1"/>
    <w:autoRedefine/>
    <w:uiPriority w:val="99"/>
    <w:semiHidden/>
    <w:unhideWhenUsed/>
    <w:rsid w:val="00FB7FF2"/>
    <w:pPr>
      <w:ind w:left="240" w:hanging="240"/>
    </w:pPr>
  </w:style>
  <w:style w:type="paragraph" w:styleId="affa">
    <w:name w:val="Normal Indent"/>
    <w:basedOn w:val="a1"/>
    <w:uiPriority w:val="99"/>
    <w:semiHidden/>
    <w:unhideWhenUsed/>
    <w:rsid w:val="00FB7FF2"/>
    <w:pPr>
      <w:ind w:left="708"/>
    </w:pPr>
  </w:style>
  <w:style w:type="paragraph" w:styleId="affb">
    <w:name w:val="envelope address"/>
    <w:basedOn w:val="a1"/>
    <w:uiPriority w:val="99"/>
    <w:semiHidden/>
    <w:unhideWhenUsed/>
    <w:rsid w:val="00FB7FF2"/>
    <w:pPr>
      <w:framePr w:w="7920" w:h="1980" w:hSpace="180" w:wrap="auto" w:hAnchor="page" w:xAlign="center" w:yAlign="bottom"/>
      <w:ind w:left="2880"/>
    </w:pPr>
    <w:rPr>
      <w:rFonts w:asciiTheme="majorHAnsi" w:eastAsiaTheme="majorEastAsia" w:hAnsiTheme="majorHAnsi" w:cstheme="majorBidi"/>
    </w:rPr>
  </w:style>
  <w:style w:type="character" w:customStyle="1" w:styleId="affc">
    <w:name w:val="Текст макроса Знак"/>
    <w:basedOn w:val="a2"/>
    <w:link w:val="affd"/>
    <w:uiPriority w:val="99"/>
    <w:semiHidden/>
    <w:rsid w:val="00FB7FF2"/>
    <w:rPr>
      <w:rFonts w:ascii="Consolas" w:hAnsi="Consolas"/>
    </w:rPr>
  </w:style>
  <w:style w:type="paragraph" w:styleId="affd">
    <w:name w:val="macro"/>
    <w:link w:val="affc"/>
    <w:uiPriority w:val="99"/>
    <w:semiHidden/>
    <w:unhideWhenUsed/>
    <w:rsid w:val="00FB7FF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ffe">
    <w:name w:val="List"/>
    <w:basedOn w:val="a1"/>
    <w:uiPriority w:val="99"/>
    <w:semiHidden/>
    <w:unhideWhenUsed/>
    <w:rsid w:val="00FB7FF2"/>
    <w:pPr>
      <w:ind w:left="283" w:hanging="283"/>
      <w:contextualSpacing/>
    </w:pPr>
  </w:style>
  <w:style w:type="paragraph" w:styleId="a0">
    <w:name w:val="List Bullet"/>
    <w:basedOn w:val="a1"/>
    <w:uiPriority w:val="99"/>
    <w:semiHidden/>
    <w:unhideWhenUsed/>
    <w:rsid w:val="00FB7FF2"/>
    <w:pPr>
      <w:numPr>
        <w:numId w:val="5"/>
      </w:numPr>
      <w:contextualSpacing/>
    </w:pPr>
  </w:style>
  <w:style w:type="paragraph" w:styleId="a">
    <w:name w:val="List Number"/>
    <w:basedOn w:val="a1"/>
    <w:uiPriority w:val="99"/>
    <w:semiHidden/>
    <w:unhideWhenUsed/>
    <w:rsid w:val="00FB7FF2"/>
    <w:pPr>
      <w:numPr>
        <w:numId w:val="6"/>
      </w:numPr>
      <w:contextualSpacing/>
    </w:pPr>
  </w:style>
  <w:style w:type="paragraph" w:styleId="20">
    <w:name w:val="List Bullet 2"/>
    <w:basedOn w:val="a1"/>
    <w:uiPriority w:val="99"/>
    <w:semiHidden/>
    <w:unhideWhenUsed/>
    <w:rsid w:val="00FB7FF2"/>
    <w:pPr>
      <w:numPr>
        <w:numId w:val="7"/>
      </w:numPr>
      <w:contextualSpacing/>
    </w:pPr>
  </w:style>
  <w:style w:type="paragraph" w:styleId="30">
    <w:name w:val="List Bullet 3"/>
    <w:basedOn w:val="a1"/>
    <w:uiPriority w:val="99"/>
    <w:semiHidden/>
    <w:unhideWhenUsed/>
    <w:rsid w:val="00FB7FF2"/>
    <w:pPr>
      <w:numPr>
        <w:numId w:val="8"/>
      </w:numPr>
      <w:contextualSpacing/>
    </w:pPr>
  </w:style>
  <w:style w:type="paragraph" w:styleId="40">
    <w:name w:val="List Bullet 4"/>
    <w:basedOn w:val="a1"/>
    <w:uiPriority w:val="99"/>
    <w:semiHidden/>
    <w:unhideWhenUsed/>
    <w:rsid w:val="00FB7FF2"/>
    <w:pPr>
      <w:numPr>
        <w:numId w:val="9"/>
      </w:numPr>
      <w:contextualSpacing/>
    </w:pPr>
  </w:style>
  <w:style w:type="paragraph" w:styleId="50">
    <w:name w:val="List Bullet 5"/>
    <w:basedOn w:val="a1"/>
    <w:uiPriority w:val="99"/>
    <w:semiHidden/>
    <w:unhideWhenUsed/>
    <w:rsid w:val="00FB7FF2"/>
    <w:pPr>
      <w:numPr>
        <w:numId w:val="10"/>
      </w:numPr>
      <w:contextualSpacing/>
    </w:pPr>
  </w:style>
  <w:style w:type="paragraph" w:styleId="2">
    <w:name w:val="List Number 2"/>
    <w:basedOn w:val="a1"/>
    <w:uiPriority w:val="99"/>
    <w:semiHidden/>
    <w:unhideWhenUsed/>
    <w:rsid w:val="00FB7FF2"/>
    <w:pPr>
      <w:numPr>
        <w:numId w:val="11"/>
      </w:numPr>
      <w:contextualSpacing/>
    </w:pPr>
  </w:style>
  <w:style w:type="paragraph" w:styleId="3">
    <w:name w:val="List Number 3"/>
    <w:basedOn w:val="a1"/>
    <w:uiPriority w:val="99"/>
    <w:semiHidden/>
    <w:unhideWhenUsed/>
    <w:rsid w:val="00FB7FF2"/>
    <w:pPr>
      <w:numPr>
        <w:numId w:val="12"/>
      </w:numPr>
      <w:contextualSpacing/>
    </w:pPr>
  </w:style>
  <w:style w:type="paragraph" w:styleId="4">
    <w:name w:val="List Number 4"/>
    <w:basedOn w:val="a1"/>
    <w:uiPriority w:val="99"/>
    <w:semiHidden/>
    <w:unhideWhenUsed/>
    <w:rsid w:val="00FB7FF2"/>
    <w:pPr>
      <w:numPr>
        <w:numId w:val="13"/>
      </w:numPr>
      <w:contextualSpacing/>
    </w:pPr>
  </w:style>
  <w:style w:type="paragraph" w:styleId="5">
    <w:name w:val="List Number 5"/>
    <w:basedOn w:val="a1"/>
    <w:uiPriority w:val="99"/>
    <w:semiHidden/>
    <w:unhideWhenUsed/>
    <w:rsid w:val="00FB7FF2"/>
    <w:pPr>
      <w:numPr>
        <w:numId w:val="14"/>
      </w:numPr>
      <w:contextualSpacing/>
    </w:pPr>
  </w:style>
  <w:style w:type="character" w:customStyle="1" w:styleId="afff">
    <w:name w:val="Прощание Знак"/>
    <w:basedOn w:val="a2"/>
    <w:link w:val="afff0"/>
    <w:uiPriority w:val="99"/>
    <w:semiHidden/>
    <w:rsid w:val="00FB7FF2"/>
    <w:rPr>
      <w:sz w:val="24"/>
      <w:szCs w:val="24"/>
    </w:rPr>
  </w:style>
  <w:style w:type="paragraph" w:styleId="afff0">
    <w:name w:val="Closing"/>
    <w:basedOn w:val="a1"/>
    <w:link w:val="afff"/>
    <w:uiPriority w:val="99"/>
    <w:semiHidden/>
    <w:unhideWhenUsed/>
    <w:rsid w:val="00FB7FF2"/>
    <w:pPr>
      <w:ind w:left="4252"/>
    </w:pPr>
  </w:style>
  <w:style w:type="character" w:customStyle="1" w:styleId="afff1">
    <w:name w:val="Подпись Знак"/>
    <w:basedOn w:val="a2"/>
    <w:link w:val="afff2"/>
    <w:uiPriority w:val="99"/>
    <w:semiHidden/>
    <w:rsid w:val="00FB7FF2"/>
    <w:rPr>
      <w:sz w:val="24"/>
      <w:szCs w:val="24"/>
    </w:rPr>
  </w:style>
  <w:style w:type="paragraph" w:styleId="afff2">
    <w:name w:val="Signature"/>
    <w:basedOn w:val="a1"/>
    <w:link w:val="afff1"/>
    <w:uiPriority w:val="99"/>
    <w:semiHidden/>
    <w:unhideWhenUsed/>
    <w:rsid w:val="00FB7FF2"/>
    <w:pPr>
      <w:ind w:left="4252"/>
    </w:pPr>
  </w:style>
  <w:style w:type="paragraph" w:styleId="afff3">
    <w:name w:val="Body Text"/>
    <w:basedOn w:val="a1"/>
    <w:link w:val="afff4"/>
    <w:uiPriority w:val="99"/>
    <w:semiHidden/>
    <w:unhideWhenUsed/>
    <w:rsid w:val="00FB7FF2"/>
    <w:pPr>
      <w:spacing w:after="120"/>
    </w:pPr>
  </w:style>
  <w:style w:type="character" w:customStyle="1" w:styleId="afff4">
    <w:name w:val="Основной текст Знак"/>
    <w:basedOn w:val="a2"/>
    <w:link w:val="afff3"/>
    <w:uiPriority w:val="99"/>
    <w:semiHidden/>
    <w:rsid w:val="00FB7FF2"/>
    <w:rPr>
      <w:sz w:val="24"/>
      <w:szCs w:val="24"/>
    </w:rPr>
  </w:style>
  <w:style w:type="character" w:customStyle="1" w:styleId="afff5">
    <w:name w:val="Основной текст с отступом Знак"/>
    <w:basedOn w:val="a2"/>
    <w:link w:val="afff6"/>
    <w:uiPriority w:val="99"/>
    <w:semiHidden/>
    <w:rsid w:val="00FB7FF2"/>
    <w:rPr>
      <w:sz w:val="24"/>
      <w:szCs w:val="24"/>
    </w:rPr>
  </w:style>
  <w:style w:type="paragraph" w:styleId="afff6">
    <w:name w:val="Body Text Indent"/>
    <w:basedOn w:val="a1"/>
    <w:link w:val="afff5"/>
    <w:uiPriority w:val="99"/>
    <w:semiHidden/>
    <w:unhideWhenUsed/>
    <w:rsid w:val="00FB7FF2"/>
    <w:pPr>
      <w:spacing w:after="120"/>
      <w:ind w:left="283"/>
    </w:pPr>
  </w:style>
  <w:style w:type="character" w:customStyle="1" w:styleId="afff7">
    <w:name w:val="Шапка Знак"/>
    <w:basedOn w:val="a2"/>
    <w:link w:val="afff8"/>
    <w:uiPriority w:val="99"/>
    <w:semiHidden/>
    <w:rsid w:val="00FB7FF2"/>
    <w:rPr>
      <w:rFonts w:asciiTheme="majorHAnsi" w:eastAsiaTheme="majorEastAsia" w:hAnsiTheme="majorHAnsi" w:cstheme="majorBidi"/>
      <w:sz w:val="24"/>
      <w:szCs w:val="24"/>
      <w:shd w:val="pct20" w:color="auto" w:fill="auto"/>
    </w:rPr>
  </w:style>
  <w:style w:type="paragraph" w:styleId="afff8">
    <w:name w:val="Message Header"/>
    <w:basedOn w:val="a1"/>
    <w:link w:val="afff7"/>
    <w:uiPriority w:val="99"/>
    <w:semiHidden/>
    <w:unhideWhenUsed/>
    <w:rsid w:val="00FB7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9">
    <w:name w:val="Приветствие Знак"/>
    <w:basedOn w:val="a2"/>
    <w:link w:val="afffa"/>
    <w:uiPriority w:val="99"/>
    <w:semiHidden/>
    <w:rsid w:val="00FB7FF2"/>
    <w:rPr>
      <w:sz w:val="24"/>
      <w:szCs w:val="24"/>
    </w:rPr>
  </w:style>
  <w:style w:type="paragraph" w:styleId="afffa">
    <w:name w:val="Salutation"/>
    <w:basedOn w:val="a1"/>
    <w:next w:val="a1"/>
    <w:link w:val="afff9"/>
    <w:uiPriority w:val="99"/>
    <w:semiHidden/>
    <w:unhideWhenUsed/>
    <w:rsid w:val="00FB7FF2"/>
  </w:style>
  <w:style w:type="character" w:customStyle="1" w:styleId="afffb">
    <w:name w:val="Дата Знак"/>
    <w:basedOn w:val="a2"/>
    <w:link w:val="afffc"/>
    <w:uiPriority w:val="99"/>
    <w:semiHidden/>
    <w:rsid w:val="00FB7FF2"/>
    <w:rPr>
      <w:sz w:val="24"/>
      <w:szCs w:val="24"/>
    </w:rPr>
  </w:style>
  <w:style w:type="paragraph" w:styleId="afffc">
    <w:name w:val="Date"/>
    <w:basedOn w:val="a1"/>
    <w:next w:val="a1"/>
    <w:link w:val="afffb"/>
    <w:uiPriority w:val="99"/>
    <w:semiHidden/>
    <w:unhideWhenUsed/>
    <w:rsid w:val="00FB7FF2"/>
  </w:style>
  <w:style w:type="character" w:customStyle="1" w:styleId="afffd">
    <w:name w:val="Красная строка Знак"/>
    <w:basedOn w:val="afff4"/>
    <w:link w:val="afffe"/>
    <w:uiPriority w:val="99"/>
    <w:semiHidden/>
    <w:rsid w:val="00FB7FF2"/>
    <w:rPr>
      <w:sz w:val="24"/>
      <w:szCs w:val="24"/>
    </w:rPr>
  </w:style>
  <w:style w:type="paragraph" w:styleId="afffe">
    <w:name w:val="Body Text First Indent"/>
    <w:basedOn w:val="afff3"/>
    <w:link w:val="afffd"/>
    <w:uiPriority w:val="99"/>
    <w:semiHidden/>
    <w:unhideWhenUsed/>
    <w:rsid w:val="00FB7FF2"/>
    <w:pPr>
      <w:spacing w:after="0"/>
      <w:ind w:firstLine="360"/>
    </w:pPr>
  </w:style>
  <w:style w:type="character" w:customStyle="1" w:styleId="26">
    <w:name w:val="Красная строка 2 Знак"/>
    <w:basedOn w:val="afff5"/>
    <w:link w:val="27"/>
    <w:uiPriority w:val="99"/>
    <w:semiHidden/>
    <w:rsid w:val="00FB7FF2"/>
    <w:rPr>
      <w:sz w:val="24"/>
      <w:szCs w:val="24"/>
    </w:rPr>
  </w:style>
  <w:style w:type="paragraph" w:styleId="27">
    <w:name w:val="Body Text First Indent 2"/>
    <w:basedOn w:val="afff6"/>
    <w:link w:val="26"/>
    <w:uiPriority w:val="99"/>
    <w:semiHidden/>
    <w:unhideWhenUsed/>
    <w:rsid w:val="00FB7FF2"/>
    <w:pPr>
      <w:spacing w:after="0"/>
      <w:ind w:left="360" w:firstLine="360"/>
    </w:pPr>
  </w:style>
  <w:style w:type="character" w:customStyle="1" w:styleId="affff">
    <w:name w:val="Заголовок записки Знак"/>
    <w:basedOn w:val="a2"/>
    <w:link w:val="affff0"/>
    <w:uiPriority w:val="99"/>
    <w:semiHidden/>
    <w:rsid w:val="00FB7FF2"/>
    <w:rPr>
      <w:sz w:val="24"/>
      <w:szCs w:val="24"/>
    </w:rPr>
  </w:style>
  <w:style w:type="paragraph" w:styleId="affff0">
    <w:name w:val="Note Heading"/>
    <w:basedOn w:val="a1"/>
    <w:next w:val="a1"/>
    <w:link w:val="affff"/>
    <w:uiPriority w:val="99"/>
    <w:semiHidden/>
    <w:unhideWhenUsed/>
    <w:rsid w:val="00FB7FF2"/>
  </w:style>
  <w:style w:type="character" w:customStyle="1" w:styleId="28">
    <w:name w:val="Основной текст 2 Знак"/>
    <w:basedOn w:val="a2"/>
    <w:link w:val="29"/>
    <w:uiPriority w:val="99"/>
    <w:semiHidden/>
    <w:rsid w:val="00FB7FF2"/>
    <w:rPr>
      <w:sz w:val="24"/>
      <w:szCs w:val="24"/>
    </w:rPr>
  </w:style>
  <w:style w:type="paragraph" w:styleId="29">
    <w:name w:val="Body Text 2"/>
    <w:basedOn w:val="a1"/>
    <w:link w:val="28"/>
    <w:uiPriority w:val="99"/>
    <w:semiHidden/>
    <w:unhideWhenUsed/>
    <w:rsid w:val="00FB7FF2"/>
    <w:pPr>
      <w:spacing w:after="120" w:line="480" w:lineRule="auto"/>
    </w:pPr>
  </w:style>
  <w:style w:type="character" w:customStyle="1" w:styleId="35">
    <w:name w:val="Основной текст 3 Знак"/>
    <w:basedOn w:val="a2"/>
    <w:link w:val="36"/>
    <w:uiPriority w:val="99"/>
    <w:semiHidden/>
    <w:rsid w:val="00FB7FF2"/>
    <w:rPr>
      <w:sz w:val="16"/>
      <w:szCs w:val="16"/>
    </w:rPr>
  </w:style>
  <w:style w:type="paragraph" w:styleId="36">
    <w:name w:val="Body Text 3"/>
    <w:basedOn w:val="a1"/>
    <w:link w:val="35"/>
    <w:uiPriority w:val="99"/>
    <w:semiHidden/>
    <w:unhideWhenUsed/>
    <w:rsid w:val="00FB7FF2"/>
    <w:pPr>
      <w:spacing w:after="120"/>
    </w:pPr>
    <w:rPr>
      <w:sz w:val="16"/>
      <w:szCs w:val="16"/>
    </w:rPr>
  </w:style>
  <w:style w:type="character" w:customStyle="1" w:styleId="2a">
    <w:name w:val="Основной текст с отступом 2 Знак"/>
    <w:basedOn w:val="a2"/>
    <w:link w:val="2b"/>
    <w:uiPriority w:val="99"/>
    <w:semiHidden/>
    <w:rsid w:val="00FB7FF2"/>
    <w:rPr>
      <w:sz w:val="24"/>
      <w:szCs w:val="24"/>
    </w:rPr>
  </w:style>
  <w:style w:type="paragraph" w:styleId="2b">
    <w:name w:val="Body Text Indent 2"/>
    <w:basedOn w:val="a1"/>
    <w:link w:val="2a"/>
    <w:uiPriority w:val="99"/>
    <w:semiHidden/>
    <w:unhideWhenUsed/>
    <w:rsid w:val="00FB7FF2"/>
    <w:pPr>
      <w:spacing w:after="120" w:line="480" w:lineRule="auto"/>
      <w:ind w:left="283"/>
    </w:pPr>
  </w:style>
  <w:style w:type="character" w:customStyle="1" w:styleId="37">
    <w:name w:val="Основной текст с отступом 3 Знак"/>
    <w:basedOn w:val="a2"/>
    <w:link w:val="38"/>
    <w:uiPriority w:val="99"/>
    <w:semiHidden/>
    <w:rsid w:val="00FB7FF2"/>
    <w:rPr>
      <w:sz w:val="16"/>
      <w:szCs w:val="16"/>
    </w:rPr>
  </w:style>
  <w:style w:type="paragraph" w:styleId="38">
    <w:name w:val="Body Text Indent 3"/>
    <w:basedOn w:val="a1"/>
    <w:link w:val="37"/>
    <w:uiPriority w:val="99"/>
    <w:semiHidden/>
    <w:unhideWhenUsed/>
    <w:rsid w:val="00FB7FF2"/>
    <w:pPr>
      <w:spacing w:after="120"/>
      <w:ind w:left="283"/>
    </w:pPr>
    <w:rPr>
      <w:sz w:val="16"/>
      <w:szCs w:val="16"/>
    </w:rPr>
  </w:style>
  <w:style w:type="character" w:customStyle="1" w:styleId="affff1">
    <w:name w:val="Схема документа Знак"/>
    <w:basedOn w:val="a2"/>
    <w:link w:val="affff2"/>
    <w:uiPriority w:val="99"/>
    <w:semiHidden/>
    <w:rsid w:val="00FB7FF2"/>
    <w:rPr>
      <w:rFonts w:ascii="Segoe UI" w:hAnsi="Segoe UI" w:cs="Segoe UI"/>
      <w:sz w:val="16"/>
      <w:szCs w:val="16"/>
    </w:rPr>
  </w:style>
  <w:style w:type="paragraph" w:styleId="affff2">
    <w:name w:val="Document Map"/>
    <w:basedOn w:val="a1"/>
    <w:link w:val="affff1"/>
    <w:uiPriority w:val="99"/>
    <w:semiHidden/>
    <w:unhideWhenUsed/>
    <w:rsid w:val="00FB7FF2"/>
    <w:rPr>
      <w:rFonts w:ascii="Segoe UI" w:hAnsi="Segoe UI" w:cs="Segoe UI"/>
      <w:sz w:val="16"/>
      <w:szCs w:val="16"/>
    </w:rPr>
  </w:style>
  <w:style w:type="character" w:customStyle="1" w:styleId="affff3">
    <w:name w:val="Текст Знак"/>
    <w:basedOn w:val="a2"/>
    <w:link w:val="affff4"/>
    <w:uiPriority w:val="99"/>
    <w:semiHidden/>
    <w:rsid w:val="00FB7FF2"/>
    <w:rPr>
      <w:rFonts w:ascii="Consolas" w:hAnsi="Consolas"/>
      <w:sz w:val="21"/>
      <w:szCs w:val="21"/>
    </w:rPr>
  </w:style>
  <w:style w:type="paragraph" w:styleId="affff4">
    <w:name w:val="Plain Text"/>
    <w:basedOn w:val="a1"/>
    <w:link w:val="affff3"/>
    <w:uiPriority w:val="99"/>
    <w:semiHidden/>
    <w:unhideWhenUsed/>
    <w:rsid w:val="00FB7FF2"/>
    <w:rPr>
      <w:rFonts w:ascii="Consolas" w:hAnsi="Consolas"/>
      <w:sz w:val="21"/>
      <w:szCs w:val="21"/>
    </w:rPr>
  </w:style>
  <w:style w:type="character" w:customStyle="1" w:styleId="affff5">
    <w:name w:val="Электронная подпись Знак"/>
    <w:basedOn w:val="a2"/>
    <w:link w:val="affff6"/>
    <w:uiPriority w:val="99"/>
    <w:semiHidden/>
    <w:rsid w:val="00FB7FF2"/>
    <w:rPr>
      <w:sz w:val="24"/>
      <w:szCs w:val="24"/>
    </w:rPr>
  </w:style>
  <w:style w:type="paragraph" w:styleId="affff6">
    <w:name w:val="E-mail Signature"/>
    <w:basedOn w:val="a1"/>
    <w:link w:val="affff5"/>
    <w:uiPriority w:val="99"/>
    <w:semiHidden/>
    <w:unhideWhenUsed/>
    <w:rsid w:val="00FB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38">
      <w:bodyDiv w:val="1"/>
      <w:marLeft w:val="0"/>
      <w:marRight w:val="0"/>
      <w:marTop w:val="0"/>
      <w:marBottom w:val="0"/>
      <w:divBdr>
        <w:top w:val="none" w:sz="0" w:space="0" w:color="auto"/>
        <w:left w:val="none" w:sz="0" w:space="0" w:color="auto"/>
        <w:bottom w:val="none" w:sz="0" w:space="0" w:color="auto"/>
        <w:right w:val="none" w:sz="0" w:space="0" w:color="auto"/>
      </w:divBdr>
    </w:div>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28259530">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25902063">
      <w:bodyDiv w:val="1"/>
      <w:marLeft w:val="0"/>
      <w:marRight w:val="0"/>
      <w:marTop w:val="0"/>
      <w:marBottom w:val="0"/>
      <w:divBdr>
        <w:top w:val="none" w:sz="0" w:space="0" w:color="auto"/>
        <w:left w:val="none" w:sz="0" w:space="0" w:color="auto"/>
        <w:bottom w:val="none" w:sz="0" w:space="0" w:color="auto"/>
        <w:right w:val="none" w:sz="0" w:space="0" w:color="auto"/>
      </w:divBdr>
    </w:div>
    <w:div w:id="139077470">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199828870">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67876960">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404836021">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3551007">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57265743">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87017416">
      <w:bodyDiv w:val="1"/>
      <w:marLeft w:val="0"/>
      <w:marRight w:val="0"/>
      <w:marTop w:val="0"/>
      <w:marBottom w:val="0"/>
      <w:divBdr>
        <w:top w:val="none" w:sz="0" w:space="0" w:color="auto"/>
        <w:left w:val="none" w:sz="0" w:space="0" w:color="auto"/>
        <w:bottom w:val="none" w:sz="0" w:space="0" w:color="auto"/>
        <w:right w:val="none" w:sz="0" w:space="0" w:color="auto"/>
      </w:divBdr>
    </w:div>
    <w:div w:id="49056175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37399563">
      <w:bodyDiv w:val="1"/>
      <w:marLeft w:val="0"/>
      <w:marRight w:val="0"/>
      <w:marTop w:val="0"/>
      <w:marBottom w:val="0"/>
      <w:divBdr>
        <w:top w:val="none" w:sz="0" w:space="0" w:color="auto"/>
        <w:left w:val="none" w:sz="0" w:space="0" w:color="auto"/>
        <w:bottom w:val="none" w:sz="0" w:space="0" w:color="auto"/>
        <w:right w:val="none" w:sz="0" w:space="0" w:color="auto"/>
      </w:divBdr>
    </w:div>
    <w:div w:id="542328529">
      <w:bodyDiv w:val="1"/>
      <w:marLeft w:val="0"/>
      <w:marRight w:val="0"/>
      <w:marTop w:val="0"/>
      <w:marBottom w:val="0"/>
      <w:divBdr>
        <w:top w:val="none" w:sz="0" w:space="0" w:color="auto"/>
        <w:left w:val="none" w:sz="0" w:space="0" w:color="auto"/>
        <w:bottom w:val="none" w:sz="0" w:space="0" w:color="auto"/>
        <w:right w:val="none" w:sz="0" w:space="0" w:color="auto"/>
      </w:divBdr>
    </w:div>
    <w:div w:id="547835210">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4921062">
      <w:bodyDiv w:val="1"/>
      <w:marLeft w:val="0"/>
      <w:marRight w:val="0"/>
      <w:marTop w:val="0"/>
      <w:marBottom w:val="0"/>
      <w:divBdr>
        <w:top w:val="none" w:sz="0" w:space="0" w:color="auto"/>
        <w:left w:val="none" w:sz="0" w:space="0" w:color="auto"/>
        <w:bottom w:val="none" w:sz="0" w:space="0" w:color="auto"/>
        <w:right w:val="none" w:sz="0" w:space="0" w:color="auto"/>
      </w:divBdr>
    </w:div>
    <w:div w:id="586495762">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588461712">
      <w:bodyDiv w:val="1"/>
      <w:marLeft w:val="0"/>
      <w:marRight w:val="0"/>
      <w:marTop w:val="0"/>
      <w:marBottom w:val="0"/>
      <w:divBdr>
        <w:top w:val="none" w:sz="0" w:space="0" w:color="auto"/>
        <w:left w:val="none" w:sz="0" w:space="0" w:color="auto"/>
        <w:bottom w:val="none" w:sz="0" w:space="0" w:color="auto"/>
        <w:right w:val="none" w:sz="0" w:space="0" w:color="auto"/>
      </w:divBdr>
    </w:div>
    <w:div w:id="589235772">
      <w:bodyDiv w:val="1"/>
      <w:marLeft w:val="0"/>
      <w:marRight w:val="0"/>
      <w:marTop w:val="0"/>
      <w:marBottom w:val="0"/>
      <w:divBdr>
        <w:top w:val="none" w:sz="0" w:space="0" w:color="auto"/>
        <w:left w:val="none" w:sz="0" w:space="0" w:color="auto"/>
        <w:bottom w:val="none" w:sz="0" w:space="0" w:color="auto"/>
        <w:right w:val="none" w:sz="0" w:space="0" w:color="auto"/>
      </w:divBdr>
    </w:div>
    <w:div w:id="594750732">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682211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78722871">
      <w:bodyDiv w:val="1"/>
      <w:marLeft w:val="0"/>
      <w:marRight w:val="0"/>
      <w:marTop w:val="0"/>
      <w:marBottom w:val="0"/>
      <w:divBdr>
        <w:top w:val="none" w:sz="0" w:space="0" w:color="auto"/>
        <w:left w:val="none" w:sz="0" w:space="0" w:color="auto"/>
        <w:bottom w:val="none" w:sz="0" w:space="0" w:color="auto"/>
        <w:right w:val="none" w:sz="0" w:space="0" w:color="auto"/>
      </w:divBdr>
    </w:div>
    <w:div w:id="780337376">
      <w:bodyDiv w:val="1"/>
      <w:marLeft w:val="0"/>
      <w:marRight w:val="0"/>
      <w:marTop w:val="0"/>
      <w:marBottom w:val="0"/>
      <w:divBdr>
        <w:top w:val="none" w:sz="0" w:space="0" w:color="auto"/>
        <w:left w:val="none" w:sz="0" w:space="0" w:color="auto"/>
        <w:bottom w:val="none" w:sz="0" w:space="0" w:color="auto"/>
        <w:right w:val="none" w:sz="0" w:space="0" w:color="auto"/>
      </w:divBdr>
    </w:div>
    <w:div w:id="787895712">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06052982">
      <w:bodyDiv w:val="1"/>
      <w:marLeft w:val="0"/>
      <w:marRight w:val="0"/>
      <w:marTop w:val="0"/>
      <w:marBottom w:val="0"/>
      <w:divBdr>
        <w:top w:val="none" w:sz="0" w:space="0" w:color="auto"/>
        <w:left w:val="none" w:sz="0" w:space="0" w:color="auto"/>
        <w:bottom w:val="none" w:sz="0" w:space="0" w:color="auto"/>
        <w:right w:val="none" w:sz="0" w:space="0" w:color="auto"/>
      </w:divBdr>
    </w:div>
    <w:div w:id="814642613">
      <w:bodyDiv w:val="1"/>
      <w:marLeft w:val="0"/>
      <w:marRight w:val="0"/>
      <w:marTop w:val="0"/>
      <w:marBottom w:val="0"/>
      <w:divBdr>
        <w:top w:val="none" w:sz="0" w:space="0" w:color="auto"/>
        <w:left w:val="none" w:sz="0" w:space="0" w:color="auto"/>
        <w:bottom w:val="none" w:sz="0" w:space="0" w:color="auto"/>
        <w:right w:val="none" w:sz="0" w:space="0" w:color="auto"/>
      </w:divBdr>
    </w:div>
    <w:div w:id="815879738">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67064433">
      <w:bodyDiv w:val="1"/>
      <w:marLeft w:val="0"/>
      <w:marRight w:val="0"/>
      <w:marTop w:val="0"/>
      <w:marBottom w:val="0"/>
      <w:divBdr>
        <w:top w:val="none" w:sz="0" w:space="0" w:color="auto"/>
        <w:left w:val="none" w:sz="0" w:space="0" w:color="auto"/>
        <w:bottom w:val="none" w:sz="0" w:space="0" w:color="auto"/>
        <w:right w:val="none" w:sz="0" w:space="0" w:color="auto"/>
      </w:divBdr>
    </w:div>
    <w:div w:id="868176434">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94462258">
      <w:bodyDiv w:val="1"/>
      <w:marLeft w:val="0"/>
      <w:marRight w:val="0"/>
      <w:marTop w:val="0"/>
      <w:marBottom w:val="0"/>
      <w:divBdr>
        <w:top w:val="none" w:sz="0" w:space="0" w:color="auto"/>
        <w:left w:val="none" w:sz="0" w:space="0" w:color="auto"/>
        <w:bottom w:val="none" w:sz="0" w:space="0" w:color="auto"/>
        <w:right w:val="none" w:sz="0" w:space="0" w:color="auto"/>
      </w:divBdr>
    </w:div>
    <w:div w:id="906305401">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373067">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2826841">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75649014">
      <w:bodyDiv w:val="1"/>
      <w:marLeft w:val="0"/>
      <w:marRight w:val="0"/>
      <w:marTop w:val="0"/>
      <w:marBottom w:val="0"/>
      <w:divBdr>
        <w:top w:val="none" w:sz="0" w:space="0" w:color="auto"/>
        <w:left w:val="none" w:sz="0" w:space="0" w:color="auto"/>
        <w:bottom w:val="none" w:sz="0" w:space="0" w:color="auto"/>
        <w:right w:val="none" w:sz="0" w:space="0" w:color="auto"/>
      </w:divBdr>
    </w:div>
    <w:div w:id="989672317">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6566615">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1958296">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21278833">
      <w:bodyDiv w:val="1"/>
      <w:marLeft w:val="0"/>
      <w:marRight w:val="0"/>
      <w:marTop w:val="0"/>
      <w:marBottom w:val="0"/>
      <w:divBdr>
        <w:top w:val="none" w:sz="0" w:space="0" w:color="auto"/>
        <w:left w:val="none" w:sz="0" w:space="0" w:color="auto"/>
        <w:bottom w:val="none" w:sz="0" w:space="0" w:color="auto"/>
        <w:right w:val="none" w:sz="0" w:space="0" w:color="auto"/>
      </w:divBdr>
    </w:div>
    <w:div w:id="1035421384">
      <w:bodyDiv w:val="1"/>
      <w:marLeft w:val="0"/>
      <w:marRight w:val="0"/>
      <w:marTop w:val="0"/>
      <w:marBottom w:val="0"/>
      <w:divBdr>
        <w:top w:val="none" w:sz="0" w:space="0" w:color="auto"/>
        <w:left w:val="none" w:sz="0" w:space="0" w:color="auto"/>
        <w:bottom w:val="none" w:sz="0" w:space="0" w:color="auto"/>
        <w:right w:val="none" w:sz="0" w:space="0" w:color="auto"/>
      </w:divBdr>
    </w:div>
    <w:div w:id="1039932896">
      <w:bodyDiv w:val="1"/>
      <w:marLeft w:val="0"/>
      <w:marRight w:val="0"/>
      <w:marTop w:val="0"/>
      <w:marBottom w:val="0"/>
      <w:divBdr>
        <w:top w:val="none" w:sz="0" w:space="0" w:color="auto"/>
        <w:left w:val="none" w:sz="0" w:space="0" w:color="auto"/>
        <w:bottom w:val="none" w:sz="0" w:space="0" w:color="auto"/>
        <w:right w:val="none" w:sz="0" w:space="0" w:color="auto"/>
      </w:divBdr>
    </w:div>
    <w:div w:id="1048920093">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
    <w:div w:id="1101801496">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5924617">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22457752">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198160859">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093113">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4364018">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29098779">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53415021">
      <w:bodyDiv w:val="1"/>
      <w:marLeft w:val="0"/>
      <w:marRight w:val="0"/>
      <w:marTop w:val="0"/>
      <w:marBottom w:val="0"/>
      <w:divBdr>
        <w:top w:val="none" w:sz="0" w:space="0" w:color="auto"/>
        <w:left w:val="none" w:sz="0" w:space="0" w:color="auto"/>
        <w:bottom w:val="none" w:sz="0" w:space="0" w:color="auto"/>
        <w:right w:val="none" w:sz="0" w:space="0" w:color="auto"/>
      </w:divBdr>
    </w:div>
    <w:div w:id="1355108768">
      <w:bodyDiv w:val="1"/>
      <w:marLeft w:val="0"/>
      <w:marRight w:val="0"/>
      <w:marTop w:val="0"/>
      <w:marBottom w:val="0"/>
      <w:divBdr>
        <w:top w:val="none" w:sz="0" w:space="0" w:color="auto"/>
        <w:left w:val="none" w:sz="0" w:space="0" w:color="auto"/>
        <w:bottom w:val="none" w:sz="0" w:space="0" w:color="auto"/>
        <w:right w:val="none" w:sz="0" w:space="0" w:color="auto"/>
      </w:divBdr>
    </w:div>
    <w:div w:id="1369914840">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396007913">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29043107">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02085630">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6947154">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59587844">
      <w:bodyDiv w:val="1"/>
      <w:marLeft w:val="0"/>
      <w:marRight w:val="0"/>
      <w:marTop w:val="0"/>
      <w:marBottom w:val="0"/>
      <w:divBdr>
        <w:top w:val="none" w:sz="0" w:space="0" w:color="auto"/>
        <w:left w:val="none" w:sz="0" w:space="0" w:color="auto"/>
        <w:bottom w:val="none" w:sz="0" w:space="0" w:color="auto"/>
        <w:right w:val="none" w:sz="0" w:space="0" w:color="auto"/>
      </w:divBdr>
    </w:div>
    <w:div w:id="1563712111">
      <w:bodyDiv w:val="1"/>
      <w:marLeft w:val="0"/>
      <w:marRight w:val="0"/>
      <w:marTop w:val="0"/>
      <w:marBottom w:val="0"/>
      <w:divBdr>
        <w:top w:val="none" w:sz="0" w:space="0" w:color="auto"/>
        <w:left w:val="none" w:sz="0" w:space="0" w:color="auto"/>
        <w:bottom w:val="none" w:sz="0" w:space="0" w:color="auto"/>
        <w:right w:val="none" w:sz="0" w:space="0" w:color="auto"/>
      </w:divBdr>
    </w:div>
    <w:div w:id="1566064160">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592079787">
      <w:bodyDiv w:val="1"/>
      <w:marLeft w:val="0"/>
      <w:marRight w:val="0"/>
      <w:marTop w:val="0"/>
      <w:marBottom w:val="0"/>
      <w:divBdr>
        <w:top w:val="none" w:sz="0" w:space="0" w:color="auto"/>
        <w:left w:val="none" w:sz="0" w:space="0" w:color="auto"/>
        <w:bottom w:val="none" w:sz="0" w:space="0" w:color="auto"/>
        <w:right w:val="none" w:sz="0" w:space="0" w:color="auto"/>
      </w:divBdr>
    </w:div>
    <w:div w:id="1605649758">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41809352">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5424373">
      <w:bodyDiv w:val="1"/>
      <w:marLeft w:val="0"/>
      <w:marRight w:val="0"/>
      <w:marTop w:val="0"/>
      <w:marBottom w:val="0"/>
      <w:divBdr>
        <w:top w:val="none" w:sz="0" w:space="0" w:color="auto"/>
        <w:left w:val="none" w:sz="0" w:space="0" w:color="auto"/>
        <w:bottom w:val="none" w:sz="0" w:space="0" w:color="auto"/>
        <w:right w:val="none" w:sz="0" w:space="0" w:color="auto"/>
      </w:divBdr>
    </w:div>
    <w:div w:id="1723868996">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843811860">
      <w:bodyDiv w:val="1"/>
      <w:marLeft w:val="0"/>
      <w:marRight w:val="0"/>
      <w:marTop w:val="0"/>
      <w:marBottom w:val="0"/>
      <w:divBdr>
        <w:top w:val="none" w:sz="0" w:space="0" w:color="auto"/>
        <w:left w:val="none" w:sz="0" w:space="0" w:color="auto"/>
        <w:bottom w:val="none" w:sz="0" w:space="0" w:color="auto"/>
        <w:right w:val="none" w:sz="0" w:space="0" w:color="auto"/>
      </w:divBdr>
    </w:div>
    <w:div w:id="1862746600">
      <w:bodyDiv w:val="1"/>
      <w:marLeft w:val="0"/>
      <w:marRight w:val="0"/>
      <w:marTop w:val="0"/>
      <w:marBottom w:val="0"/>
      <w:divBdr>
        <w:top w:val="none" w:sz="0" w:space="0" w:color="auto"/>
        <w:left w:val="none" w:sz="0" w:space="0" w:color="auto"/>
        <w:bottom w:val="none" w:sz="0" w:space="0" w:color="auto"/>
        <w:right w:val="none" w:sz="0" w:space="0" w:color="auto"/>
      </w:divBdr>
    </w:div>
    <w:div w:id="1870870720">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033724039">
      <w:bodyDiv w:val="1"/>
      <w:marLeft w:val="0"/>
      <w:marRight w:val="0"/>
      <w:marTop w:val="0"/>
      <w:marBottom w:val="0"/>
      <w:divBdr>
        <w:top w:val="none" w:sz="0" w:space="0" w:color="auto"/>
        <w:left w:val="none" w:sz="0" w:space="0" w:color="auto"/>
        <w:bottom w:val="none" w:sz="0" w:space="0" w:color="auto"/>
        <w:right w:val="none" w:sz="0" w:space="0" w:color="auto"/>
      </w:divBdr>
    </w:div>
    <w:div w:id="2041121106">
      <w:bodyDiv w:val="1"/>
      <w:marLeft w:val="0"/>
      <w:marRight w:val="0"/>
      <w:marTop w:val="0"/>
      <w:marBottom w:val="0"/>
      <w:divBdr>
        <w:top w:val="none" w:sz="0" w:space="0" w:color="auto"/>
        <w:left w:val="none" w:sz="0" w:space="0" w:color="auto"/>
        <w:bottom w:val="none" w:sz="0" w:space="0" w:color="auto"/>
        <w:right w:val="none" w:sz="0" w:space="0" w:color="auto"/>
      </w:divBdr>
    </w:div>
    <w:div w:id="2077506022">
      <w:bodyDiv w:val="1"/>
      <w:marLeft w:val="0"/>
      <w:marRight w:val="0"/>
      <w:marTop w:val="0"/>
      <w:marBottom w:val="0"/>
      <w:divBdr>
        <w:top w:val="none" w:sz="0" w:space="0" w:color="auto"/>
        <w:left w:val="none" w:sz="0" w:space="0" w:color="auto"/>
        <w:bottom w:val="none" w:sz="0" w:space="0" w:color="auto"/>
        <w:right w:val="none" w:sz="0" w:space="0" w:color="auto"/>
      </w:divBdr>
    </w:div>
    <w:div w:id="2090693920">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17020976">
      <w:bodyDiv w:val="1"/>
      <w:marLeft w:val="0"/>
      <w:marRight w:val="0"/>
      <w:marTop w:val="0"/>
      <w:marBottom w:val="0"/>
      <w:divBdr>
        <w:top w:val="none" w:sz="0" w:space="0" w:color="auto"/>
        <w:left w:val="none" w:sz="0" w:space="0" w:color="auto"/>
        <w:bottom w:val="none" w:sz="0" w:space="0" w:color="auto"/>
        <w:right w:val="none" w:sz="0" w:space="0" w:color="auto"/>
      </w:divBdr>
    </w:div>
    <w:div w:id="2141873658">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imf.org/" TargetMode="Externa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oter" Target="footer8.xml"/><Relationship Id="rId50"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irgashev@cbu.uz" TargetMode="External"/><Relationship Id="rId29" Type="http://schemas.openxmlformats.org/officeDocument/2006/relationships/chart" Target="charts/chart11.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r.mirzaahmedov@cbu.uz"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13.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fayzullaxodjaev@cbu.uz"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4.xml"/><Relationship Id="rId48" Type="http://schemas.openxmlformats.org/officeDocument/2006/relationships/footer" Target="footer9.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val@cbu.uz"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7.xml"/><Relationship Id="rId20" Type="http://schemas.openxmlformats.org/officeDocument/2006/relationships/chart" Target="charts/chart2.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4;&#1080;&#1087;%20(rus).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Fixing%20Price%20Gold.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uz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768904743738E-2"/>
          <c:y val="4.0415755424038503E-2"/>
          <c:w val="0.89790075293992855"/>
          <c:h val="0.70083015905156987"/>
        </c:manualLayout>
      </c:layout>
      <c:barChart>
        <c:barDir val="col"/>
        <c:grouping val="stacked"/>
        <c:varyColors val="0"/>
        <c:ser>
          <c:idx val="0"/>
          <c:order val="0"/>
          <c:tx>
            <c:strRef>
              <c:f>'Салдо Тек. сч 1д (UZ)'!$E$32</c:f>
              <c:strCache>
                <c:ptCount val="1"/>
                <c:pt idx="0">
                  <c:v>Товарлар</c:v>
                </c:pt>
              </c:strCache>
            </c:strRef>
          </c:tx>
          <c:spPr>
            <a:solidFill>
              <a:schemeClr val="bg1">
                <a:lumMod val="65000"/>
              </a:schemeClr>
            </a:solidFill>
            <a:ln>
              <a:noFill/>
            </a:ln>
            <a:effectLst/>
          </c:spPr>
          <c:invertIfNegative val="0"/>
          <c:cat>
            <c:strRef>
              <c:f>'Салдо Тек. сч 1д (UZ)'!$C$35:$C$45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(UZ)'!$E$35:$E$45</c:f>
              <c:numCache>
                <c:formatCode>_-* #,##0.0_р_._-;\-* #,##0.0_р_._-;_-* "-"??_р_._-;_-@_-</c:formatCode>
                <c:ptCount val="11"/>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-1683.768936451459</c:v>
                </c:pt>
                <c:pt idx="9">
                  <c:v>-1716.2261889581096</c:v>
                </c:pt>
                <c:pt idx="10">
                  <c:v>570.72823268995489</c:v>
                </c:pt>
              </c:numCache>
            </c:numRef>
          </c:val>
          <c:extLst>
            <c:ext xmlns:c16="http://schemas.microsoft.com/office/drawing/2014/chart" uri="{C3380CC4-5D6E-409C-BE32-E72D297353CC}">
              <c16:uniqueId val="{00000000-C1EF-4A25-ABD8-5BA36F32B8B4}"/>
            </c:ext>
          </c:extLst>
        </c:ser>
        <c:ser>
          <c:idx val="1"/>
          <c:order val="1"/>
          <c:tx>
            <c:strRef>
              <c:f>'Салдо Тек. сч 1д (UZ)'!$F$32</c:f>
              <c:strCache>
                <c:ptCount val="1"/>
                <c:pt idx="0">
                  <c:v>Бирламчи даромадлар</c:v>
                </c:pt>
              </c:strCache>
            </c:strRef>
          </c:tx>
          <c:spPr>
            <a:solidFill>
              <a:schemeClr val="accent2"/>
            </a:solidFill>
            <a:ln>
              <a:noFill/>
            </a:ln>
            <a:effectLst/>
          </c:spPr>
          <c:invertIfNegative val="0"/>
          <c:cat>
            <c:strRef>
              <c:f>'Салдо Тек. сч 1д (UZ)'!$C$35:$C$45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(UZ)'!$F$35:$F$45</c:f>
              <c:numCache>
                <c:formatCode>_-* #,##0.0_р_._-;\-* #,##0.0_р_._-;_-* "-"??_р_._-;_-@_-</c:formatCode>
                <c:ptCount val="11"/>
                <c:pt idx="0">
                  <c:v>314.2560623849152</c:v>
                </c:pt>
                <c:pt idx="1">
                  <c:v>365.3676502356256</c:v>
                </c:pt>
                <c:pt idx="2">
                  <c:v>389.61903718458098</c:v>
                </c:pt>
                <c:pt idx="3">
                  <c:v>458.0261027726076</c:v>
                </c:pt>
                <c:pt idx="4">
                  <c:v>338.65263313547365</c:v>
                </c:pt>
                <c:pt idx="5">
                  <c:v>392.79333768490375</c:v>
                </c:pt>
                <c:pt idx="6">
                  <c:v>255.47934850074489</c:v>
                </c:pt>
                <c:pt idx="7">
                  <c:v>-244.63961550025158</c:v>
                </c:pt>
                <c:pt idx="8">
                  <c:v>205.62734247105607</c:v>
                </c:pt>
                <c:pt idx="9">
                  <c:v>-93.590771075580506</c:v>
                </c:pt>
                <c:pt idx="10">
                  <c:v>-166.40125669294167</c:v>
                </c:pt>
              </c:numCache>
            </c:numRef>
          </c:val>
          <c:extLst>
            <c:ext xmlns:c16="http://schemas.microsoft.com/office/drawing/2014/chart" uri="{C3380CC4-5D6E-409C-BE32-E72D297353CC}">
              <c16:uniqueId val="{00000001-C1EF-4A25-ABD8-5BA36F32B8B4}"/>
            </c:ext>
          </c:extLst>
        </c:ser>
        <c:ser>
          <c:idx val="3"/>
          <c:order val="3"/>
          <c:tx>
            <c:strRef>
              <c:f>'Салдо Тек. сч 1д (UZ)'!$H$32</c:f>
              <c:strCache>
                <c:ptCount val="1"/>
                <c:pt idx="0">
                  <c:v>Хизматлар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'Салдо Тек. сч 1д (UZ)'!$C$35:$C$45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(UZ)'!$H$35:$H$45</c:f>
              <c:numCache>
                <c:formatCode>_-* #,##0.0_р_._-;\-* #,##0.0_р_._-;_-* "-"??_р_._-;_-@_-</c:formatCode>
                <c:ptCount val="11"/>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-457.42831116650416</c:v>
                </c:pt>
                <c:pt idx="9">
                  <c:v>-371.1337302735563</c:v>
                </c:pt>
                <c:pt idx="10">
                  <c:v>-447.01088727652075</c:v>
                </c:pt>
              </c:numCache>
            </c:numRef>
          </c:val>
          <c:extLst>
            <c:ext xmlns:c16="http://schemas.microsoft.com/office/drawing/2014/chart" uri="{C3380CC4-5D6E-409C-BE32-E72D297353CC}">
              <c16:uniqueId val="{00000002-C1EF-4A25-ABD8-5BA36F32B8B4}"/>
            </c:ext>
          </c:extLst>
        </c:ser>
        <c:ser>
          <c:idx val="4"/>
          <c:order val="4"/>
          <c:tx>
            <c:strRef>
              <c:f>'Салдо Тек. сч 1д (UZ)'!$I$32</c:f>
              <c:strCache>
                <c:ptCount val="1"/>
                <c:pt idx="0">
                  <c:v>Иккиламчи даромадлар</c:v>
                </c:pt>
              </c:strCache>
            </c:strRef>
          </c:tx>
          <c:spPr>
            <a:solidFill>
              <a:schemeClr val="accent1"/>
            </a:solidFill>
            <a:ln>
              <a:noFill/>
            </a:ln>
            <a:effectLst/>
          </c:spPr>
          <c:invertIfNegative val="0"/>
          <c:cat>
            <c:strRef>
              <c:f>'Салдо Тек. сч 1д (UZ)'!$C$35:$C$45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(UZ)'!$I$35:$I$45</c:f>
              <c:numCache>
                <c:formatCode>_-* #,##0.0_р_._-;\-* #,##0.0_р_._-;_-* "-"??_р_._-;_-@_-</c:formatCode>
                <c:ptCount val="11"/>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pt idx="9">
                  <c:v>1122.9345343853383</c:v>
                </c:pt>
                <c:pt idx="10">
                  <c:v>1583.9962477813508</c:v>
                </c:pt>
              </c:numCache>
            </c:numRef>
          </c:val>
          <c:extLst>
            <c:ext xmlns:c16="http://schemas.microsoft.com/office/drawing/2014/chart" uri="{C3380CC4-5D6E-409C-BE32-E72D297353CC}">
              <c16:uniqueId val="{00000003-C1EF-4A25-ABD8-5BA36F32B8B4}"/>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'Салдо Тек. сч 1д (UZ)'!$G$32</c:f>
              <c:strCache>
                <c:ptCount val="1"/>
                <c:pt idx="0">
                  <c:v>Жорий операциялар ҳисоби</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3497756783623925E-3"/>
                  <c:y val="1.53392115708736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1EF-4A25-ABD8-5BA36F32B8B4}"/>
                </c:ext>
              </c:extLst>
            </c:dLbl>
            <c:dLbl>
              <c:idx val="1"/>
              <c:layout>
                <c:manualLayout>
                  <c:x val="-3.5739282589676291E-3"/>
                  <c:y val="-2.44833875859588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1EF-4A25-ABD8-5BA36F32B8B4}"/>
                </c:ext>
              </c:extLst>
            </c:dLbl>
            <c:dLbl>
              <c:idx val="2"/>
              <c:layout>
                <c:manualLayout>
                  <c:x val="9.3707036620422452E-4"/>
                  <c:y val="1.48155300510163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EF-4A25-ABD8-5BA36F32B8B4}"/>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EF-4A25-ABD8-5BA36F32B8B4}"/>
                </c:ext>
              </c:extLst>
            </c:dLbl>
            <c:dLbl>
              <c:idx val="4"/>
              <c:layout>
                <c:manualLayout>
                  <c:x val="2.3047169142430151E-3"/>
                  <c:y val="2.10165567975840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EF-4A25-ABD8-5BA36F32B8B4}"/>
                </c:ext>
              </c:extLst>
            </c:dLbl>
            <c:dLbl>
              <c:idx val="7"/>
              <c:layout>
                <c:manualLayout>
                  <c:x val="-1.4527241616433939E-16"/>
                  <c:y val="2.3112544834177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1EF-4A25-ABD8-5BA36F32B8B4}"/>
                </c:ext>
              </c:extLst>
            </c:dLbl>
            <c:dLbl>
              <c:idx val="8"/>
              <c:layout>
                <c:manualLayout>
                  <c:x val="0"/>
                  <c:y val="-2.64143369533454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1EF-4A25-ABD8-5BA36F32B8B4}"/>
                </c:ext>
              </c:extLst>
            </c:dLbl>
            <c:dLbl>
              <c:idx val="9"/>
              <c:layout>
                <c:manualLayout>
                  <c:x val="-1.4527241616433939E-16"/>
                  <c:y val="6.603584238336354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1EF-4A25-ABD8-5BA36F32B8B4}"/>
                </c:ext>
              </c:extLst>
            </c:dLbl>
            <c:dLbl>
              <c:idx val="10"/>
              <c:layout>
                <c:manualLayout>
                  <c:x val="-1.4550096466308564E-16"/>
                  <c:y val="-1.00789517890139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1EF-4A25-ABD8-5BA36F32B8B4}"/>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'Салдо Тек. сч 1д (UZ)'!$C$35:$C$45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xVal>
          <c:yVal>
            <c:numRef>
              <c:f>'Салдо Тек. сч 1д (UZ)'!$G$35:$G$45</c:f>
              <c:numCache>
                <c:formatCode>_-* #,##0.0_р_._-;\-* #,##0.0_р_._-;_-* "-"??_р_._-;_-@_-</c:formatCode>
                <c:ptCount val="11"/>
                <c:pt idx="0">
                  <c:v>-225.65065854752083</c:v>
                </c:pt>
                <c:pt idx="1">
                  <c:v>-1354.6598745680622</c:v>
                </c:pt>
                <c:pt idx="2">
                  <c:v>-1546.5873577174061</c:v>
                </c:pt>
                <c:pt idx="3">
                  <c:v>-446.55224977596026</c:v>
                </c:pt>
                <c:pt idx="4">
                  <c:v>-1049.4360195748468</c:v>
                </c:pt>
                <c:pt idx="5">
                  <c:v>-707.96004410442492</c:v>
                </c:pt>
                <c:pt idx="6">
                  <c:v>-19.524929820607213</c:v>
                </c:pt>
                <c:pt idx="7">
                  <c:v>-1583.6284602249498</c:v>
                </c:pt>
                <c:pt idx="8">
                  <c:v>-917.52246194261716</c:v>
                </c:pt>
                <c:pt idx="9">
                  <c:v>-1058.0161559219077</c:v>
                </c:pt>
                <c:pt idx="10">
                  <c:v>1541.3123365018437</c:v>
                </c:pt>
              </c:numCache>
            </c:numRef>
          </c:yVal>
          <c:smooth val="1"/>
          <c:extLst>
            <c:ext xmlns:c16="http://schemas.microsoft.com/office/drawing/2014/chart" uri="{C3380CC4-5D6E-409C-BE32-E72D297353CC}">
              <c16:uniqueId val="{0000000C-C1EF-4A25-ABD8-5BA36F32B8B4}"/>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3143538395488169"/>
          <c:y val="0.84233303588570763"/>
          <c:w val="0.75708628061888805"/>
          <c:h val="0.13466407939557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Первичный!$C$73</c:f>
              <c:strCache>
                <c:ptCount val="1"/>
                <c:pt idx="0">
                  <c:v>иш хаққи, олинишга</c:v>
                </c:pt>
              </c:strCache>
            </c:strRef>
          </c:tx>
          <c:spPr>
            <a:solidFill>
              <a:schemeClr val="accent2"/>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Первичный!$D$73:$N$73</c:f>
              <c:numCache>
                <c:formatCode>_-* #,##0_р_._-;\-* #,##0_р_._-;_-* "-"??_р_._-;_-@_-</c:formatCode>
                <c:ptCount val="11"/>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pt idx="10">
                  <c:v>309.36939266564059</c:v>
                </c:pt>
              </c:numCache>
            </c:numRef>
          </c:val>
          <c:extLst>
            <c:ext xmlns:c16="http://schemas.microsoft.com/office/drawing/2014/chart" uri="{C3380CC4-5D6E-409C-BE32-E72D297353CC}">
              <c16:uniqueId val="{00000000-029C-460C-8916-E705C310644C}"/>
            </c:ext>
          </c:extLst>
        </c:ser>
        <c:ser>
          <c:idx val="1"/>
          <c:order val="1"/>
          <c:tx>
            <c:strRef>
              <c:f>Первичный!$C$74</c:f>
              <c:strCache>
                <c:ptCount val="1"/>
                <c:pt idx="0">
                  <c:v>кредитлар ва қарзларга ҳисобланган тўловлар</c:v>
                </c:pt>
              </c:strCache>
            </c:strRef>
          </c:tx>
          <c:spPr>
            <a:solidFill>
              <a:schemeClr val="accent1"/>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Первичный!$D$74:$N$74</c:f>
              <c:numCache>
                <c:formatCode>_-* #,##0_р_._-;\-* #,##0_р_._-;_-* "-"??_р_._-;_-@_-</c:formatCode>
                <c:ptCount val="11"/>
                <c:pt idx="0">
                  <c:v>-122.12443194947031</c:v>
                </c:pt>
                <c:pt idx="1">
                  <c:v>-123.10418941406391</c:v>
                </c:pt>
                <c:pt idx="2">
                  <c:v>-119.96773533911136</c:v>
                </c:pt>
                <c:pt idx="3">
                  <c:v>-149.40631206202744</c:v>
                </c:pt>
                <c:pt idx="4">
                  <c:v>-150.78440872201168</c:v>
                </c:pt>
                <c:pt idx="5">
                  <c:v>-147.95593857793904</c:v>
                </c:pt>
                <c:pt idx="6">
                  <c:v>-164.85335834069835</c:v>
                </c:pt>
                <c:pt idx="7">
                  <c:v>-219.42938255508159</c:v>
                </c:pt>
                <c:pt idx="8">
                  <c:v>-187.85547164109579</c:v>
                </c:pt>
                <c:pt idx="9">
                  <c:v>-200.14866265186191</c:v>
                </c:pt>
                <c:pt idx="10">
                  <c:v>-192.70837060013554</c:v>
                </c:pt>
              </c:numCache>
            </c:numRef>
          </c:val>
          <c:extLst>
            <c:ext xmlns:c16="http://schemas.microsoft.com/office/drawing/2014/chart" uri="{C3380CC4-5D6E-409C-BE32-E72D297353CC}">
              <c16:uniqueId val="{00000001-029C-460C-8916-E705C310644C}"/>
            </c:ext>
          </c:extLst>
        </c:ser>
        <c:ser>
          <c:idx val="2"/>
          <c:order val="2"/>
          <c:tx>
            <c:strRef>
              <c:f>Первичный!$C$75</c:f>
              <c:strCache>
                <c:ptCount val="1"/>
                <c:pt idx="0">
                  <c:v>халқаро резервлардан даромадлар</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Первичный!$D$75:$N$75</c:f>
              <c:numCache>
                <c:formatCode>_-* #,##0_р_._-;\-* #,##0_р_._-;_-* "-"??_р_._-;_-@_-</c:formatCode>
                <c:ptCount val="11"/>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pt idx="10">
                  <c:v>23.870235539895752</c:v>
                </c:pt>
              </c:numCache>
            </c:numRef>
          </c:val>
          <c:extLst>
            <c:ext xmlns:c16="http://schemas.microsoft.com/office/drawing/2014/chart" uri="{C3380CC4-5D6E-409C-BE32-E72D297353CC}">
              <c16:uniqueId val="{00000002-029C-460C-8916-E705C310644C}"/>
            </c:ext>
          </c:extLst>
        </c:ser>
        <c:ser>
          <c:idx val="3"/>
          <c:order val="3"/>
          <c:tx>
            <c:strRef>
              <c:f>Первичный!$C$76</c:f>
              <c:strCache>
                <c:ptCount val="1"/>
                <c:pt idx="0">
                  <c:v>тўғридан-тўғри инвестицияларга ҳисобланган тўловлар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Первичный!$D$76:$N$76</c:f>
              <c:numCache>
                <c:formatCode>_-* #,##0_р_._-;\-* #,##0_р_._-;_-* "-"??_р_._-;_-@_-</c:formatCode>
                <c:ptCount val="11"/>
                <c:pt idx="0">
                  <c:v>-242.8242815164852</c:v>
                </c:pt>
                <c:pt idx="1">
                  <c:v>-355.31387378199452</c:v>
                </c:pt>
                <c:pt idx="2">
                  <c:v>-355.59785675137954</c:v>
                </c:pt>
                <c:pt idx="3">
                  <c:v>-181.59185646452764</c:v>
                </c:pt>
                <c:pt idx="4">
                  <c:v>-258.48768892634354</c:v>
                </c:pt>
                <c:pt idx="5">
                  <c:v>-225.01043329466953</c:v>
                </c:pt>
                <c:pt idx="6">
                  <c:v>-297.75657824959296</c:v>
                </c:pt>
                <c:pt idx="7">
                  <c:v>-647.47221852534733</c:v>
                </c:pt>
                <c:pt idx="8">
                  <c:v>-199.76622752295307</c:v>
                </c:pt>
                <c:pt idx="9">
                  <c:v>-212.09815916990021</c:v>
                </c:pt>
                <c:pt idx="10">
                  <c:v>-264.25473864215911</c:v>
                </c:pt>
              </c:numCache>
            </c:numRef>
          </c:val>
          <c:extLst>
            <c:ext xmlns:c16="http://schemas.microsoft.com/office/drawing/2014/chart" uri="{C3380CC4-5D6E-409C-BE32-E72D297353CC}">
              <c16:uniqueId val="{00000003-029C-460C-8916-E705C310644C}"/>
            </c:ext>
          </c:extLst>
        </c:ser>
        <c:ser>
          <c:idx val="4"/>
          <c:order val="4"/>
          <c:tx>
            <c:strRef>
              <c:f>Первичный!$C$77</c:f>
              <c:strCache>
                <c:ptCount val="1"/>
                <c:pt idx="0">
                  <c:v>бошқа даромадлар, олинишга</c:v>
                </c:pt>
              </c:strCache>
            </c:strRef>
          </c:tx>
          <c:spPr>
            <a:solidFill>
              <a:schemeClr val="tx1"/>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Первичный!$D$77:$N$77</c:f>
              <c:numCache>
                <c:formatCode>_-* #,##0_р_._-;\-* #,##0_р_._-;_-* "-"??_р_._-;_-@_-</c:formatCode>
                <c:ptCount val="11"/>
                <c:pt idx="0">
                  <c:v>3.2332967086839313</c:v>
                </c:pt>
                <c:pt idx="1">
                  <c:v>22.976333823158448</c:v>
                </c:pt>
                <c:pt idx="2">
                  <c:v>2.8215634535615397</c:v>
                </c:pt>
                <c:pt idx="3">
                  <c:v>2.8963165619705098</c:v>
                </c:pt>
                <c:pt idx="4">
                  <c:v>2.6957141844516204</c:v>
                </c:pt>
                <c:pt idx="5">
                  <c:v>3.46498061682707</c:v>
                </c:pt>
                <c:pt idx="6">
                  <c:v>3.5178470652678806</c:v>
                </c:pt>
                <c:pt idx="7">
                  <c:v>3.1971322162506501</c:v>
                </c:pt>
                <c:pt idx="8">
                  <c:v>3.7902833668978069</c:v>
                </c:pt>
                <c:pt idx="9">
                  <c:v>3.3112740635255919</c:v>
                </c:pt>
                <c:pt idx="10">
                  <c:v>2.0629287498898319</c:v>
                </c:pt>
              </c:numCache>
            </c:numRef>
          </c:val>
          <c:extLst>
            <c:ext xmlns:c16="http://schemas.microsoft.com/office/drawing/2014/chart" uri="{C3380CC4-5D6E-409C-BE32-E72D297353CC}">
              <c16:uniqueId val="{00000004-029C-460C-8916-E705C310644C}"/>
            </c:ext>
          </c:extLst>
        </c:ser>
        <c:ser>
          <c:idx val="5"/>
          <c:order val="5"/>
          <c:tx>
            <c:strRef>
              <c:f>Первичный!$C$78</c:f>
              <c:strCache>
                <c:ptCount val="1"/>
                <c:pt idx="0">
                  <c:v>бошқа харажатлар, тўланишга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Первичный!$D$78:$N$78</c:f>
              <c:numCache>
                <c:formatCode>_-* #,##0_р_._-;\-* #,##0_р_._-;_-* "-"??_р_._-;_-@_-</c:formatCode>
                <c:ptCount val="11"/>
                <c:pt idx="0">
                  <c:v>-6.6658538562452012</c:v>
                </c:pt>
                <c:pt idx="1">
                  <c:v>-7.2006198947894218</c:v>
                </c:pt>
                <c:pt idx="2">
                  <c:v>-7.0238662267014575</c:v>
                </c:pt>
                <c:pt idx="3">
                  <c:v>-7.070549571144694</c:v>
                </c:pt>
                <c:pt idx="4">
                  <c:v>-12.045518690013406</c:v>
                </c:pt>
                <c:pt idx="5">
                  <c:v>-24.006552817072425</c:v>
                </c:pt>
                <c:pt idx="6">
                  <c:v>-29.999532361396604</c:v>
                </c:pt>
                <c:pt idx="7">
                  <c:v>-35.235779063239349</c:v>
                </c:pt>
                <c:pt idx="8">
                  <c:v>-41.652194118951847</c:v>
                </c:pt>
                <c:pt idx="9">
                  <c:v>-44.176070191344017</c:v>
                </c:pt>
                <c:pt idx="10">
                  <c:v>-44.740704406073164</c:v>
                </c:pt>
              </c:numCache>
            </c:numRef>
          </c:val>
          <c:extLst>
            <c:ext xmlns:c16="http://schemas.microsoft.com/office/drawing/2014/chart" uri="{C3380CC4-5D6E-409C-BE32-E72D297353CC}">
              <c16:uniqueId val="{00000005-029C-460C-8916-E705C310644C}"/>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Первичный!$C$79</c:f>
              <c:strCache>
                <c:ptCount val="1"/>
                <c:pt idx="0">
                  <c:v>бирламчи даромадлар сальдоси</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5.0121620572754627E-3"/>
                  <c:y val="2.76399942737089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29C-460C-8916-E705C310644C}"/>
                </c:ext>
              </c:extLst>
            </c:dLbl>
            <c:dLbl>
              <c:idx val="1"/>
              <c:layout>
                <c:manualLayout>
                  <c:x val="3.3414413715169749E-3"/>
                  <c:y val="1.84266628491393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29C-460C-8916-E705C310644C}"/>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29C-460C-8916-E705C310644C}"/>
                </c:ext>
              </c:extLst>
            </c:dLbl>
            <c:dLbl>
              <c:idx val="3"/>
              <c:layout>
                <c:manualLayout>
                  <c:x val="5.0121620572754627E-3"/>
                  <c:y val="-1.535555237428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29C-460C-8916-E705C310644C}"/>
                </c:ext>
              </c:extLst>
            </c:dLbl>
            <c:dLbl>
              <c:idx val="4"/>
              <c:layout>
                <c:manualLayout>
                  <c:x val="1.6707206857584263E-3"/>
                  <c:y val="1.22844418994261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29C-460C-8916-E705C310644C}"/>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29C-460C-8916-E705C310644C}"/>
                </c:ext>
              </c:extLst>
            </c:dLbl>
            <c:dLbl>
              <c:idx val="9"/>
              <c:layout>
                <c:manualLayout>
                  <c:x val="0"/>
                  <c:y val="-1.4601204599379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EA9-412C-A615-A97A51603E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Первичный!$D$79:$N$79</c:f>
              <c:numCache>
                <c:formatCode>_-* #,##0_р_._-;\-* #,##0_р_._-;_-* "-"??_р_._-;_-@_-</c:formatCode>
                <c:ptCount val="11"/>
                <c:pt idx="0">
                  <c:v>314.2560623849152</c:v>
                </c:pt>
                <c:pt idx="1">
                  <c:v>365.36765023562572</c:v>
                </c:pt>
                <c:pt idx="2">
                  <c:v>389.61903718458109</c:v>
                </c:pt>
                <c:pt idx="3">
                  <c:v>458.02610277260754</c:v>
                </c:pt>
                <c:pt idx="4">
                  <c:v>338.65263313547365</c:v>
                </c:pt>
                <c:pt idx="5">
                  <c:v>392.81376578490386</c:v>
                </c:pt>
                <c:pt idx="6">
                  <c:v>255.47934850074486</c:v>
                </c:pt>
                <c:pt idx="7">
                  <c:v>-242.71736888025163</c:v>
                </c:pt>
                <c:pt idx="8">
                  <c:v>205.62172392935349</c:v>
                </c:pt>
                <c:pt idx="9">
                  <c:v>-93.590771075580506</c:v>
                </c:pt>
                <c:pt idx="10">
                  <c:v>-166.40125669294162</c:v>
                </c:pt>
              </c:numCache>
            </c:numRef>
          </c:val>
          <c:smooth val="0"/>
          <c:extLst>
            <c:ext xmlns:c16="http://schemas.microsoft.com/office/drawing/2014/chart" uri="{C3380CC4-5D6E-409C-BE32-E72D297353CC}">
              <c16:uniqueId val="{0000000C-029C-460C-8916-E705C310644C}"/>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0_р_._-;\-*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0_р_._-;\-*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74619573369784E-2"/>
          <c:y val="4.6244386323306276E-2"/>
          <c:w val="0.89638784244231617"/>
          <c:h val="0.67830040611278386"/>
        </c:manualLayout>
      </c:layout>
      <c:barChart>
        <c:barDir val="col"/>
        <c:grouping val="stacked"/>
        <c:varyColors val="0"/>
        <c:ser>
          <c:idx val="0"/>
          <c:order val="0"/>
          <c:tx>
            <c:strRef>
              <c:f>Вторичный!$C$49</c:f>
              <c:strCache>
                <c:ptCount val="1"/>
                <c:pt idx="0">
                  <c:v>Давлат сектори (олинган)</c:v>
                </c:pt>
              </c:strCache>
            </c:strRef>
          </c:tx>
          <c:spPr>
            <a:solidFill>
              <a:schemeClr val="tx1"/>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Вторичный!$D$49:$N$49</c:f>
              <c:numCache>
                <c:formatCode>_-* #,##0_р_._-;\-* #,##0_р_._-;_-* "-"??_р_._-;_-@_-</c:formatCode>
                <c:ptCount val="11"/>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pt idx="9">
                  <c:v>7.3630034593740463</c:v>
                </c:pt>
                <c:pt idx="10">
                  <c:v>5.293670940803004</c:v>
                </c:pt>
              </c:numCache>
            </c:numRef>
          </c:val>
          <c:extLst>
            <c:ext xmlns:c16="http://schemas.microsoft.com/office/drawing/2014/chart" uri="{C3380CC4-5D6E-409C-BE32-E72D297353CC}">
              <c16:uniqueId val="{00000000-9550-41A5-97BB-F01350F539F0}"/>
            </c:ext>
          </c:extLst>
        </c:ser>
        <c:ser>
          <c:idx val="1"/>
          <c:order val="1"/>
          <c:tx>
            <c:strRef>
              <c:f>Вторичный!$C$50</c:f>
              <c:strCache>
                <c:ptCount val="1"/>
                <c:pt idx="0">
                  <c:v>Давлат сектори (тўланган)</c:v>
                </c:pt>
              </c:strCache>
            </c:strRef>
          </c:tx>
          <c:spPr>
            <a:solidFill>
              <a:schemeClr val="accent4"/>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Вторичный!$D$50:$N$50</c:f>
              <c:numCache>
                <c:formatCode>_-* #,##0_р_._-;\-* #,##0_р_._-;_-* "-"??_р_._-;_-@_-</c:formatCode>
                <c:ptCount val="11"/>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-0.31486600754512239</c:v>
                </c:pt>
                <c:pt idx="10">
                  <c:v>-5.431992637378678</c:v>
                </c:pt>
              </c:numCache>
            </c:numRef>
          </c:val>
          <c:extLst>
            <c:ext xmlns:c16="http://schemas.microsoft.com/office/drawing/2014/chart" uri="{C3380CC4-5D6E-409C-BE32-E72D297353CC}">
              <c16:uniqueId val="{00000001-9550-41A5-97BB-F01350F539F0}"/>
            </c:ext>
          </c:extLst>
        </c:ser>
        <c:ser>
          <c:idx val="2"/>
          <c:order val="2"/>
          <c:tx>
            <c:strRef>
              <c:f>Вторичный!$C$51</c:f>
              <c:strCache>
                <c:ptCount val="1"/>
                <c:pt idx="0">
                  <c:v>Уй хўжаликлари (олинган)</c:v>
                </c:pt>
              </c:strCache>
            </c:strRef>
          </c:tx>
          <c:spPr>
            <a:solidFill>
              <a:schemeClr val="accent2"/>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Вторичный!$D$51:$N$51</c:f>
              <c:numCache>
                <c:formatCode>_-* #,##0_р_._-;\-* #,##0_р_._-;_-* "-"??_р_._-;_-@_-</c:formatCode>
                <c:ptCount val="11"/>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pt idx="10">
                  <c:v>1667.9213298415852</c:v>
                </c:pt>
              </c:numCache>
            </c:numRef>
          </c:val>
          <c:extLst>
            <c:ext xmlns:c16="http://schemas.microsoft.com/office/drawing/2014/chart" uri="{C3380CC4-5D6E-409C-BE32-E72D297353CC}">
              <c16:uniqueId val="{00000002-9550-41A5-97BB-F01350F539F0}"/>
            </c:ext>
          </c:extLst>
        </c:ser>
        <c:ser>
          <c:idx val="3"/>
          <c:order val="3"/>
          <c:tx>
            <c:strRef>
              <c:f>Вторичный!$C$52</c:f>
              <c:strCache>
                <c:ptCount val="1"/>
                <c:pt idx="0">
                  <c:v>Уй хўжаликлари (тўланган)</c:v>
                </c:pt>
              </c:strCache>
            </c:strRef>
          </c:tx>
          <c:spPr>
            <a:solidFill>
              <a:schemeClr val="accent5"/>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Вторичный!$D$52:$N$52</c:f>
              <c:numCache>
                <c:formatCode>_-* #,##0_р_._-;\-* #,##0_р_._-;_-* "-"??_р_._-;_-@_-</c:formatCode>
                <c:ptCount val="11"/>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pt idx="10">
                  <c:v>-60.263664150000004</c:v>
                </c:pt>
              </c:numCache>
            </c:numRef>
          </c:val>
          <c:extLst>
            <c:ext xmlns:c16="http://schemas.microsoft.com/office/drawing/2014/chart" uri="{C3380CC4-5D6E-409C-BE32-E72D297353CC}">
              <c16:uniqueId val="{00000003-9550-41A5-97BB-F01350F539F0}"/>
            </c:ext>
          </c:extLst>
        </c:ser>
        <c:ser>
          <c:idx val="4"/>
          <c:order val="4"/>
          <c:tx>
            <c:strRef>
              <c:f>Вторичный!$C$53</c:f>
              <c:strCache>
                <c:ptCount val="1"/>
                <c:pt idx="0">
                  <c:v>Бошқалар (олинган)</c:v>
                </c:pt>
              </c:strCache>
            </c:strRef>
          </c:tx>
          <c:spPr>
            <a:solidFill>
              <a:schemeClr val="accent3"/>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Вторичный!$D$53:$N$53</c:f>
              <c:numCache>
                <c:formatCode>_-* #,##0_р_._-;\-* #,##0_р_._-;_-* "-"??_р_._-;_-@_-</c:formatCode>
                <c:ptCount val="11"/>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pt idx="9">
                  <c:v>13.293313220464373</c:v>
                </c:pt>
                <c:pt idx="10">
                  <c:v>16.817556516755467</c:v>
                </c:pt>
              </c:numCache>
            </c:numRef>
          </c:val>
          <c:extLst>
            <c:ext xmlns:c16="http://schemas.microsoft.com/office/drawing/2014/chart" uri="{C3380CC4-5D6E-409C-BE32-E72D297353CC}">
              <c16:uniqueId val="{00000004-9550-41A5-97BB-F01350F539F0}"/>
            </c:ext>
          </c:extLst>
        </c:ser>
        <c:ser>
          <c:idx val="5"/>
          <c:order val="5"/>
          <c:tx>
            <c:strRef>
              <c:f>Вторичный!$C$54</c:f>
              <c:strCache>
                <c:ptCount val="1"/>
                <c:pt idx="0">
                  <c:v>Бошқалар (тўланган)</c:v>
                </c:pt>
              </c:strCache>
            </c:strRef>
          </c:tx>
          <c:spPr>
            <a:solidFill>
              <a:schemeClr val="accent6"/>
            </a:solidFill>
            <a:ln>
              <a:noFill/>
            </a:ln>
            <a:effectLst/>
          </c:spPr>
          <c:invertIfNegative val="0"/>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Вторичный!$D$54:$N$54</c:f>
              <c:numCache>
                <c:formatCode>_-* #,##0_р_._-;\-* #,##0_р_._-;_-* "-"??_р_._-;_-@_-</c:formatCode>
                <c:ptCount val="11"/>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pt idx="10">
                  <c:v>-40.340652730414241</c:v>
                </c:pt>
              </c:numCache>
            </c:numRef>
          </c:val>
          <c:extLst>
            <c:ext xmlns:c16="http://schemas.microsoft.com/office/drawing/2014/chart" uri="{C3380CC4-5D6E-409C-BE32-E72D297353CC}">
              <c16:uniqueId val="{00000005-9550-41A5-97BB-F01350F539F0}"/>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Вторичный!$C$55</c:f>
              <c:strCache>
                <c:ptCount val="1"/>
                <c:pt idx="0">
                  <c:v>Иккиламчи даромадлар сальдоси</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5.3931571223690966E-3"/>
                  <c:y val="1.34519949712168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50-41A5-97BB-F01350F539F0}"/>
                </c:ext>
              </c:extLst>
            </c:dLbl>
            <c:dLbl>
              <c:idx val="1"/>
              <c:layout>
                <c:manualLayout>
                  <c:x val="-8.2925981394750808E-3"/>
                  <c:y val="1.30285184940117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550-41A5-97BB-F01350F539F0}"/>
                </c:ext>
              </c:extLst>
            </c:dLbl>
            <c:dLbl>
              <c:idx val="2"/>
              <c:layout>
                <c:manualLayout>
                  <c:x val="7.8573486448417647E-5"/>
                  <c:y val="-5.17006550651756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550-41A5-97BB-F01350F539F0}"/>
                </c:ext>
              </c:extLst>
            </c:dLbl>
            <c:dLbl>
              <c:idx val="3"/>
              <c:layout>
                <c:manualLayout>
                  <c:x val="-1.7489346943213593E-3"/>
                  <c:y val="-1.749751869251637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550-41A5-97BB-F01350F539F0}"/>
                </c:ext>
              </c:extLst>
            </c:dLbl>
            <c:dLbl>
              <c:idx val="4"/>
              <c:layout>
                <c:manualLayout>
                  <c:x val="8.0480136328016007E-3"/>
                  <c:y val="-2.0780598830872428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550-41A5-97BB-F01350F539F0}"/>
                </c:ext>
              </c:extLst>
            </c:dLbl>
            <c:dLbl>
              <c:idx val="5"/>
              <c:layout>
                <c:manualLayout>
                  <c:x val="-9.0183314324899719E-3"/>
                  <c:y val="4.322106795474033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550-41A5-97BB-F01350F539F0}"/>
                </c:ext>
              </c:extLst>
            </c:dLbl>
            <c:dLbl>
              <c:idx val="6"/>
              <c:layout>
                <c:manualLayout>
                  <c:x val="-2.380538537914088E-3"/>
                  <c:y val="-4.90086680341428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550-41A5-97BB-F01350F539F0}"/>
                </c:ext>
              </c:extLst>
            </c:dLbl>
            <c:dLbl>
              <c:idx val="7"/>
              <c:layout>
                <c:manualLayout>
                  <c:x val="-7.0287555150253932E-4"/>
                  <c:y val="1.79792231853371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550-41A5-97BB-F01350F539F0}"/>
                </c:ext>
              </c:extLst>
            </c:dLbl>
            <c:dLbl>
              <c:idx val="8"/>
              <c:layout>
                <c:manualLayout>
                  <c:x val="-7.7122654799689199E-3"/>
                  <c:y val="2.11844107721828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550-41A5-97BB-F01350F539F0}"/>
                </c:ext>
              </c:extLst>
            </c:dLbl>
            <c:dLbl>
              <c:idx val="9"/>
              <c:layout>
                <c:manualLayout>
                  <c:x val="-9.0715867955271836E-3"/>
                  <c:y val="5.7190498246542714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6.9085777643382709E-2"/>
                      <c:h val="5.1865546218487393E-2"/>
                    </c:manualLayout>
                  </c15:layout>
                </c:ext>
                <c:ext xmlns:c16="http://schemas.microsoft.com/office/drawing/2014/chart" uri="{C3380CC4-5D6E-409C-BE32-E72D297353CC}">
                  <c16:uniqueId val="{0000000F-9550-41A5-97BB-F01350F539F0}"/>
                </c:ext>
              </c:extLst>
            </c:dLbl>
            <c:dLbl>
              <c:idx val="10"/>
              <c:layout>
                <c:manualLayout>
                  <c:x val="-6.6580749539341165E-3"/>
                  <c:y val="-4.99521019215170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550-41A5-97BB-F01350F539F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Вторичный!$D$48:$N$48</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Вторичный!$D$55:$N$55</c:f>
              <c:numCache>
                <c:formatCode>_-* #,##0_р_._-;\-* #,##0_р_._-;_-* "-"??_р_._-;_-@_-</c:formatCode>
                <c:ptCount val="11"/>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pt idx="9">
                  <c:v>1122.9345343853383</c:v>
                </c:pt>
                <c:pt idx="10">
                  <c:v>1583.9962477813508</c:v>
                </c:pt>
              </c:numCache>
            </c:numRef>
          </c:val>
          <c:smooth val="0"/>
          <c:extLst>
            <c:ext xmlns:c16="http://schemas.microsoft.com/office/drawing/2014/chart" uri="{C3380CC4-5D6E-409C-BE32-E72D297353CC}">
              <c16:uniqueId val="{00000011-9550-41A5-97BB-F01350F539F0}"/>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9.0735074868312948E-2"/>
          <c:y val="0.81324139129439699"/>
          <c:w val="0.82487945708136134"/>
          <c:h val="0.171533074869964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45117269254693E-2"/>
          <c:y val="3.814827954228002E-2"/>
          <c:w val="0.88053415354840936"/>
          <c:h val="0.68245193984743657"/>
        </c:manualLayout>
      </c:layout>
      <c:areaChart>
        <c:grouping val="stacked"/>
        <c:varyColors val="0"/>
        <c:ser>
          <c:idx val="0"/>
          <c:order val="0"/>
          <c:tx>
            <c:strRef>
              <c:f>'ДП 10д '!$C$6</c:f>
              <c:strCache>
                <c:ptCount val="1"/>
                <c:pt idx="0">
                  <c:v>Ўзбекистон фуқароларига пул ўтказмалари</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'!$T$6:$AD$6</c:f>
              <c:numCache>
                <c:formatCode>#,##0_ ;\-#,##0\ </c:formatCode>
                <c:ptCount val="11"/>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pt idx="10">
                  <c:v>1811.6085510000003</c:v>
                </c:pt>
              </c:numCache>
            </c:numRef>
          </c:val>
          <c:extLst>
            <c:ext xmlns:c16="http://schemas.microsoft.com/office/drawing/2014/chart" uri="{C3380CC4-5D6E-409C-BE32-E72D297353CC}">
              <c16:uniqueId val="{00000000-768C-49FA-B0C5-42E264AC705E}"/>
            </c:ext>
          </c:extLst>
        </c:ser>
        <c:ser>
          <c:idx val="1"/>
          <c:order val="1"/>
          <c:tx>
            <c:strRef>
              <c:f>'ДП 10д '!$C$7</c:f>
              <c:strCache>
                <c:ptCount val="1"/>
                <c:pt idx="0">
                  <c:v>Ўзбекистон фуқаролари томонидан валюта олиб кирилиши</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'!$T$7:$AD$7</c:f>
              <c:numCache>
                <c:formatCode>#,##0_ ;\-#,##0\ </c:formatCode>
                <c:ptCount val="11"/>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pt idx="10">
                  <c:v>0</c:v>
                </c:pt>
              </c:numCache>
            </c:numRef>
          </c:val>
          <c:extLst>
            <c:ext xmlns:c16="http://schemas.microsoft.com/office/drawing/2014/chart" uri="{C3380CC4-5D6E-409C-BE32-E72D297353CC}">
              <c16:uniqueId val="{00000001-768C-49FA-B0C5-42E264AC705E}"/>
            </c:ext>
          </c:extLst>
        </c:ser>
        <c:ser>
          <c:idx val="2"/>
          <c:order val="2"/>
          <c:tx>
            <c:strRef>
              <c:f>'ДП 10д '!$C$8</c:f>
              <c:strCache>
                <c:ptCount val="1"/>
                <c:pt idx="0">
                  <c:v>Бошқа мамлакат фуқароларига пул ўтказмалари</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'!$T$8:$AD$8</c:f>
              <c:numCache>
                <c:formatCode>#,##0_ ;\-#,##0\ </c:formatCode>
                <c:ptCount val="11"/>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pt idx="10">
                  <c:v>32</c:v>
                </c:pt>
              </c:numCache>
            </c:numRef>
          </c:val>
          <c:extLst>
            <c:ext xmlns:c16="http://schemas.microsoft.com/office/drawing/2014/chart" uri="{C3380CC4-5D6E-409C-BE32-E72D297353CC}">
              <c16:uniqueId val="{00000002-768C-49FA-B0C5-42E264AC705E}"/>
            </c:ext>
          </c:extLst>
        </c:ser>
        <c:ser>
          <c:idx val="3"/>
          <c:order val="3"/>
          <c:tx>
            <c:strRef>
              <c:f>'ДП 10д '!$C$9</c:f>
              <c:strCache>
                <c:ptCount val="1"/>
                <c:pt idx="0">
                  <c:v>Бошқа мамлакат фуқаролари томонидан валюта олиб кирилиши</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'!$T$9:$AD$9</c:f>
              <c:numCache>
                <c:formatCode>#,##0_ ;\-#,##0\ </c:formatCode>
                <c:ptCount val="11"/>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pt idx="10">
                  <c:v>0</c:v>
                </c:pt>
              </c:numCache>
            </c:numRef>
          </c:val>
          <c:extLst>
            <c:ext xmlns:c16="http://schemas.microsoft.com/office/drawing/2014/chart" uri="{C3380CC4-5D6E-409C-BE32-E72D297353CC}">
              <c16:uniqueId val="{00000003-768C-49FA-B0C5-42E264AC705E}"/>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6350" cap="flat" cmpd="sng" algn="ctr">
            <a:solidFill>
              <a:schemeClr val="accent3"/>
            </a:solidFill>
            <a:prstDash val="solid"/>
            <a:miter lim="800000"/>
            <a:headEnd type="none" w="sm" len="sm"/>
            <a:tailEnd type="none" w="sm" len="sm"/>
          </a:ln>
          <a:effectLst/>
        </c:spPr>
        <c:txPr>
          <a:bodyPr rot="-60000000" spcFirstLastPara="1" vertOverflow="ellipsis" vert="horz" wrap="square" anchor="ctr" anchorCtr="1"/>
          <a:lstStyle/>
          <a:p>
            <a:pPr>
              <a:defRPr sz="1000" b="0" i="0" u="none" strike="noStrike" kern="1200" cap="all" baseline="0">
                <a:solidFill>
                  <a:schemeClr val="tx1"/>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30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a:softEdge rad="0"/>
        </a:effectLst>
      </c:spPr>
    </c:plotArea>
    <c:legend>
      <c:legendPos val="b"/>
      <c:layout>
        <c:manualLayout>
          <c:xMode val="edge"/>
          <c:yMode val="edge"/>
          <c:x val="2.6795939893663884E-3"/>
          <c:y val="0.85903993541801149"/>
          <c:w val="0.9948462083237144"/>
          <c:h val="0.13881273252019607"/>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2596741687069188"/>
        </c:manualLayout>
      </c:layout>
      <c:barChart>
        <c:barDir val="col"/>
        <c:grouping val="stacked"/>
        <c:varyColors val="0"/>
        <c:ser>
          <c:idx val="1"/>
          <c:order val="1"/>
          <c:tx>
            <c:strRef>
              <c:f>'[фин счёт для публикации (rus).xlsx]прямые инвестиции (UZ)'!$A$4</c:f>
              <c:strCache>
                <c:ptCount val="1"/>
                <c:pt idx="0">
                  <c:v>Капиталга соф инвестициялар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(rus).xlsx]прямые инвестиции (UZ)'!$K$1:$U$2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(rus).xlsx]прямые инвестиции (UZ)'!$K$4:$U$4</c:f>
              <c:numCache>
                <c:formatCode>_-* #\ ##0_р_._-;\-* #\ ##0_р_._-;_-* "-"??_р_._-;_-@_-</c:formatCode>
                <c:ptCount val="11"/>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pt idx="9">
                  <c:v>331.96191832858938</c:v>
                </c:pt>
                <c:pt idx="10">
                  <c:v>305.04376807567354</c:v>
                </c:pt>
              </c:numCache>
            </c:numRef>
          </c:val>
          <c:extLst>
            <c:ext xmlns:c16="http://schemas.microsoft.com/office/drawing/2014/chart" uri="{C3380CC4-5D6E-409C-BE32-E72D297353CC}">
              <c16:uniqueId val="{00000000-7B0C-4E30-9272-8E3448F89E5C}"/>
            </c:ext>
          </c:extLst>
        </c:ser>
        <c:ser>
          <c:idx val="2"/>
          <c:order val="2"/>
          <c:tx>
            <c:strRef>
              <c:f>'[фин счёт для публикации (rus).xlsx]прямые инвестиции (UZ)'!$A$5</c:f>
              <c:strCache>
                <c:ptCount val="1"/>
                <c:pt idx="0">
                  <c:v>Даромадларни реинвестиция қилиш</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(rus).xlsx]прямые инвестиции (UZ)'!$K$1:$U$2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(rus).xlsx]прямые инвестиции (UZ)'!$K$5:$U$5</c:f>
              <c:numCache>
                <c:formatCode>_-* #\ ##0_р_._-;\-* #\ ##0_р_._-;_-* "-"??_р_._-;_-@_-</c:formatCode>
                <c:ptCount val="11"/>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148.61723658435307</c:v>
                </c:pt>
                <c:pt idx="9">
                  <c:v>107.11801203197477</c:v>
                </c:pt>
                <c:pt idx="10">
                  <c:v>143.88577077111324</c:v>
                </c:pt>
              </c:numCache>
            </c:numRef>
          </c:val>
          <c:extLst>
            <c:ext xmlns:c16="http://schemas.microsoft.com/office/drawing/2014/chart" uri="{C3380CC4-5D6E-409C-BE32-E72D297353CC}">
              <c16:uniqueId val="{00000001-7B0C-4E30-9272-8E3448F89E5C}"/>
            </c:ext>
          </c:extLst>
        </c:ser>
        <c:ser>
          <c:idx val="3"/>
          <c:order val="3"/>
          <c:tx>
            <c:strRef>
              <c:f>'[фин счёт для публикации (rus).xlsx]прямые инвестиции (UZ)'!$A$6</c:f>
              <c:strCache>
                <c:ptCount val="1"/>
                <c:pt idx="0">
                  <c:v>Қарз инструментлари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(rus).xlsx]прямые инвестиции (UZ)'!$K$1:$U$2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(rus).xlsx]прямые инвестиции (UZ)'!$K$6:$U$6</c:f>
              <c:numCache>
                <c:formatCode>_-* #\ ##0_р_._-;\-* #\ ##0_р_._-;_-* "-"??_р_._-;_-@_-</c:formatCode>
                <c:ptCount val="11"/>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58.402261976532763</c:v>
                </c:pt>
                <c:pt idx="9">
                  <c:v>37.610484435941075</c:v>
                </c:pt>
                <c:pt idx="10">
                  <c:v>27.167438703440183</c:v>
                </c:pt>
              </c:numCache>
            </c:numRef>
          </c:val>
          <c:extLst>
            <c:ext xmlns:c16="http://schemas.microsoft.com/office/drawing/2014/chart" uri="{C3380CC4-5D6E-409C-BE32-E72D297353CC}">
              <c16:uniqueId val="{00000002-7B0C-4E30-9272-8E3448F89E5C}"/>
            </c:ext>
          </c:extLst>
        </c:ser>
        <c:ser>
          <c:idx val="4"/>
          <c:order val="4"/>
          <c:tx>
            <c:strRef>
              <c:f>'[фин счёт для публикации (rus).xlsx]прямые инвестиции (UZ)'!$A$7</c:f>
              <c:strCache>
                <c:ptCount val="1"/>
                <c:pt idx="0">
                  <c:v>МБТ доирасида соф тушумлар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(rus).xlsx]прямые инвестиции (UZ)'!$K$1:$U$2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(rus).xlsx]прямые инвестиции (UZ)'!$K$7:$U$7</c:f>
              <c:numCache>
                <c:formatCode>_-* #\ ##0_р_._-;\-* #\ ##0_р_._-;_-* "-"??_р_._-;_-@_-</c:formatCode>
                <c:ptCount val="11"/>
                <c:pt idx="0">
                  <c:v>147.69063499999996</c:v>
                </c:pt>
                <c:pt idx="1">
                  <c:v>-162.37228200000001</c:v>
                </c:pt>
                <c:pt idx="2">
                  <c:v>-202.30064599999997</c:v>
                </c:pt>
                <c:pt idx="3">
                  <c:v>-136.95158600000002</c:v>
                </c:pt>
                <c:pt idx="4">
                  <c:v>-120.48472498000001</c:v>
                </c:pt>
                <c:pt idx="5">
                  <c:v>-303.55537082999996</c:v>
                </c:pt>
                <c:pt idx="6">
                  <c:v>-232.22087512000002</c:v>
                </c:pt>
                <c:pt idx="7">
                  <c:v>15.420000000000016</c:v>
                </c:pt>
                <c:pt idx="8">
                  <c:v>-111.10644414999999</c:v>
                </c:pt>
                <c:pt idx="9">
                  <c:v>3.3768250699999953</c:v>
                </c:pt>
                <c:pt idx="10">
                  <c:v>-107.12</c:v>
                </c:pt>
              </c:numCache>
            </c:numRef>
          </c:val>
          <c:extLst>
            <c:ext xmlns:c16="http://schemas.microsoft.com/office/drawing/2014/chart" uri="{C3380CC4-5D6E-409C-BE32-E72D297353CC}">
              <c16:uniqueId val="{00000003-7B0C-4E30-9272-8E3448F89E5C}"/>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(rus).xlsx]прямые инвестиции (UZ)'!$A$3</c:f>
              <c:strCache>
                <c:ptCount val="1"/>
                <c:pt idx="0">
                  <c:v>Тўғридан-тўғри инвестициялар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B0C-4E30-9272-8E3448F89E5C}"/>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B0C-4E30-9272-8E3448F89E5C}"/>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B0C-4E30-9272-8E3448F89E5C}"/>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B0C-4E30-9272-8E3448F89E5C}"/>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B0C-4E30-9272-8E3448F89E5C}"/>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B0C-4E30-9272-8E3448F89E5C}"/>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B0C-4E30-9272-8E3448F89E5C}"/>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B0C-4E30-9272-8E3448F89E5C}"/>
                </c:ext>
              </c:extLst>
            </c:dLbl>
            <c:dLbl>
              <c:idx val="8"/>
              <c:layout>
                <c:manualLayout>
                  <c:x val="2.6846640698363136E-3"/>
                  <c:y val="-2.832420513909749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B0C-4E30-9272-8E3448F89E5C}"/>
                </c:ext>
              </c:extLst>
            </c:dLbl>
            <c:dLbl>
              <c:idx val="9"/>
              <c:layout>
                <c:manualLayout>
                  <c:x val="-8.8095873175870615E-3"/>
                  <c:y val="-2.85228508286175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B0C-4E30-9272-8E3448F89E5C}"/>
                </c:ext>
              </c:extLst>
            </c:dLbl>
            <c:dLbl>
              <c:idx val="10"/>
              <c:layout>
                <c:manualLayout>
                  <c:x val="5.9687358948144207E-3"/>
                  <c:y val="4.87470858050253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B0C-4E30-9272-8E3448F89E5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(rus).xlsx]прямые инвестиции (UZ)'!$K$1:$U$2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(rus).xlsx]прямые инвестиции (UZ)'!$K$3:$U$3</c:f>
              <c:numCache>
                <c:formatCode>_-* #\ ##0_р_._-;\-* #\ ##0_р_._-;_-* "-"??_р_._-;_-@_-</c:formatCode>
                <c:ptCount val="11"/>
                <c:pt idx="0">
                  <c:v>427.89968146885485</c:v>
                </c:pt>
                <c:pt idx="1">
                  <c:v>-1.7425585192555104</c:v>
                </c:pt>
                <c:pt idx="2">
                  <c:v>127.76674383339792</c:v>
                </c:pt>
                <c:pt idx="3">
                  <c:v>70.801167477436138</c:v>
                </c:pt>
                <c:pt idx="4">
                  <c:v>221.25237764150631</c:v>
                </c:pt>
                <c:pt idx="5">
                  <c:v>832.14837367168752</c:v>
                </c:pt>
                <c:pt idx="6">
                  <c:v>448.92646362788543</c:v>
                </c:pt>
                <c:pt idx="7">
                  <c:v>814.91172350000215</c:v>
                </c:pt>
                <c:pt idx="8">
                  <c:v>261.18081369626293</c:v>
                </c:pt>
                <c:pt idx="9">
                  <c:v>480.06723986650525</c:v>
                </c:pt>
                <c:pt idx="10">
                  <c:v>368.97697755022693</c:v>
                </c:pt>
              </c:numCache>
            </c:numRef>
          </c:val>
          <c:smooth val="0"/>
          <c:extLst>
            <c:ext xmlns:c16="http://schemas.microsoft.com/office/drawing/2014/chart" uri="{C3380CC4-5D6E-409C-BE32-E72D297353CC}">
              <c16:uniqueId val="{0000000F-7B0C-4E30-9272-8E3448F89E5C}"/>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4.389003838989435E-3"/>
          <c:y val="0.88461536611527714"/>
          <c:w val="0.98920590777377504"/>
          <c:h val="0.115384633884722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6690833968334603"/>
        </c:manualLayout>
      </c:layout>
      <c:barChart>
        <c:barDir val="col"/>
        <c:grouping val="stacked"/>
        <c:varyColors val="0"/>
        <c:ser>
          <c:idx val="0"/>
          <c:order val="0"/>
          <c:tx>
            <c:strRef>
              <c:f>'[фин счёт для публикации (rus).xlsx]валюта и депозиты (UZ)'!$A$4</c:f>
              <c:strCache>
                <c:ptCount val="1"/>
                <c:pt idx="0">
                  <c:v>Банк секторининг валюта ва депозитлари</c:v>
                </c:pt>
              </c:strCache>
            </c:strRef>
          </c:tx>
          <c:spPr>
            <a:solidFill>
              <a:schemeClr val="accent6"/>
            </a:solidFill>
            <a:ln>
              <a:noFill/>
            </a:ln>
            <a:effectLst/>
          </c:spPr>
          <c:invertIfNegative val="0"/>
          <c:cat>
            <c:multiLvlStrRef>
              <c:f>'[фин счёт для публикации (rus).xlsx]валюта и депозиты (UZ)'!$J$2:$T$3</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(rus).xlsx]валюта и депозиты (UZ)'!$J$4:$T$4</c:f>
              <c:numCache>
                <c:formatCode>0_ ;\-0\ </c:formatCode>
                <c:ptCount val="11"/>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pt idx="10">
                  <c:v>-246.34768190990522</c:v>
                </c:pt>
              </c:numCache>
            </c:numRef>
          </c:val>
          <c:extLst>
            <c:ext xmlns:c16="http://schemas.microsoft.com/office/drawing/2014/chart" uri="{C3380CC4-5D6E-409C-BE32-E72D297353CC}">
              <c16:uniqueId val="{00000000-5E8C-408F-B4DB-7EC2BA5CBF87}"/>
            </c:ext>
          </c:extLst>
        </c:ser>
        <c:ser>
          <c:idx val="1"/>
          <c:order val="1"/>
          <c:tx>
            <c:strRef>
              <c:f>'[фин счёт для публикации (rus).xlsx]валюта и депозиты (UZ)'!$A$5</c:f>
              <c:strCache>
                <c:ptCount val="1"/>
                <c:pt idx="0">
                  <c:v>Аҳолининг валюта ва депозитлари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(rus).xlsx]валюта и депозиты (UZ)'!$J$2:$T$3</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(rus).xlsx]валюта и депозиты (UZ)'!$J$5:$T$5</c:f>
              <c:numCache>
                <c:formatCode>0_ ;\-0\ </c:formatCode>
                <c:ptCount val="11"/>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577.5346250368458</c:v>
                </c:pt>
                <c:pt idx="10">
                  <c:v>1116.681479887161</c:v>
                </c:pt>
              </c:numCache>
            </c:numRef>
          </c:val>
          <c:extLst>
            <c:ext xmlns:c16="http://schemas.microsoft.com/office/drawing/2014/chart" uri="{C3380CC4-5D6E-409C-BE32-E72D297353CC}">
              <c16:uniqueId val="{00000001-5E8C-408F-B4DB-7EC2BA5CBF87}"/>
            </c:ext>
          </c:extLst>
        </c:ser>
        <c:ser>
          <c:idx val="2"/>
          <c:order val="2"/>
          <c:tx>
            <c:strRef>
              <c:f>'[фин счёт для публикации (rus).xlsx]валюта и депозиты (UZ)'!$A$6</c:f>
              <c:strCache>
                <c:ptCount val="1"/>
                <c:pt idx="0">
                  <c:v>Хўжалик субъектларининг валюта ва депозитлари</c:v>
                </c:pt>
              </c:strCache>
            </c:strRef>
          </c:tx>
          <c:spPr>
            <a:solidFill>
              <a:srgbClr val="FFC301"/>
            </a:solidFill>
            <a:ln>
              <a:noFill/>
            </a:ln>
            <a:effectLst/>
          </c:spPr>
          <c:invertIfNegative val="0"/>
          <c:cat>
            <c:multiLvlStrRef>
              <c:f>'[фин счёт для публикации (rus).xlsx]валюта и депозиты (UZ)'!$J$2:$T$3</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(rus).xlsx]валюта и депозиты (UZ)'!$J$6:$T$6</c:f>
              <c:numCache>
                <c:formatCode>0_ ;\-0\ </c:formatCode>
                <c:ptCount val="11"/>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pt idx="9">
                  <c:v>-153.53053142682</c:v>
                </c:pt>
                <c:pt idx="10">
                  <c:v>28.031835443959203</c:v>
                </c:pt>
              </c:numCache>
            </c:numRef>
          </c:val>
          <c:extLst>
            <c:ext xmlns:c16="http://schemas.microsoft.com/office/drawing/2014/chart" uri="{C3380CC4-5D6E-409C-BE32-E72D297353CC}">
              <c16:uniqueId val="{00000002-5E8C-408F-B4DB-7EC2BA5CBF87}"/>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(rus).xlsx]валюта и депозиты (UZ)'!$A$7</c:f>
              <c:strCache>
                <c:ptCount val="1"/>
                <c:pt idx="0">
                  <c:v>Валюта ва депозитларнинг соф ўзгариши, жами</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8C-408F-B4DB-7EC2BA5CBF87}"/>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E8C-408F-B4DB-7EC2BA5CBF87}"/>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E8C-408F-B4DB-7EC2BA5CBF87}"/>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E8C-408F-B4DB-7EC2BA5CBF87}"/>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E8C-408F-B4DB-7EC2BA5CBF87}"/>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E8C-408F-B4DB-7EC2BA5CBF87}"/>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E8C-408F-B4DB-7EC2BA5CBF87}"/>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E8C-408F-B4DB-7EC2BA5CBF87}"/>
                </c:ext>
              </c:extLst>
            </c:dLbl>
            <c:dLbl>
              <c:idx val="8"/>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E8C-408F-B4DB-7EC2BA5CB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(rus).xlsx]валюта и депозиты (UZ)'!$J$2:$T$3</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(rus).xlsx]валюта и депозиты (UZ)'!$J$7:$T$7</c:f>
              <c:numCache>
                <c:formatCode>0_ ;\-0\ </c:formatCode>
                <c:ptCount val="11"/>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pt idx="9">
                  <c:v>226.54168287949602</c:v>
                </c:pt>
                <c:pt idx="10">
                  <c:v>898.36563342121497</c:v>
                </c:pt>
              </c:numCache>
            </c:numRef>
          </c:val>
          <c:smooth val="0"/>
          <c:extLst>
            <c:ext xmlns:c16="http://schemas.microsoft.com/office/drawing/2014/chart" uri="{C3380CC4-5D6E-409C-BE32-E72D297353CC}">
              <c16:uniqueId val="{0000000C-5E8C-408F-B4DB-7EC2BA5CBF87}"/>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12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1.452799954284517E-2"/>
          <c:y val="0.88928083989501316"/>
          <c:w val="0.97641586867305064"/>
          <c:h val="0.110719193226234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для публикации (rus).xlsx]кредиты (UZ)'!$A$4</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(rus).xlsx]кредиты (UZ)'!$J$1:$T$2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(rus).xlsx]кредиты (UZ)'!$J$4:$T$4</c:f>
              <c:numCache>
                <c:formatCode>_-* #\ ##0_р_._-;\-* #\ ##0_р_._-;_-* "-"??_р_._-;_-@_-</c:formatCode>
                <c:ptCount val="11"/>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pt idx="9">
                  <c:v>1183.8669903888217</c:v>
                </c:pt>
                <c:pt idx="10">
                  <c:v>934.33233593789032</c:v>
                </c:pt>
              </c:numCache>
            </c:numRef>
          </c:val>
          <c:extLst>
            <c:ext xmlns:c16="http://schemas.microsoft.com/office/drawing/2014/chart" uri="{C3380CC4-5D6E-409C-BE32-E72D297353CC}">
              <c16:uniqueId val="{00000000-8311-468E-A4D6-5923CD900F25}"/>
            </c:ext>
          </c:extLst>
        </c:ser>
        <c:ser>
          <c:idx val="2"/>
          <c:order val="2"/>
          <c:tx>
            <c:strRef>
              <c:f>'[фин счёт для публикации (rus).xlsx]кредиты (UZ)'!$A$5</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(rus).xlsx]кредиты (UZ)'!$J$1:$T$2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(rus).xlsx]кредиты (UZ)'!$J$5:$T$5</c:f>
              <c:numCache>
                <c:formatCode>_-* #\ ##0_р_._-;\-* #\ ##0_р_._-;_-* "-"??_р_._-;_-@_-</c:formatCode>
                <c:ptCount val="11"/>
                <c:pt idx="0">
                  <c:v>67.75868216650737</c:v>
                </c:pt>
                <c:pt idx="1">
                  <c:v>-1.4302909212128512</c:v>
                </c:pt>
                <c:pt idx="2">
                  <c:v>124.30974722991817</c:v>
                </c:pt>
                <c:pt idx="3">
                  <c:v>209.55345559607977</c:v>
                </c:pt>
                <c:pt idx="4">
                  <c:v>322.36160569370014</c:v>
                </c:pt>
                <c:pt idx="5">
                  <c:v>137.8577571029335</c:v>
                </c:pt>
                <c:pt idx="6">
                  <c:v>421.27418441640714</c:v>
                </c:pt>
                <c:pt idx="7">
                  <c:v>846.56227097938915</c:v>
                </c:pt>
                <c:pt idx="8">
                  <c:v>780.15924541508889</c:v>
                </c:pt>
                <c:pt idx="9">
                  <c:v>775.21301425909257</c:v>
                </c:pt>
                <c:pt idx="10">
                  <c:v>318.92841472482695</c:v>
                </c:pt>
              </c:numCache>
            </c:numRef>
          </c:val>
          <c:extLst>
            <c:ext xmlns:c16="http://schemas.microsoft.com/office/drawing/2014/chart" uri="{C3380CC4-5D6E-409C-BE32-E72D297353CC}">
              <c16:uniqueId val="{00000001-8311-468E-A4D6-5923CD900F25}"/>
            </c:ext>
          </c:extLst>
        </c:ser>
        <c:ser>
          <c:idx val="3"/>
          <c:order val="3"/>
          <c:tx>
            <c:strRef>
              <c:f>'[фин счёт для публикации (rus).xlsx]кредиты (UZ)'!$A$6</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(rus).xlsx]кредиты (UZ)'!$J$1:$T$2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(rus).xlsx]кредиты (UZ)'!$J$6:$T$6</c:f>
              <c:numCache>
                <c:formatCode>_-* #\ ##0_р_._-;\-* #\ ##0_р_._-;_-* "-"??_р_._-;_-@_-</c:formatCode>
                <c:ptCount val="11"/>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-53.457168679165726</c:v>
                </c:pt>
                <c:pt idx="9">
                  <c:v>-194.4064251338952</c:v>
                </c:pt>
                <c:pt idx="10">
                  <c:v>21.312837798769998</c:v>
                </c:pt>
              </c:numCache>
            </c:numRef>
          </c:val>
          <c:extLst>
            <c:ext xmlns:c16="http://schemas.microsoft.com/office/drawing/2014/chart" uri="{C3380CC4-5D6E-409C-BE32-E72D297353CC}">
              <c16:uniqueId val="{00000002-8311-468E-A4D6-5923CD900F25}"/>
            </c:ext>
          </c:extLst>
        </c:ser>
        <c:dLbls>
          <c:showLegendKey val="0"/>
          <c:showVal val="0"/>
          <c:showCatName val="0"/>
          <c:showSerName val="0"/>
          <c:showPercent val="0"/>
          <c:showBubbleSize val="0"/>
        </c:dLbls>
        <c:gapWidth val="150"/>
        <c:axId val="58736000"/>
        <c:axId val="58770560"/>
      </c:barChart>
      <c:lineChart>
        <c:grouping val="standard"/>
        <c:varyColors val="0"/>
        <c:ser>
          <c:idx val="0"/>
          <c:order val="0"/>
          <c:tx>
            <c:strRef>
              <c:f>'[фин счёт для публикации (rus).xlsx]кредиты (UZ)'!$A$3</c:f>
              <c:strCache>
                <c:ptCount val="1"/>
                <c:pt idx="0">
                  <c:v>Кредитлар ва қарзлар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3"/>
              <c:layout>
                <c:manualLayout>
                  <c:x val="-1.1776447105788424E-2"/>
                  <c:y val="-1.56226949163723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796-4B25-8BFC-767A07425DCB}"/>
                </c:ext>
              </c:extLst>
            </c:dLbl>
            <c:dLbl>
              <c:idx val="4"/>
              <c:layout>
                <c:manualLayout>
                  <c:x val="-2.0688701337482514E-2"/>
                  <c:y val="2.24580362336657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796-4B25-8BFC-767A07425DCB}"/>
                </c:ext>
              </c:extLst>
            </c:dLbl>
            <c:dLbl>
              <c:idx val="5"/>
              <c:layout>
                <c:manualLayout>
                  <c:x val="-1.1776447105788424E-2"/>
                  <c:y val="-3.08549873763875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796-4B25-8BFC-767A07425DCB}"/>
                </c:ext>
              </c:extLst>
            </c:dLbl>
            <c:dLbl>
              <c:idx val="6"/>
              <c:layout>
                <c:manualLayout>
                  <c:x val="-1.9388781492133841E-2"/>
                  <c:y val="-2.4347680073882614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311-468E-A4D6-5923CD900F25}"/>
                </c:ext>
              </c:extLst>
            </c:dLbl>
            <c:dLbl>
              <c:idx val="8"/>
              <c:layout>
                <c:manualLayout>
                  <c:x val="-2.9934864498905971E-2"/>
                  <c:y val="-7.4218690331145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311-468E-A4D6-5923CD900F2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(rus).xlsx]кредиты (UZ)'!$J$1:$T$2</c:f>
              <c:multiLvlStrCache>
                <c:ptCount val="11"/>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pt idx="10">
                    <c:v>III чорак</c:v>
                  </c:pt>
                </c:lvl>
                <c:lvl>
                  <c:pt idx="0">
                    <c:v>2018</c:v>
                  </c:pt>
                  <c:pt idx="4">
                    <c:v>2019</c:v>
                  </c:pt>
                  <c:pt idx="8">
                    <c:v>2020</c:v>
                  </c:pt>
                </c:lvl>
              </c:multiLvlStrCache>
            </c:multiLvlStrRef>
          </c:cat>
          <c:val>
            <c:numRef>
              <c:f>'[фин счёт для публикации (rus).xlsx]кредиты (UZ)'!$J$3:$T$3</c:f>
              <c:numCache>
                <c:formatCode>_-* #\ ##0_р_._-;\-* #\ ##0_р_._-;_-* "-"??_р_._-;_-@_-</c:formatCode>
                <c:ptCount val="11"/>
                <c:pt idx="0">
                  <c:v>60.051666898195947</c:v>
                </c:pt>
                <c:pt idx="1">
                  <c:v>106.07195039171842</c:v>
                </c:pt>
                <c:pt idx="2">
                  <c:v>664.55013681066885</c:v>
                </c:pt>
                <c:pt idx="3">
                  <c:v>1315.1010380509767</c:v>
                </c:pt>
                <c:pt idx="4">
                  <c:v>926.29768171169826</c:v>
                </c:pt>
                <c:pt idx="5">
                  <c:v>1526.0963210330808</c:v>
                </c:pt>
                <c:pt idx="6">
                  <c:v>707.11526340646606</c:v>
                </c:pt>
                <c:pt idx="7">
                  <c:v>2612.6554005326516</c:v>
                </c:pt>
                <c:pt idx="8">
                  <c:v>1215.2903812679344</c:v>
                </c:pt>
                <c:pt idx="9">
                  <c:v>1764.6735795140191</c:v>
                </c:pt>
                <c:pt idx="10">
                  <c:v>1274.5735884614874</c:v>
                </c:pt>
              </c:numCache>
            </c:numRef>
          </c:val>
          <c:smooth val="0"/>
          <c:extLst>
            <c:ext xmlns:c16="http://schemas.microsoft.com/office/drawing/2014/chart" uri="{C3380CC4-5D6E-409C-BE32-E72D297353CC}">
              <c16:uniqueId val="{00000005-8311-468E-A4D6-5923CD900F25}"/>
            </c:ext>
          </c:extLst>
        </c:ser>
        <c:dLbls>
          <c:showLegendKey val="0"/>
          <c:showVal val="0"/>
          <c:showCatName val="0"/>
          <c:showSerName val="0"/>
          <c:showPercent val="0"/>
          <c:showBubbleSize val="0"/>
        </c:dLbls>
        <c:marker val="1"/>
        <c:smooth val="0"/>
        <c:axId val="58736000"/>
        <c:axId val="58770560"/>
      </c:lineChart>
      <c:catAx>
        <c:axId val="587360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70560"/>
        <c:crosses val="autoZero"/>
        <c:auto val="1"/>
        <c:lblAlgn val="ctr"/>
        <c:lblOffset val="100"/>
        <c:noMultiLvlLbl val="0"/>
      </c:catAx>
      <c:valAx>
        <c:axId val="58770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36000"/>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(uzb)'!$A$8</c:f>
              <c:strCache>
                <c:ptCount val="1"/>
                <c:pt idx="0">
                  <c:v>Тўғридан-тўғри инвестициялар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9 ойи</c:v>
                </c:pt>
              </c:strCache>
            </c:strRef>
          </c:cat>
          <c:val>
            <c:numRef>
              <c:f>'[разбивка обязательств (rus, eng, uzb).xlsx]Разбивка обязательств (uzb)'!$D$8:$H$8</c:f>
              <c:numCache>
                <c:formatCode>0%</c:formatCode>
                <c:ptCount val="5"/>
                <c:pt idx="0">
                  <c:v>0.57367284656981776</c:v>
                </c:pt>
                <c:pt idx="1">
                  <c:v>0.52821519351641</c:v>
                </c:pt>
                <c:pt idx="2">
                  <c:v>0.21093054105020079</c:v>
                </c:pt>
                <c:pt idx="3">
                  <c:v>0.25727439790183482</c:v>
                </c:pt>
                <c:pt idx="4">
                  <c:v>0.18243046367041121</c:v>
                </c:pt>
              </c:numCache>
            </c:numRef>
          </c:val>
          <c:extLst>
            <c:ext xmlns:c16="http://schemas.microsoft.com/office/drawing/2014/chart" uri="{C3380CC4-5D6E-409C-BE32-E72D297353CC}">
              <c16:uniqueId val="{00000000-C5BA-4758-A1A6-F1A86291FA42}"/>
            </c:ext>
          </c:extLst>
        </c:ser>
        <c:ser>
          <c:idx val="1"/>
          <c:order val="1"/>
          <c:tx>
            <c:strRef>
              <c:f>'[разбивка обязательств (rus, eng, uzb).xlsx]Разбивка обязательств (uzb)'!$A$9</c:f>
              <c:strCache>
                <c:ptCount val="1"/>
                <c:pt idx="0">
                  <c:v>Ссуда капиталининг жалб қилиниши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9 ойи</c:v>
                </c:pt>
              </c:strCache>
            </c:strRef>
          </c:cat>
          <c:val>
            <c:numRef>
              <c:f>'[разбивка обязательств (rus, eng, uzb).xlsx]Разбивка обязательств (uzb)'!$D$9:$H$9</c:f>
              <c:numCache>
                <c:formatCode>0%</c:formatCode>
                <c:ptCount val="5"/>
                <c:pt idx="0">
                  <c:v>0.42473122095183657</c:v>
                </c:pt>
                <c:pt idx="1">
                  <c:v>0.27356034997126655</c:v>
                </c:pt>
                <c:pt idx="2">
                  <c:v>0.72453848795533404</c:v>
                </c:pt>
                <c:pt idx="3">
                  <c:v>0.64087085362808471</c:v>
                </c:pt>
                <c:pt idx="4">
                  <c:v>0.69909904394207534</c:v>
                </c:pt>
              </c:numCache>
            </c:numRef>
          </c:val>
          <c:extLst>
            <c:ext xmlns:c16="http://schemas.microsoft.com/office/drawing/2014/chart" uri="{C3380CC4-5D6E-409C-BE32-E72D297353CC}">
              <c16:uniqueId val="{00000001-C5BA-4758-A1A6-F1A86291FA42}"/>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6982586949167153"/>
        </c:manualLayout>
      </c:layout>
      <c:barChart>
        <c:barDir val="col"/>
        <c:grouping val="clustered"/>
        <c:varyColors val="0"/>
        <c:ser>
          <c:idx val="1"/>
          <c:order val="1"/>
          <c:tx>
            <c:strRef>
              <c:f>'[мип (rus).xlsx]чистый МИП 2014-2020 (UZ)'!$A$3</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йилнинг 
III чорак охири</c:v>
                </c:pt>
              </c:strCache>
            </c:strRef>
          </c:cat>
          <c:val>
            <c:numRef>
              <c:f>'[мип (rus).xlsx]чистый МИП 2014-2020 (UZ)'!$F$3:$H$3</c:f>
              <c:numCache>
                <c:formatCode>_-* #\ ##0\ _₽_-;\-* #\ ##0\ _₽_-;_-* "-"??\ _₽_-;_-@_-</c:formatCode>
                <c:ptCount val="3"/>
                <c:pt idx="0">
                  <c:v>16632.828874094233</c:v>
                </c:pt>
                <c:pt idx="1">
                  <c:v>13025.457751778744</c:v>
                </c:pt>
                <c:pt idx="2">
                  <c:v>14364.075358675127</c:v>
                </c:pt>
              </c:numCache>
            </c:numRef>
          </c:val>
          <c:extLst>
            <c:ext xmlns:c16="http://schemas.microsoft.com/office/drawing/2014/chart" uri="{C3380CC4-5D6E-409C-BE32-E72D297353CC}">
              <c16:uniqueId val="{00000000-DBE8-4F68-880D-EC4F1CE727B0}"/>
            </c:ext>
          </c:extLst>
        </c:ser>
        <c:ser>
          <c:idx val="2"/>
          <c:order val="2"/>
          <c:tx>
            <c:strRef>
              <c:f>'[мип (rus).xlsx]чистый МИП 2014-2020 (UZ)'!$A$4</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йилнинг 
III чорак охири</c:v>
                </c:pt>
              </c:strCache>
            </c:strRef>
          </c:cat>
          <c:val>
            <c:numRef>
              <c:f>'[мип (rus).xlsx]чистый МИП 2014-2020 (UZ)'!$F$4:$H$4</c:f>
              <c:numCache>
                <c:formatCode>_-* #\ ##0\ _₽_-;\-* #\ ##0\ _₽_-;_-* "-"??\ _₽_-;_-@_-</c:formatCode>
                <c:ptCount val="3"/>
                <c:pt idx="0">
                  <c:v>888.77030298566797</c:v>
                </c:pt>
                <c:pt idx="1">
                  <c:v>-1284.8176348597863</c:v>
                </c:pt>
                <c:pt idx="2">
                  <c:v>-3826.0713979766028</c:v>
                </c:pt>
              </c:numCache>
            </c:numRef>
          </c:val>
          <c:extLst>
            <c:ext xmlns:c16="http://schemas.microsoft.com/office/drawing/2014/chart" uri="{C3380CC4-5D6E-409C-BE32-E72D297353CC}">
              <c16:uniqueId val="{00000001-DBE8-4F68-880D-EC4F1CE727B0}"/>
            </c:ext>
          </c:extLst>
        </c:ser>
        <c:ser>
          <c:idx val="3"/>
          <c:order val="3"/>
          <c:tx>
            <c:strRef>
              <c:f>'[мип (rus).xlsx]чистый МИП 2014-2020 (UZ)'!$A$5</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(rus).xlsx]чистый МИП 2014-2020 (UZ)'!$F$1:$H$1</c:f>
              <c:strCache>
                <c:ptCount val="3"/>
                <c:pt idx="0">
                  <c:v>2018 йил охири</c:v>
                </c:pt>
                <c:pt idx="1">
                  <c:v>2019 йил охири</c:v>
                </c:pt>
                <c:pt idx="2">
                  <c:v>2020 йилнинг 
III чорак охири</c:v>
                </c:pt>
              </c:strCache>
            </c:strRef>
          </c:cat>
          <c:val>
            <c:numRef>
              <c:f>'[мип (rus).xlsx]чистый МИП 2014-2020 (UZ)'!$F$5:$H$5</c:f>
              <c:numCache>
                <c:formatCode>_-* #\ ##0\ _₽_-;\-* #\ ##0\ _₽_-;_-* "-"??\ _₽_-;_-@_-</c:formatCode>
                <c:ptCount val="3"/>
                <c:pt idx="0">
                  <c:v>4449.7736749026808</c:v>
                </c:pt>
                <c:pt idx="1">
                  <c:v>8214.6721108055171</c:v>
                </c:pt>
                <c:pt idx="2">
                  <c:v>11724.367978705577</c:v>
                </c:pt>
              </c:numCache>
            </c:numRef>
          </c:val>
          <c:extLst>
            <c:ext xmlns:c16="http://schemas.microsoft.com/office/drawing/2014/chart" uri="{C3380CC4-5D6E-409C-BE32-E72D297353CC}">
              <c16:uniqueId val="{00000002-DBE8-4F68-880D-EC4F1CE727B0}"/>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(rus).xlsx]чистый МИП 2014-2020 (UZ)'!$A$2</c:f>
              <c:strCache>
                <c:ptCount val="1"/>
                <c:pt idx="0">
                  <c:v>Соф инвестицион позиция</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BE8-4F68-880D-EC4F1CE727B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(rus).xlsx]чистый МИП 2014-2020 (UZ)'!$F$1:$H$1</c:f>
              <c:strCache>
                <c:ptCount val="3"/>
                <c:pt idx="0">
                  <c:v>2018 йил охири</c:v>
                </c:pt>
                <c:pt idx="1">
                  <c:v>2019 йил охири</c:v>
                </c:pt>
                <c:pt idx="2">
                  <c:v>2020 йилнинг 
III чорак охири</c:v>
                </c:pt>
              </c:strCache>
            </c:strRef>
          </c:cat>
          <c:val>
            <c:numRef>
              <c:f>'[мип (rus).xlsx]чистый МИП 2014-2020 (UZ)'!$F$2:$H$2</c:f>
              <c:numCache>
                <c:formatCode>_-* #\ ##0\ _₽_-;\-* #\ ##0\ _₽_-;_-* "-"??\ _₽_-;_-@_-</c:formatCode>
                <c:ptCount val="3"/>
                <c:pt idx="0">
                  <c:v>21971.372851982582</c:v>
                </c:pt>
                <c:pt idx="1">
                  <c:v>19955.312227724477</c:v>
                </c:pt>
                <c:pt idx="2">
                  <c:v>22262.371939404104</c:v>
                </c:pt>
              </c:numCache>
            </c:numRef>
          </c:val>
          <c:smooth val="0"/>
          <c:extLst>
            <c:ext xmlns:c16="http://schemas.microsoft.com/office/drawing/2014/chart" uri="{C3380CC4-5D6E-409C-BE32-E72D297353CC}">
              <c16:uniqueId val="{00000004-DBE8-4F68-880D-EC4F1CE727B0}"/>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max val="25000"/>
          <c:min val="-5000"/>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5000"/>
      </c:valAx>
      <c:spPr>
        <a:noFill/>
        <a:ln>
          <a:noFill/>
        </a:ln>
        <a:effectLst/>
      </c:spPr>
    </c:plotArea>
    <c:legend>
      <c:legendPos val="b"/>
      <c:layout>
        <c:manualLayout>
          <c:xMode val="edge"/>
          <c:yMode val="edge"/>
          <c:x val="7.9681213315675806E-2"/>
          <c:y val="0.90325911847225981"/>
          <c:w val="0.83497468047758538"/>
          <c:h val="8.524662865417682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none"/>
          </c:marker>
          <c:cat>
            <c:numRef>
              <c:f>'[Fixing Price Gold.xlsx]XAU FIX new'!$A$1017:$A$1208</c:f>
              <c:numCache>
                <c:formatCode>m/d/yyyy</c:formatCode>
                <c:ptCount val="192"/>
                <c:pt idx="0">
                  <c:v>43830</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pt idx="23">
                  <c:v>43864</c:v>
                </c:pt>
                <c:pt idx="24">
                  <c:v>43865</c:v>
                </c:pt>
                <c:pt idx="25">
                  <c:v>43866</c:v>
                </c:pt>
                <c:pt idx="26">
                  <c:v>43867</c:v>
                </c:pt>
                <c:pt idx="27">
                  <c:v>43868</c:v>
                </c:pt>
                <c:pt idx="28">
                  <c:v>43871</c:v>
                </c:pt>
                <c:pt idx="29">
                  <c:v>43872</c:v>
                </c:pt>
                <c:pt idx="30">
                  <c:v>43873</c:v>
                </c:pt>
                <c:pt idx="31">
                  <c:v>43874</c:v>
                </c:pt>
                <c:pt idx="32">
                  <c:v>43875</c:v>
                </c:pt>
                <c:pt idx="33">
                  <c:v>43878</c:v>
                </c:pt>
                <c:pt idx="34">
                  <c:v>43879</c:v>
                </c:pt>
                <c:pt idx="35">
                  <c:v>43880</c:v>
                </c:pt>
                <c:pt idx="36">
                  <c:v>43881</c:v>
                </c:pt>
                <c:pt idx="37">
                  <c:v>43882</c:v>
                </c:pt>
                <c:pt idx="38">
                  <c:v>43885</c:v>
                </c:pt>
                <c:pt idx="39">
                  <c:v>43886</c:v>
                </c:pt>
                <c:pt idx="40">
                  <c:v>43887</c:v>
                </c:pt>
                <c:pt idx="41">
                  <c:v>43888</c:v>
                </c:pt>
                <c:pt idx="42">
                  <c:v>43889</c:v>
                </c:pt>
                <c:pt idx="43">
                  <c:v>43892</c:v>
                </c:pt>
                <c:pt idx="44">
                  <c:v>43893</c:v>
                </c:pt>
                <c:pt idx="45">
                  <c:v>43894</c:v>
                </c:pt>
                <c:pt idx="46">
                  <c:v>43895</c:v>
                </c:pt>
                <c:pt idx="47">
                  <c:v>43896</c:v>
                </c:pt>
                <c:pt idx="48">
                  <c:v>43899</c:v>
                </c:pt>
                <c:pt idx="49">
                  <c:v>43900</c:v>
                </c:pt>
                <c:pt idx="50">
                  <c:v>43901</c:v>
                </c:pt>
                <c:pt idx="51">
                  <c:v>43902</c:v>
                </c:pt>
                <c:pt idx="52">
                  <c:v>43903</c:v>
                </c:pt>
                <c:pt idx="53">
                  <c:v>43906</c:v>
                </c:pt>
                <c:pt idx="54">
                  <c:v>43907</c:v>
                </c:pt>
                <c:pt idx="55">
                  <c:v>43908</c:v>
                </c:pt>
                <c:pt idx="56">
                  <c:v>43909</c:v>
                </c:pt>
                <c:pt idx="57">
                  <c:v>43910</c:v>
                </c:pt>
                <c:pt idx="58">
                  <c:v>43913</c:v>
                </c:pt>
                <c:pt idx="59">
                  <c:v>43914</c:v>
                </c:pt>
                <c:pt idx="60">
                  <c:v>43915</c:v>
                </c:pt>
                <c:pt idx="61">
                  <c:v>43916</c:v>
                </c:pt>
                <c:pt idx="62">
                  <c:v>43917</c:v>
                </c:pt>
                <c:pt idx="63">
                  <c:v>43920</c:v>
                </c:pt>
                <c:pt idx="64">
                  <c:v>43921</c:v>
                </c:pt>
                <c:pt idx="65">
                  <c:v>43922</c:v>
                </c:pt>
                <c:pt idx="66">
                  <c:v>43923</c:v>
                </c:pt>
                <c:pt idx="67">
                  <c:v>43924</c:v>
                </c:pt>
                <c:pt idx="68">
                  <c:v>43927</c:v>
                </c:pt>
                <c:pt idx="69">
                  <c:v>43928</c:v>
                </c:pt>
                <c:pt idx="70">
                  <c:v>43929</c:v>
                </c:pt>
                <c:pt idx="71">
                  <c:v>43930</c:v>
                </c:pt>
                <c:pt idx="72">
                  <c:v>43935</c:v>
                </c:pt>
                <c:pt idx="73">
                  <c:v>43936</c:v>
                </c:pt>
                <c:pt idx="74">
                  <c:v>43937</c:v>
                </c:pt>
                <c:pt idx="75">
                  <c:v>43938</c:v>
                </c:pt>
                <c:pt idx="76">
                  <c:v>43941</c:v>
                </c:pt>
                <c:pt idx="77">
                  <c:v>43942</c:v>
                </c:pt>
                <c:pt idx="78">
                  <c:v>43943</c:v>
                </c:pt>
                <c:pt idx="79">
                  <c:v>43944</c:v>
                </c:pt>
                <c:pt idx="80">
                  <c:v>43945</c:v>
                </c:pt>
                <c:pt idx="81">
                  <c:v>43948</c:v>
                </c:pt>
                <c:pt idx="82">
                  <c:v>43949</c:v>
                </c:pt>
                <c:pt idx="83">
                  <c:v>43950</c:v>
                </c:pt>
                <c:pt idx="84">
                  <c:v>43951</c:v>
                </c:pt>
                <c:pt idx="85">
                  <c:v>43952</c:v>
                </c:pt>
                <c:pt idx="86">
                  <c:v>43955</c:v>
                </c:pt>
                <c:pt idx="87">
                  <c:v>43956</c:v>
                </c:pt>
                <c:pt idx="88">
                  <c:v>43957</c:v>
                </c:pt>
                <c:pt idx="89">
                  <c:v>43958</c:v>
                </c:pt>
                <c:pt idx="90">
                  <c:v>43962</c:v>
                </c:pt>
                <c:pt idx="91">
                  <c:v>43963</c:v>
                </c:pt>
                <c:pt idx="92">
                  <c:v>43964</c:v>
                </c:pt>
                <c:pt idx="93">
                  <c:v>43965</c:v>
                </c:pt>
                <c:pt idx="94">
                  <c:v>43966</c:v>
                </c:pt>
                <c:pt idx="95">
                  <c:v>43969</c:v>
                </c:pt>
                <c:pt idx="96">
                  <c:v>43970</c:v>
                </c:pt>
                <c:pt idx="97">
                  <c:v>43971</c:v>
                </c:pt>
                <c:pt idx="98">
                  <c:v>43972</c:v>
                </c:pt>
                <c:pt idx="99">
                  <c:v>43973</c:v>
                </c:pt>
                <c:pt idx="100">
                  <c:v>43977</c:v>
                </c:pt>
                <c:pt idx="101">
                  <c:v>43978</c:v>
                </c:pt>
                <c:pt idx="102">
                  <c:v>43979</c:v>
                </c:pt>
                <c:pt idx="103">
                  <c:v>43980</c:v>
                </c:pt>
                <c:pt idx="104">
                  <c:v>43983</c:v>
                </c:pt>
                <c:pt idx="105">
                  <c:v>43984</c:v>
                </c:pt>
                <c:pt idx="106">
                  <c:v>43985</c:v>
                </c:pt>
                <c:pt idx="107">
                  <c:v>43986</c:v>
                </c:pt>
                <c:pt idx="108">
                  <c:v>43987</c:v>
                </c:pt>
                <c:pt idx="109">
                  <c:v>43990</c:v>
                </c:pt>
                <c:pt idx="110">
                  <c:v>43991</c:v>
                </c:pt>
                <c:pt idx="111">
                  <c:v>43992</c:v>
                </c:pt>
                <c:pt idx="112">
                  <c:v>43993</c:v>
                </c:pt>
                <c:pt idx="113">
                  <c:v>43994</c:v>
                </c:pt>
                <c:pt idx="114">
                  <c:v>43997</c:v>
                </c:pt>
                <c:pt idx="115">
                  <c:v>43998</c:v>
                </c:pt>
                <c:pt idx="116">
                  <c:v>43999</c:v>
                </c:pt>
                <c:pt idx="117">
                  <c:v>44000</c:v>
                </c:pt>
                <c:pt idx="118">
                  <c:v>44001</c:v>
                </c:pt>
                <c:pt idx="119">
                  <c:v>44004</c:v>
                </c:pt>
                <c:pt idx="120">
                  <c:v>44005</c:v>
                </c:pt>
                <c:pt idx="121">
                  <c:v>44006</c:v>
                </c:pt>
                <c:pt idx="122">
                  <c:v>44007</c:v>
                </c:pt>
                <c:pt idx="123">
                  <c:v>44008</c:v>
                </c:pt>
                <c:pt idx="124">
                  <c:v>44011</c:v>
                </c:pt>
                <c:pt idx="125">
                  <c:v>44012</c:v>
                </c:pt>
                <c:pt idx="126">
                  <c:v>44013</c:v>
                </c:pt>
                <c:pt idx="127">
                  <c:v>44014</c:v>
                </c:pt>
                <c:pt idx="128">
                  <c:v>44015</c:v>
                </c:pt>
                <c:pt idx="129">
                  <c:v>44018</c:v>
                </c:pt>
                <c:pt idx="130">
                  <c:v>44019</c:v>
                </c:pt>
                <c:pt idx="131">
                  <c:v>44020</c:v>
                </c:pt>
                <c:pt idx="132">
                  <c:v>44021</c:v>
                </c:pt>
                <c:pt idx="133">
                  <c:v>44022</c:v>
                </c:pt>
                <c:pt idx="134">
                  <c:v>44025</c:v>
                </c:pt>
                <c:pt idx="135">
                  <c:v>44026</c:v>
                </c:pt>
                <c:pt idx="136">
                  <c:v>44027</c:v>
                </c:pt>
                <c:pt idx="137">
                  <c:v>44028</c:v>
                </c:pt>
                <c:pt idx="138">
                  <c:v>44029</c:v>
                </c:pt>
                <c:pt idx="139">
                  <c:v>44032</c:v>
                </c:pt>
                <c:pt idx="140">
                  <c:v>44033</c:v>
                </c:pt>
                <c:pt idx="141">
                  <c:v>44034</c:v>
                </c:pt>
                <c:pt idx="142">
                  <c:v>44035</c:v>
                </c:pt>
                <c:pt idx="143">
                  <c:v>44036</c:v>
                </c:pt>
                <c:pt idx="144">
                  <c:v>44039</c:v>
                </c:pt>
                <c:pt idx="145">
                  <c:v>44040</c:v>
                </c:pt>
                <c:pt idx="146">
                  <c:v>44041</c:v>
                </c:pt>
                <c:pt idx="147">
                  <c:v>44042</c:v>
                </c:pt>
                <c:pt idx="148">
                  <c:v>44043</c:v>
                </c:pt>
                <c:pt idx="149">
                  <c:v>44046</c:v>
                </c:pt>
                <c:pt idx="150">
                  <c:v>44047</c:v>
                </c:pt>
                <c:pt idx="151">
                  <c:v>44048</c:v>
                </c:pt>
                <c:pt idx="152">
                  <c:v>44049</c:v>
                </c:pt>
                <c:pt idx="153">
                  <c:v>44050</c:v>
                </c:pt>
                <c:pt idx="154">
                  <c:v>44053</c:v>
                </c:pt>
                <c:pt idx="155">
                  <c:v>44054</c:v>
                </c:pt>
                <c:pt idx="156">
                  <c:v>44055</c:v>
                </c:pt>
                <c:pt idx="157">
                  <c:v>44056</c:v>
                </c:pt>
                <c:pt idx="158">
                  <c:v>44057</c:v>
                </c:pt>
                <c:pt idx="159">
                  <c:v>44060</c:v>
                </c:pt>
                <c:pt idx="160">
                  <c:v>44061</c:v>
                </c:pt>
                <c:pt idx="161">
                  <c:v>44062</c:v>
                </c:pt>
                <c:pt idx="162">
                  <c:v>44063</c:v>
                </c:pt>
                <c:pt idx="163">
                  <c:v>44064</c:v>
                </c:pt>
                <c:pt idx="164">
                  <c:v>44067</c:v>
                </c:pt>
                <c:pt idx="165">
                  <c:v>44068</c:v>
                </c:pt>
                <c:pt idx="166">
                  <c:v>44069</c:v>
                </c:pt>
                <c:pt idx="167">
                  <c:v>44070</c:v>
                </c:pt>
                <c:pt idx="168">
                  <c:v>44071</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44095</c:v>
                </c:pt>
                <c:pt idx="184">
                  <c:v>44096</c:v>
                </c:pt>
                <c:pt idx="185">
                  <c:v>44097</c:v>
                </c:pt>
                <c:pt idx="186">
                  <c:v>44098</c:v>
                </c:pt>
                <c:pt idx="187">
                  <c:v>44099</c:v>
                </c:pt>
                <c:pt idx="188">
                  <c:v>44102</c:v>
                </c:pt>
                <c:pt idx="189">
                  <c:v>44103</c:v>
                </c:pt>
                <c:pt idx="190">
                  <c:v>44104</c:v>
                </c:pt>
                <c:pt idx="191">
                  <c:v>44105</c:v>
                </c:pt>
              </c:numCache>
            </c:numRef>
          </c:cat>
          <c:val>
            <c:numRef>
              <c:f>'[Fixing Price Gold.xlsx]XAU FIX new'!$B$1017:$B$1208</c:f>
              <c:numCache>
                <c:formatCode>#,##0</c:formatCode>
                <c:ptCount val="192"/>
                <c:pt idx="0">
                  <c:v>1523</c:v>
                </c:pt>
                <c:pt idx="1">
                  <c:v>1520.55</c:v>
                </c:pt>
                <c:pt idx="2">
                  <c:v>1547.4</c:v>
                </c:pt>
                <c:pt idx="3">
                  <c:v>1576.85</c:v>
                </c:pt>
                <c:pt idx="4">
                  <c:v>1566.5</c:v>
                </c:pt>
                <c:pt idx="5">
                  <c:v>1582.85</c:v>
                </c:pt>
                <c:pt idx="6">
                  <c:v>1547.85</c:v>
                </c:pt>
                <c:pt idx="7">
                  <c:v>1548.8</c:v>
                </c:pt>
                <c:pt idx="8">
                  <c:v>1550.35</c:v>
                </c:pt>
                <c:pt idx="9">
                  <c:v>1544.95</c:v>
                </c:pt>
                <c:pt idx="10">
                  <c:v>1551.9</c:v>
                </c:pt>
                <c:pt idx="11">
                  <c:v>1555.2</c:v>
                </c:pt>
                <c:pt idx="12">
                  <c:v>1556.5</c:v>
                </c:pt>
                <c:pt idx="13">
                  <c:v>1559.25</c:v>
                </c:pt>
                <c:pt idx="14">
                  <c:v>1556.25</c:v>
                </c:pt>
                <c:pt idx="15">
                  <c:v>1558.1</c:v>
                </c:pt>
                <c:pt idx="16">
                  <c:v>1554.05</c:v>
                </c:pt>
                <c:pt idx="17">
                  <c:v>1561.85</c:v>
                </c:pt>
                <c:pt idx="18">
                  <c:v>1583.45</c:v>
                </c:pt>
                <c:pt idx="19">
                  <c:v>1579.6</c:v>
                </c:pt>
                <c:pt idx="20">
                  <c:v>1571.2</c:v>
                </c:pt>
                <c:pt idx="21">
                  <c:v>1580.4</c:v>
                </c:pt>
                <c:pt idx="22">
                  <c:v>1580.85</c:v>
                </c:pt>
                <c:pt idx="23">
                  <c:v>1578.85</c:v>
                </c:pt>
                <c:pt idx="24">
                  <c:v>1571.2</c:v>
                </c:pt>
                <c:pt idx="25">
                  <c:v>1552.2</c:v>
                </c:pt>
                <c:pt idx="26">
                  <c:v>1564.75</c:v>
                </c:pt>
                <c:pt idx="27">
                  <c:v>1568.3</c:v>
                </c:pt>
                <c:pt idx="28">
                  <c:v>1574.05</c:v>
                </c:pt>
                <c:pt idx="29">
                  <c:v>1567.7</c:v>
                </c:pt>
                <c:pt idx="30">
                  <c:v>1566.75</c:v>
                </c:pt>
                <c:pt idx="31">
                  <c:v>1575</c:v>
                </c:pt>
                <c:pt idx="32">
                  <c:v>1576.35</c:v>
                </c:pt>
                <c:pt idx="33">
                  <c:v>1580.3</c:v>
                </c:pt>
                <c:pt idx="34">
                  <c:v>1588.2</c:v>
                </c:pt>
                <c:pt idx="35">
                  <c:v>1609.5</c:v>
                </c:pt>
                <c:pt idx="36">
                  <c:v>1610.35</c:v>
                </c:pt>
                <c:pt idx="37">
                  <c:v>1633.7</c:v>
                </c:pt>
                <c:pt idx="38">
                  <c:v>1682.35</c:v>
                </c:pt>
                <c:pt idx="39">
                  <c:v>1655.9</c:v>
                </c:pt>
                <c:pt idx="40">
                  <c:v>1647.95</c:v>
                </c:pt>
                <c:pt idx="41">
                  <c:v>1646.6</c:v>
                </c:pt>
                <c:pt idx="42">
                  <c:v>1626.35</c:v>
                </c:pt>
                <c:pt idx="43">
                  <c:v>1609.7</c:v>
                </c:pt>
                <c:pt idx="44">
                  <c:v>1599.05</c:v>
                </c:pt>
                <c:pt idx="45">
                  <c:v>1644.8</c:v>
                </c:pt>
                <c:pt idx="46">
                  <c:v>1647.45</c:v>
                </c:pt>
                <c:pt idx="47">
                  <c:v>1687</c:v>
                </c:pt>
                <c:pt idx="48">
                  <c:v>1676.6</c:v>
                </c:pt>
                <c:pt idx="49">
                  <c:v>1657.4</c:v>
                </c:pt>
                <c:pt idx="50">
                  <c:v>1662.5</c:v>
                </c:pt>
                <c:pt idx="51">
                  <c:v>1636.65</c:v>
                </c:pt>
                <c:pt idx="52">
                  <c:v>1588.15</c:v>
                </c:pt>
                <c:pt idx="53">
                  <c:v>1504.65</c:v>
                </c:pt>
                <c:pt idx="54">
                  <c:v>1472.35</c:v>
                </c:pt>
                <c:pt idx="55">
                  <c:v>1506</c:v>
                </c:pt>
                <c:pt idx="56">
                  <c:v>1480.7</c:v>
                </c:pt>
                <c:pt idx="57">
                  <c:v>1504.45</c:v>
                </c:pt>
                <c:pt idx="58">
                  <c:v>1494.5</c:v>
                </c:pt>
                <c:pt idx="59">
                  <c:v>1599.5</c:v>
                </c:pt>
                <c:pt idx="60">
                  <c:v>1620.95</c:v>
                </c:pt>
                <c:pt idx="61">
                  <c:v>1620.1</c:v>
                </c:pt>
                <c:pt idx="62">
                  <c:v>1621.2</c:v>
                </c:pt>
                <c:pt idx="63">
                  <c:v>1624.45</c:v>
                </c:pt>
                <c:pt idx="64">
                  <c:v>1604.65</c:v>
                </c:pt>
                <c:pt idx="65">
                  <c:v>1594.25</c:v>
                </c:pt>
                <c:pt idx="66">
                  <c:v>1588.05</c:v>
                </c:pt>
                <c:pt idx="67">
                  <c:v>1609.75</c:v>
                </c:pt>
                <c:pt idx="68">
                  <c:v>1636.6</c:v>
                </c:pt>
                <c:pt idx="69">
                  <c:v>1652.2</c:v>
                </c:pt>
                <c:pt idx="70">
                  <c:v>1649.05</c:v>
                </c:pt>
                <c:pt idx="71">
                  <c:v>1662.5</c:v>
                </c:pt>
                <c:pt idx="72">
                  <c:v>1715.85</c:v>
                </c:pt>
                <c:pt idx="73">
                  <c:v>1712.25</c:v>
                </c:pt>
                <c:pt idx="74">
                  <c:v>1717.85</c:v>
                </c:pt>
                <c:pt idx="75">
                  <c:v>1693.15</c:v>
                </c:pt>
                <c:pt idx="76">
                  <c:v>1684.95</c:v>
                </c:pt>
                <c:pt idx="77">
                  <c:v>1678.6</c:v>
                </c:pt>
                <c:pt idx="78">
                  <c:v>1702.65</c:v>
                </c:pt>
                <c:pt idx="79">
                  <c:v>1727.55</c:v>
                </c:pt>
                <c:pt idx="80">
                  <c:v>1727.25</c:v>
                </c:pt>
                <c:pt idx="81">
                  <c:v>1717.25</c:v>
                </c:pt>
                <c:pt idx="82">
                  <c:v>1708.1</c:v>
                </c:pt>
                <c:pt idx="83">
                  <c:v>1706</c:v>
                </c:pt>
                <c:pt idx="84">
                  <c:v>1716.75</c:v>
                </c:pt>
                <c:pt idx="85">
                  <c:v>1673.05</c:v>
                </c:pt>
                <c:pt idx="86">
                  <c:v>1703.7</c:v>
                </c:pt>
                <c:pt idx="87">
                  <c:v>1696.3</c:v>
                </c:pt>
                <c:pt idx="88">
                  <c:v>1698.9</c:v>
                </c:pt>
                <c:pt idx="89">
                  <c:v>1688.65</c:v>
                </c:pt>
                <c:pt idx="90">
                  <c:v>1698.8</c:v>
                </c:pt>
                <c:pt idx="91">
                  <c:v>1703.45</c:v>
                </c:pt>
                <c:pt idx="92">
                  <c:v>1699.85</c:v>
                </c:pt>
                <c:pt idx="93">
                  <c:v>1716.4</c:v>
                </c:pt>
                <c:pt idx="94">
                  <c:v>1734.85</c:v>
                </c:pt>
                <c:pt idx="95">
                  <c:v>1756.9</c:v>
                </c:pt>
                <c:pt idx="96">
                  <c:v>1735.25</c:v>
                </c:pt>
                <c:pt idx="97">
                  <c:v>1750.05</c:v>
                </c:pt>
                <c:pt idx="98">
                  <c:v>1732.8</c:v>
                </c:pt>
                <c:pt idx="99">
                  <c:v>1732.45</c:v>
                </c:pt>
                <c:pt idx="100">
                  <c:v>1722.75</c:v>
                </c:pt>
                <c:pt idx="101">
                  <c:v>1705.15</c:v>
                </c:pt>
                <c:pt idx="102">
                  <c:v>1723.3</c:v>
                </c:pt>
                <c:pt idx="103">
                  <c:v>1725.65</c:v>
                </c:pt>
                <c:pt idx="104">
                  <c:v>1734.8</c:v>
                </c:pt>
                <c:pt idx="105">
                  <c:v>1740.25</c:v>
                </c:pt>
                <c:pt idx="106">
                  <c:v>1717.6</c:v>
                </c:pt>
                <c:pt idx="107">
                  <c:v>1706.45</c:v>
                </c:pt>
                <c:pt idx="108">
                  <c:v>1709.55</c:v>
                </c:pt>
                <c:pt idx="109">
                  <c:v>1692</c:v>
                </c:pt>
                <c:pt idx="110">
                  <c:v>1707.5</c:v>
                </c:pt>
                <c:pt idx="111">
                  <c:v>1717.65</c:v>
                </c:pt>
                <c:pt idx="112">
                  <c:v>1731.9</c:v>
                </c:pt>
                <c:pt idx="113">
                  <c:v>1735.85</c:v>
                </c:pt>
                <c:pt idx="114">
                  <c:v>1710.4</c:v>
                </c:pt>
                <c:pt idx="115">
                  <c:v>1728.35</c:v>
                </c:pt>
                <c:pt idx="116">
                  <c:v>1717.3</c:v>
                </c:pt>
                <c:pt idx="117">
                  <c:v>1732.65</c:v>
                </c:pt>
                <c:pt idx="118">
                  <c:v>1728.55</c:v>
                </c:pt>
                <c:pt idx="119">
                  <c:v>1745.45</c:v>
                </c:pt>
                <c:pt idx="120">
                  <c:v>1756.6</c:v>
                </c:pt>
                <c:pt idx="121">
                  <c:v>1775.7</c:v>
                </c:pt>
                <c:pt idx="122">
                  <c:v>1758.55</c:v>
                </c:pt>
                <c:pt idx="123">
                  <c:v>1762.1</c:v>
                </c:pt>
                <c:pt idx="124">
                  <c:v>1768.8</c:v>
                </c:pt>
                <c:pt idx="125">
                  <c:v>1770.7</c:v>
                </c:pt>
                <c:pt idx="126">
                  <c:v>1787.4</c:v>
                </c:pt>
                <c:pt idx="127">
                  <c:v>1771.85</c:v>
                </c:pt>
                <c:pt idx="128">
                  <c:v>1774.65</c:v>
                </c:pt>
                <c:pt idx="129">
                  <c:v>1774.4</c:v>
                </c:pt>
                <c:pt idx="130">
                  <c:v>1775.5</c:v>
                </c:pt>
                <c:pt idx="131">
                  <c:v>1799.35</c:v>
                </c:pt>
                <c:pt idx="132">
                  <c:v>1812.45</c:v>
                </c:pt>
                <c:pt idx="133">
                  <c:v>1805.75</c:v>
                </c:pt>
                <c:pt idx="134">
                  <c:v>1808.05</c:v>
                </c:pt>
                <c:pt idx="135">
                  <c:v>1798.2</c:v>
                </c:pt>
                <c:pt idx="136">
                  <c:v>1809.3</c:v>
                </c:pt>
                <c:pt idx="137">
                  <c:v>1804.6</c:v>
                </c:pt>
                <c:pt idx="138">
                  <c:v>1802.9</c:v>
                </c:pt>
                <c:pt idx="139">
                  <c:v>1810.3</c:v>
                </c:pt>
                <c:pt idx="140">
                  <c:v>1823.2</c:v>
                </c:pt>
                <c:pt idx="141">
                  <c:v>1851</c:v>
                </c:pt>
                <c:pt idx="142">
                  <c:v>1882.35</c:v>
                </c:pt>
                <c:pt idx="143">
                  <c:v>1893.85</c:v>
                </c:pt>
                <c:pt idx="144">
                  <c:v>1940.55</c:v>
                </c:pt>
                <c:pt idx="145">
                  <c:v>1931.65</c:v>
                </c:pt>
                <c:pt idx="146">
                  <c:v>1954.35</c:v>
                </c:pt>
                <c:pt idx="147">
                  <c:v>1952.2</c:v>
                </c:pt>
                <c:pt idx="148">
                  <c:v>1974.7</c:v>
                </c:pt>
                <c:pt idx="149">
                  <c:v>1972.95</c:v>
                </c:pt>
                <c:pt idx="150">
                  <c:v>1972.25</c:v>
                </c:pt>
                <c:pt idx="151">
                  <c:v>2034.45</c:v>
                </c:pt>
                <c:pt idx="152">
                  <c:v>2049.15</c:v>
                </c:pt>
                <c:pt idx="153">
                  <c:v>2061.5</c:v>
                </c:pt>
                <c:pt idx="154">
                  <c:v>2030.3</c:v>
                </c:pt>
                <c:pt idx="155">
                  <c:v>1996.6</c:v>
                </c:pt>
                <c:pt idx="156">
                  <c:v>1931.7</c:v>
                </c:pt>
                <c:pt idx="157">
                  <c:v>1931</c:v>
                </c:pt>
                <c:pt idx="158">
                  <c:v>1948.3</c:v>
                </c:pt>
                <c:pt idx="159">
                  <c:v>1949.85</c:v>
                </c:pt>
                <c:pt idx="160">
                  <c:v>2005.15</c:v>
                </c:pt>
                <c:pt idx="161">
                  <c:v>1993.15</c:v>
                </c:pt>
                <c:pt idx="162">
                  <c:v>1928.05</c:v>
                </c:pt>
                <c:pt idx="163">
                  <c:v>1932.85</c:v>
                </c:pt>
                <c:pt idx="164">
                  <c:v>1947.55</c:v>
                </c:pt>
                <c:pt idx="165">
                  <c:v>1925.45</c:v>
                </c:pt>
                <c:pt idx="166">
                  <c:v>1918.5</c:v>
                </c:pt>
                <c:pt idx="167">
                  <c:v>1938.8</c:v>
                </c:pt>
                <c:pt idx="168">
                  <c:v>1955.85</c:v>
                </c:pt>
                <c:pt idx="169">
                  <c:v>1987.95</c:v>
                </c:pt>
                <c:pt idx="170">
                  <c:v>1969</c:v>
                </c:pt>
                <c:pt idx="171">
                  <c:v>1934.1</c:v>
                </c:pt>
                <c:pt idx="172">
                  <c:v>1937.6</c:v>
                </c:pt>
                <c:pt idx="173">
                  <c:v>1928.4</c:v>
                </c:pt>
                <c:pt idx="174">
                  <c:v>1920.6</c:v>
                </c:pt>
                <c:pt idx="175">
                  <c:v>1928.4</c:v>
                </c:pt>
                <c:pt idx="176">
                  <c:v>1944.8</c:v>
                </c:pt>
                <c:pt idx="177">
                  <c:v>1944.5</c:v>
                </c:pt>
                <c:pt idx="178">
                  <c:v>1942.3</c:v>
                </c:pt>
                <c:pt idx="179">
                  <c:v>1963.55</c:v>
                </c:pt>
                <c:pt idx="180">
                  <c:v>1964.8</c:v>
                </c:pt>
                <c:pt idx="181">
                  <c:v>1936.1</c:v>
                </c:pt>
                <c:pt idx="182">
                  <c:v>1954.75</c:v>
                </c:pt>
                <c:pt idx="183">
                  <c:v>1930.9</c:v>
                </c:pt>
                <c:pt idx="184">
                  <c:v>1903.1</c:v>
                </c:pt>
                <c:pt idx="185">
                  <c:v>1888.1</c:v>
                </c:pt>
                <c:pt idx="186">
                  <c:v>1850.75</c:v>
                </c:pt>
                <c:pt idx="187">
                  <c:v>1870.05</c:v>
                </c:pt>
                <c:pt idx="188">
                  <c:v>1850.95</c:v>
                </c:pt>
                <c:pt idx="189">
                  <c:v>1882.4</c:v>
                </c:pt>
                <c:pt idx="190">
                  <c:v>1883.4</c:v>
                </c:pt>
                <c:pt idx="191">
                  <c:v>1895.55</c:v>
                </c:pt>
              </c:numCache>
            </c:numRef>
          </c:val>
          <c:smooth val="0"/>
          <c:extLst>
            <c:ext xmlns:c16="http://schemas.microsoft.com/office/drawing/2014/chart" uri="{C3380CC4-5D6E-409C-BE32-E72D297353CC}">
              <c16:uniqueId val="{00000000-8AC0-463D-A5D5-CB913B789C7B}"/>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11"/>
        <c:majorTimeUnit val="days"/>
        <c:minorUnit val="1"/>
        <c:minorTimeUnit val="days"/>
      </c:dateAx>
      <c:valAx>
        <c:axId val="550571344"/>
        <c:scaling>
          <c:orientation val="minMax"/>
          <c:max val="2100"/>
          <c:min val="1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2900-4892-9125-BED442C7CD95}"/>
              </c:ext>
            </c:extLst>
          </c:dPt>
          <c:dPt>
            <c:idx val="1"/>
            <c:bubble3D val="0"/>
            <c:spPr>
              <a:solidFill>
                <a:srgbClr val="FF0000"/>
              </a:solidFill>
            </c:spPr>
            <c:extLst>
              <c:ext xmlns:c16="http://schemas.microsoft.com/office/drawing/2014/chart" uri="{C3380CC4-5D6E-409C-BE32-E72D297353CC}">
                <c16:uniqueId val="{00000003-2900-4892-9125-BED442C7CD95}"/>
              </c:ext>
            </c:extLst>
          </c:dPt>
          <c:dPt>
            <c:idx val="3"/>
            <c:bubble3D val="0"/>
            <c:spPr>
              <a:solidFill>
                <a:schemeClr val="bg1">
                  <a:lumMod val="65000"/>
                </a:schemeClr>
              </a:solidFill>
            </c:spPr>
            <c:extLst>
              <c:ext xmlns:c16="http://schemas.microsoft.com/office/drawing/2014/chart" uri="{C3380CC4-5D6E-409C-BE32-E72D297353CC}">
                <c16:uniqueId val="{00000005-2900-4892-9125-BED442C7CD95}"/>
              </c:ext>
            </c:extLst>
          </c:dPt>
          <c:dPt>
            <c:idx val="4"/>
            <c:bubble3D val="0"/>
            <c:spPr>
              <a:solidFill>
                <a:srgbClr val="FFC000"/>
              </a:solidFill>
            </c:spPr>
            <c:extLst>
              <c:ext xmlns:c16="http://schemas.microsoft.com/office/drawing/2014/chart" uri="{C3380CC4-5D6E-409C-BE32-E72D297353CC}">
                <c16:uniqueId val="{00000007-2900-4892-9125-BED442C7CD95}"/>
              </c:ext>
            </c:extLst>
          </c:dPt>
          <c:dLbls>
            <c:dLbl>
              <c:idx val="0"/>
              <c:layout>
                <c:manualLayout>
                  <c:x val="-5.1875266841448199E-2"/>
                  <c:y val="7.708600257147553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900-4892-9125-BED442C7CD95}"/>
                </c:ext>
              </c:extLst>
            </c:dLbl>
            <c:dLbl>
              <c:idx val="1"/>
              <c:layout>
                <c:manualLayout>
                  <c:x val="-0.12201823675959901"/>
                  <c:y val="7.432115973096338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900-4892-9125-BED442C7CD95}"/>
                </c:ext>
              </c:extLst>
            </c:dLbl>
            <c:dLbl>
              <c:idx val="2"/>
              <c:layout>
                <c:manualLayout>
                  <c:x val="5.096795987072994E-2"/>
                  <c:y val="-2.410842754946487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2900-4892-9125-BED442C7CD95}"/>
                </c:ext>
              </c:extLst>
            </c:dLbl>
            <c:dLbl>
              <c:idx val="3"/>
              <c:layout>
                <c:manualLayout>
                  <c:x val="-0.13566154760856647"/>
                  <c:y val="3.294168244754038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900-4892-9125-BED442C7CD95}"/>
                </c:ext>
              </c:extLst>
            </c:dLbl>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(uzb).xlsx]банковский сектор диаграмма'!$B$10:$B$14</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диаграмма'!$C$10:$C$14</c:f>
              <c:numCache>
                <c:formatCode>0.00</c:formatCode>
                <c:ptCount val="5"/>
                <c:pt idx="0">
                  <c:v>215.52455804681537</c:v>
                </c:pt>
                <c:pt idx="1">
                  <c:v>323.03642551190183</c:v>
                </c:pt>
                <c:pt idx="2">
                  <c:v>3.7163771147024942</c:v>
                </c:pt>
                <c:pt idx="3">
                  <c:v>167.87354797798193</c:v>
                </c:pt>
                <c:pt idx="4">
                  <c:v>2691.2706409497951</c:v>
                </c:pt>
              </c:numCache>
            </c:numRef>
          </c:val>
          <c:extLst>
            <c:ext xmlns:c16="http://schemas.microsoft.com/office/drawing/2014/chart" uri="{C3380CC4-5D6E-409C-BE32-E72D297353CC}">
              <c16:uniqueId val="{00000009-2900-4892-9125-BED442C7CD95}"/>
            </c:ext>
          </c:extLst>
        </c:ser>
        <c:dLbls>
          <c:showLegendKey val="0"/>
          <c:showVal val="0"/>
          <c:showCatName val="0"/>
          <c:showSerName val="0"/>
          <c:showPercent val="1"/>
          <c:showBubbleSize val="0"/>
          <c:showLeaderLines val="1"/>
        </c:dLbls>
        <c:firstSliceAng val="0"/>
      </c:pieChart>
    </c:plotArea>
    <c:legend>
      <c:legendPos val="t"/>
      <c:layout/>
      <c:overlay val="0"/>
      <c:txPr>
        <a:bodyPr/>
        <a:lstStyle/>
        <a:p>
          <a:pPr>
            <a:defRPr>
              <a:solidFill>
                <a:schemeClr val="tx1"/>
              </a:solidFill>
              <a:latin typeface="+mn-lt"/>
            </a:defRPr>
          </a:pPr>
          <a:endParaRPr lang="ru-RU"/>
        </a:p>
      </c:txPr>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0.10183754510818414"/>
          <c:w val="0.88943568033138387"/>
          <c:h val="0.74587006060017536"/>
        </c:manualLayout>
      </c:layout>
      <c:bar3DChart>
        <c:barDir val="col"/>
        <c:grouping val="stacked"/>
        <c:varyColors val="0"/>
        <c:ser>
          <c:idx val="0"/>
          <c:order val="0"/>
          <c:tx>
            <c:strRef>
              <c:f>'Экс. по компонент. 2д'!$D$39</c:f>
              <c:strCache>
                <c:ptCount val="1"/>
                <c:pt idx="0">
                  <c:v>Экспорт FOB</c:v>
                </c:pt>
              </c:strCache>
            </c:strRef>
          </c:tx>
          <c:spPr>
            <a:solidFill>
              <a:srgbClr val="00B0F0"/>
            </a:solidFill>
            <a:ln>
              <a:noFill/>
            </a:ln>
            <a:effectLst/>
            <a:sp3d/>
          </c:spPr>
          <c:invertIfNegative val="0"/>
          <c:cat>
            <c:strRef>
              <c:f>'Экс. по компонент. 2д'!$C$42:$C$52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'Экс. по компонент. 2д'!$D$42:$D$52</c:f>
              <c:numCache>
                <c:formatCode>_-* #,##0_р_._-;\-* #,##0_р_._-;_-* "-"??_р_._-;_-@_-</c:formatCode>
                <c:ptCount val="11"/>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1565.7979717200001</c:v>
                </c:pt>
                <c:pt idx="9">
                  <c:v>1459.144</c:v>
                </c:pt>
                <c:pt idx="10">
                  <c:v>1885.9537186571697</c:v>
                </c:pt>
              </c:numCache>
            </c:numRef>
          </c:val>
          <c:extLst>
            <c:ext xmlns:c16="http://schemas.microsoft.com/office/drawing/2014/chart" uri="{C3380CC4-5D6E-409C-BE32-E72D297353CC}">
              <c16:uniqueId val="{00000000-6C14-41E3-9D45-B7A9E046560C}"/>
            </c:ext>
          </c:extLst>
        </c:ser>
        <c:ser>
          <c:idx val="1"/>
          <c:order val="1"/>
          <c:tx>
            <c:strRef>
              <c:f>'Экс. по компонент. 2д'!$E$39</c:f>
              <c:strCache>
                <c:ptCount val="1"/>
                <c:pt idx="0">
                  <c:v>Мокиллик савдоси</c:v>
                </c:pt>
              </c:strCache>
            </c:strRef>
          </c:tx>
          <c:spPr>
            <a:solidFill>
              <a:srgbClr val="FF0000"/>
            </a:solidFill>
            <a:ln>
              <a:noFill/>
            </a:ln>
            <a:effectLst/>
            <a:sp3d/>
          </c:spPr>
          <c:invertIfNegative val="0"/>
          <c:cat>
            <c:strRef>
              <c:f>'Экс. по компонент. 2д'!$C$42:$C$52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'Экс. по компонент. 2д'!$E$42:$E$52</c:f>
              <c:numCache>
                <c:formatCode>_-* #,##0_р_._-;\-* #,##0_р_._-;_-* "-"??_р_._-;_-@_-</c:formatCode>
                <c:ptCount val="11"/>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pt idx="10">
                  <c:v>0</c:v>
                </c:pt>
              </c:numCache>
            </c:numRef>
          </c:val>
          <c:extLst>
            <c:ext xmlns:c16="http://schemas.microsoft.com/office/drawing/2014/chart" uri="{C3380CC4-5D6E-409C-BE32-E72D297353CC}">
              <c16:uniqueId val="{00000001-6C14-41E3-9D45-B7A9E046560C}"/>
            </c:ext>
          </c:extLst>
        </c:ser>
        <c:ser>
          <c:idx val="2"/>
          <c:order val="2"/>
          <c:tx>
            <c:strRef>
              <c:f>'Экс. по компонент. 2д'!$F$39</c:f>
              <c:strCache>
                <c:ptCount val="1"/>
                <c:pt idx="0">
                  <c:v>Портлардаги товарлар</c:v>
                </c:pt>
              </c:strCache>
            </c:strRef>
          </c:tx>
          <c:spPr>
            <a:solidFill>
              <a:schemeClr val="accent6">
                <a:lumMod val="75000"/>
              </a:schemeClr>
            </a:solidFill>
            <a:ln>
              <a:noFill/>
            </a:ln>
            <a:effectLst/>
            <a:sp3d/>
          </c:spPr>
          <c:invertIfNegative val="0"/>
          <c:cat>
            <c:strRef>
              <c:f>'Экс. по компонент. 2д'!$C$42:$C$52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'Экс. по компонент. 2д'!$F$42:$F$52</c:f>
              <c:numCache>
                <c:formatCode>_-* #,##0_р_._-;\-* #,##0_р_._-;_-* "-"??_р_._-;_-@_-</c:formatCode>
                <c:ptCount val="11"/>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12.205860060625502</c:v>
                </c:pt>
                <c:pt idx="9">
                  <c:v>1.6997061214132505</c:v>
                </c:pt>
                <c:pt idx="10">
                  <c:v>3.2347227292197873</c:v>
                </c:pt>
              </c:numCache>
            </c:numRef>
          </c:val>
          <c:extLst>
            <c:ext xmlns:c16="http://schemas.microsoft.com/office/drawing/2014/chart" uri="{C3380CC4-5D6E-409C-BE32-E72D297353CC}">
              <c16:uniqueId val="{00000002-6C14-41E3-9D45-B7A9E046560C}"/>
            </c:ext>
          </c:extLst>
        </c:ser>
        <c:ser>
          <c:idx val="3"/>
          <c:order val="3"/>
          <c:tx>
            <c:strRef>
              <c:f>'Экс. по компонент. 2д'!$G$39</c:f>
              <c:strCache>
                <c:ptCount val="1"/>
                <c:pt idx="0">
                  <c:v>Номонетар олтин</c:v>
                </c:pt>
              </c:strCache>
            </c:strRef>
          </c:tx>
          <c:spPr>
            <a:solidFill>
              <a:srgbClr val="FFFF00"/>
            </a:solidFill>
            <a:ln>
              <a:noFill/>
            </a:ln>
            <a:effectLst/>
            <a:sp3d/>
          </c:spPr>
          <c:invertIfNegative val="0"/>
          <c:dLbls>
            <c:dLbl>
              <c:idx val="0"/>
              <c:layout>
                <c:manualLayout>
                  <c:x val="7.1077090286746402E-3"/>
                  <c:y val="-0.13535785900104597"/>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C14-41E3-9D45-B7A9E046560C}"/>
                </c:ext>
              </c:extLst>
            </c:dLbl>
            <c:dLbl>
              <c:idx val="1"/>
              <c:layout>
                <c:manualLayout>
                  <c:x val="9.9393698439518927E-3"/>
                  <c:y val="-8.7147464372208494E-2"/>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C14-41E3-9D45-B7A9E046560C}"/>
                </c:ext>
              </c:extLst>
            </c:dLbl>
            <c:dLbl>
              <c:idx val="2"/>
              <c:layout>
                <c:manualLayout>
                  <c:x val="7.8262754676786565E-7"/>
                  <c:y val="-5.604522386788216E-2"/>
                </c:manualLayout>
              </c:layout>
              <c:tx>
                <c:rich>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1 977</a:t>
                    </a:r>
                  </a:p>
                </c:rich>
              </c:tx>
              <c:spPr>
                <a:noFill/>
                <a:ln>
                  <a:noFill/>
                </a:ln>
                <a:effectLst/>
              </c:spPr>
              <c:txPr>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3875400927957122E-2"/>
                      <c:h val="5.329049566970314E-2"/>
                    </c:manualLayout>
                  </c15:layout>
                </c:ext>
                <c:ext xmlns:c16="http://schemas.microsoft.com/office/drawing/2014/chart" uri="{C3380CC4-5D6E-409C-BE32-E72D297353CC}">
                  <c16:uniqueId val="{00000005-6C14-41E3-9D45-B7A9E046560C}"/>
                </c:ext>
              </c:extLst>
            </c:dLbl>
            <c:dLbl>
              <c:idx val="3"/>
              <c:layout>
                <c:manualLayout>
                  <c:x val="8.3327920159468188E-3"/>
                  <c:y val="-0.12850661441662914"/>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C14-41E3-9D45-B7A9E046560C}"/>
                </c:ext>
              </c:extLst>
            </c:dLbl>
            <c:dLbl>
              <c:idx val="4"/>
              <c:layout>
                <c:manualLayout>
                  <c:x val="4.7384726857831079E-3"/>
                  <c:y val="-0.12783797794543239"/>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C14-41E3-9D45-B7A9E046560C}"/>
                </c:ext>
              </c:extLst>
            </c:dLbl>
            <c:dLbl>
              <c:idx val="5"/>
              <c:layout>
                <c:manualLayout>
                  <c:x val="7.1077090286745751E-3"/>
                  <c:y val="-0.11279821583420502"/>
                </c:manualLayout>
              </c:layout>
              <c:tx>
                <c:rich>
                  <a:bodyPr/>
                  <a:lstStyle/>
                  <a:p>
                    <a:r>
                      <a:rPr lang="en-US"/>
                      <a:t>3</a:t>
                    </a:r>
                    <a:r>
                      <a:rPr lang="en-US" baseline="0"/>
                      <a:t> 414</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C14-41E3-9D45-B7A9E046560C}"/>
                </c:ext>
              </c:extLst>
            </c:dLbl>
            <c:dLbl>
              <c:idx val="6"/>
              <c:layout>
                <c:manualLayout>
                  <c:x val="1.0320665984737271E-2"/>
                  <c:y val="-0.15791746279010332"/>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C14-41E3-9D45-B7A9E046560C}"/>
                </c:ext>
              </c:extLst>
            </c:dLbl>
            <c:dLbl>
              <c:idx val="7"/>
              <c:layout>
                <c:manualLayout>
                  <c:x val="7.1077090286746619E-3"/>
                  <c:y val="-0.11655815636201178"/>
                </c:manualLayout>
              </c:layout>
              <c:tx>
                <c:rich>
                  <a:bodyPr/>
                  <a:lstStyle/>
                  <a:p>
                    <a:r>
                      <a:rPr lang="en-US"/>
                      <a:t>3</a:t>
                    </a:r>
                    <a:r>
                      <a:rPr lang="en-US" baseline="0"/>
                      <a:t> 293</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C14-41E3-9D45-B7A9E046560C}"/>
                </c:ext>
              </c:extLst>
            </c:dLbl>
            <c:dLbl>
              <c:idx val="8"/>
              <c:layout>
                <c:manualLayout>
                  <c:x val="8.6870995698201682E-17"/>
                  <c:y val="-0.10527833477859132"/>
                </c:manualLayout>
              </c:layout>
              <c:tx>
                <c:rich>
                  <a:bodyPr/>
                  <a:lstStyle/>
                  <a:p>
                    <a:r>
                      <a:rPr lang="en-US"/>
                      <a:t>2 610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C14-41E3-9D45-B7A9E046560C}"/>
                </c:ext>
              </c:extLst>
            </c:dLbl>
            <c:dLbl>
              <c:idx val="9"/>
              <c:layout>
                <c:manualLayout>
                  <c:x val="9.4769453715662158E-3"/>
                  <c:y val="-0.11655815636201181"/>
                </c:manualLayout>
              </c:layout>
              <c:tx>
                <c:rich>
                  <a:bodyPr/>
                  <a:lstStyle/>
                  <a:p>
                    <a:r>
                      <a:rPr lang="en-US"/>
                      <a:t>2 580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C14-41E3-9D45-B7A9E046560C}"/>
                </c:ext>
              </c:extLst>
            </c:dLbl>
            <c:dLbl>
              <c:idx val="10"/>
              <c:layout>
                <c:manualLayout>
                  <c:x val="3.9757479375806112E-3"/>
                  <c:y val="-0.25943579695505603"/>
                </c:manualLayout>
              </c:layout>
              <c:tx>
                <c:rich>
                  <a:bodyPr/>
                  <a:lstStyle/>
                  <a:p>
                    <a:r>
                      <a:rPr lang="en-US"/>
                      <a:t>5 569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C14-41E3-9D45-B7A9E046560C}"/>
                </c:ext>
              </c:extLst>
            </c:dLbl>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'Экс. по компонент. 2д'!$C$42:$C$52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'Экс. по компонент. 2д'!$G$42:$G$52</c:f>
              <c:numCache>
                <c:formatCode>_-* #,##0_р_._-;\-* #,##0_р_._-;_-* "-"??_р_._-;_-@_-</c:formatCode>
                <c:ptCount val="11"/>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pt idx="10">
                  <c:v>3679.8229999999999</c:v>
                </c:pt>
              </c:numCache>
            </c:numRef>
          </c:val>
          <c:extLst>
            <c:ext xmlns:c16="http://schemas.microsoft.com/office/drawing/2014/chart" uri="{C3380CC4-5D6E-409C-BE32-E72D297353CC}">
              <c16:uniqueId val="{0000000E-6C14-41E3-9D45-B7A9E046560C}"/>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6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7194-44CD-9E5D-C9882EBFC7AA}"/>
              </c:ext>
            </c:extLst>
          </c:dPt>
          <c:dPt>
            <c:idx val="1"/>
            <c:bubble3D val="0"/>
            <c:spPr>
              <a:solidFill>
                <a:srgbClr val="FF0000"/>
              </a:solidFill>
            </c:spPr>
            <c:extLst>
              <c:ext xmlns:c16="http://schemas.microsoft.com/office/drawing/2014/chart" uri="{C3380CC4-5D6E-409C-BE32-E72D297353CC}">
                <c16:uniqueId val="{00000003-7194-44CD-9E5D-C9882EBFC7AA}"/>
              </c:ext>
            </c:extLst>
          </c:dPt>
          <c:dPt>
            <c:idx val="3"/>
            <c:bubble3D val="0"/>
            <c:spPr>
              <a:solidFill>
                <a:schemeClr val="bg1">
                  <a:lumMod val="65000"/>
                </a:schemeClr>
              </a:solidFill>
            </c:spPr>
            <c:extLst>
              <c:ext xmlns:c16="http://schemas.microsoft.com/office/drawing/2014/chart" uri="{C3380CC4-5D6E-409C-BE32-E72D297353CC}">
                <c16:uniqueId val="{00000005-7194-44CD-9E5D-C9882EBFC7AA}"/>
              </c:ext>
            </c:extLst>
          </c:dPt>
          <c:dPt>
            <c:idx val="4"/>
            <c:bubble3D val="0"/>
            <c:spPr>
              <a:solidFill>
                <a:srgbClr val="FFC000"/>
              </a:solidFill>
            </c:spPr>
            <c:extLst>
              <c:ext xmlns:c16="http://schemas.microsoft.com/office/drawing/2014/chart" uri="{C3380CC4-5D6E-409C-BE32-E72D297353CC}">
                <c16:uniqueId val="{00000007-7194-44CD-9E5D-C9882EBFC7AA}"/>
              </c:ext>
            </c:extLst>
          </c:dPt>
          <c:dLbls>
            <c:dLbl>
              <c:idx val="0"/>
              <c:layout>
                <c:manualLayout>
                  <c:x val="-3.0380548736611248E-2"/>
                  <c:y val="6.016132490480943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194-44CD-9E5D-C9882EBFC7AA}"/>
                </c:ext>
              </c:extLst>
            </c:dLbl>
            <c:dLbl>
              <c:idx val="1"/>
              <c:layout>
                <c:manualLayout>
                  <c:x val="-8.4467306731141167E-2"/>
                  <c:y val="6.744538301045327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194-44CD-9E5D-C9882EBFC7AA}"/>
                </c:ext>
              </c:extLst>
            </c:dLbl>
            <c:dLbl>
              <c:idx val="2"/>
              <c:layout>
                <c:manualLayout>
                  <c:x val="3.7070878902242914E-2"/>
                  <c:y val="-1.2008489252033641E-2"/>
                </c:manualLayout>
              </c:layout>
              <c:numFmt formatCode="0.0%" sourceLinked="0"/>
              <c:spPr>
                <a:noFill/>
                <a:ln>
                  <a:noFill/>
                </a:ln>
                <a:effectLst/>
              </c:spPr>
              <c:txPr>
                <a:bodyPr wrap="square" lIns="38100" tIns="19050" rIns="38100" bIns="19050" anchor="ctr">
                  <a:noAutofit/>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3895895665727176"/>
                      <c:h val="6.0478985075812244E-2"/>
                    </c:manualLayout>
                  </c15:layout>
                </c:ext>
                <c:ext xmlns:c16="http://schemas.microsoft.com/office/drawing/2014/chart" uri="{C3380CC4-5D6E-409C-BE32-E72D297353CC}">
                  <c16:uniqueId val="{00000008-7194-44CD-9E5D-C9882EBFC7AA}"/>
                </c:ext>
              </c:extLst>
            </c:dLbl>
            <c:dLbl>
              <c:idx val="3"/>
              <c:layout>
                <c:manualLayout>
                  <c:x val="2.8071435160771107E-2"/>
                  <c:y val="3.360369727977834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194-44CD-9E5D-C9882EBFC7AA}"/>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(rus).xlsx]банковский сектор Д16 (UZ)'!$B$15:$B$19</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(rus).xlsx]банковский сектор Д16 (UZ)'!$C$15:$C$19</c:f>
              <c:numCache>
                <c:formatCode>0.00</c:formatCode>
                <c:ptCount val="5"/>
                <c:pt idx="0">
                  <c:v>291.80530508727281</c:v>
                </c:pt>
                <c:pt idx="1">
                  <c:v>341.46822165823124</c:v>
                </c:pt>
                <c:pt idx="2">
                  <c:v>11.818623592232019</c:v>
                </c:pt>
                <c:pt idx="3">
                  <c:v>273.91428164664967</c:v>
                </c:pt>
                <c:pt idx="4">
                  <c:v>4658.7047994693066</c:v>
                </c:pt>
              </c:numCache>
            </c:numRef>
          </c:val>
          <c:extLst>
            <c:ext xmlns:c16="http://schemas.microsoft.com/office/drawing/2014/chart" uri="{C3380CC4-5D6E-409C-BE32-E72D297353CC}">
              <c16:uniqueId val="{00000009-7194-44CD-9E5D-C9882EBFC7AA}"/>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73601906014481"/>
          <c:y val="7.5117370892018778E-3"/>
          <c:w val="0.70089413287702829"/>
          <c:h val="0.34521903071975157"/>
        </c:manualLayou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020507742819802E-2"/>
          <c:y val="6.9291713535808014E-2"/>
          <c:w val="0.94907971636028776"/>
          <c:h val="0.72593077865266831"/>
        </c:manualLayout>
      </c:layout>
      <c:barChart>
        <c:barDir val="col"/>
        <c:grouping val="stacked"/>
        <c:varyColors val="0"/>
        <c:ser>
          <c:idx val="0"/>
          <c:order val="0"/>
          <c:tx>
            <c:strRef>
              <c:f>'[Диаграммы RU, EN, UZ (01.10.2020).xlsx]совокупный (uz)'!$A$2</c:f>
              <c:strCache>
                <c:ptCount val="1"/>
                <c:pt idx="0">
                  <c:v>Хусусий ташқи қарз</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(uz)'!$C$1:$J$1</c:f>
              <c:strCache>
                <c:ptCount val="8"/>
                <c:pt idx="0">
                  <c:v>2013</c:v>
                </c:pt>
                <c:pt idx="1">
                  <c:v>2014</c:v>
                </c:pt>
                <c:pt idx="2">
                  <c:v>2015</c:v>
                </c:pt>
                <c:pt idx="3">
                  <c:v>2016</c:v>
                </c:pt>
                <c:pt idx="4">
                  <c:v>2017</c:v>
                </c:pt>
                <c:pt idx="5">
                  <c:v>2018</c:v>
                </c:pt>
                <c:pt idx="6">
                  <c:v>2019</c:v>
                </c:pt>
                <c:pt idx="7">
                  <c:v>2020 йилнинг 
9 ойи</c:v>
                </c:pt>
              </c:strCache>
            </c:strRef>
          </c:cat>
          <c:val>
            <c:numRef>
              <c:f>'[Диаграммы RU, EN, UZ (01.10.2020).xlsx]совокупный (uz)'!$C$2:$J$2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8.714194741723265</c:v>
                </c:pt>
                <c:pt idx="7">
                  <c:v>10.597352555500969</c:v>
                </c:pt>
              </c:numCache>
            </c:numRef>
          </c:val>
          <c:extLst>
            <c:ext xmlns:c16="http://schemas.microsoft.com/office/drawing/2014/chart" uri="{C3380CC4-5D6E-409C-BE32-E72D297353CC}">
              <c16:uniqueId val="{00000000-1810-436A-B472-9187EFB027AA}"/>
            </c:ext>
          </c:extLst>
        </c:ser>
        <c:ser>
          <c:idx val="1"/>
          <c:order val="1"/>
          <c:tx>
            <c:strRef>
              <c:f>'[Диаграммы RU, EN, UZ (01.10.2020).xlsx]совокупный (uz)'!$A$3</c:f>
              <c:strCache>
                <c:ptCount val="1"/>
                <c:pt idx="0">
                  <c:v>Давлат ташқи қарзи</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(uz)'!$C$1:$J$1</c:f>
              <c:strCache>
                <c:ptCount val="8"/>
                <c:pt idx="0">
                  <c:v>2013</c:v>
                </c:pt>
                <c:pt idx="1">
                  <c:v>2014</c:v>
                </c:pt>
                <c:pt idx="2">
                  <c:v>2015</c:v>
                </c:pt>
                <c:pt idx="3">
                  <c:v>2016</c:v>
                </c:pt>
                <c:pt idx="4">
                  <c:v>2017</c:v>
                </c:pt>
                <c:pt idx="5">
                  <c:v>2018</c:v>
                </c:pt>
                <c:pt idx="6">
                  <c:v>2019</c:v>
                </c:pt>
                <c:pt idx="7">
                  <c:v>2020 йилнинг 
9 ойи</c:v>
                </c:pt>
              </c:strCache>
            </c:strRef>
          </c:cat>
          <c:val>
            <c:numRef>
              <c:f>'[Диаграммы RU, EN, UZ (01.10.2020).xlsx]совокупный (uz)'!$C$3:$J$3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18.727669177478912</c:v>
                </c:pt>
              </c:numCache>
            </c:numRef>
          </c:val>
          <c:extLst>
            <c:ext xmlns:c16="http://schemas.microsoft.com/office/drawing/2014/chart" uri="{C3380CC4-5D6E-409C-BE32-E72D297353CC}">
              <c16:uniqueId val="{00000001-1810-436A-B472-9187EFB027AA}"/>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 (01.10.2020).xlsx]совокупный (uz)'!$A$4</c:f>
              <c:strCache>
                <c:ptCount val="1"/>
                <c:pt idx="0">
                  <c:v>Жами ташқи қарз</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(uz)'!$C$1:$J$1</c:f>
              <c:strCache>
                <c:ptCount val="8"/>
                <c:pt idx="0">
                  <c:v>2013</c:v>
                </c:pt>
                <c:pt idx="1">
                  <c:v>2014</c:v>
                </c:pt>
                <c:pt idx="2">
                  <c:v>2015</c:v>
                </c:pt>
                <c:pt idx="3">
                  <c:v>2016</c:v>
                </c:pt>
                <c:pt idx="4">
                  <c:v>2017</c:v>
                </c:pt>
                <c:pt idx="5">
                  <c:v>2018</c:v>
                </c:pt>
                <c:pt idx="6">
                  <c:v>2019</c:v>
                </c:pt>
                <c:pt idx="7">
                  <c:v>2020 йилнинг 
9 ойи</c:v>
                </c:pt>
              </c:strCache>
            </c:strRef>
          </c:cat>
          <c:val>
            <c:numRef>
              <c:f>'[Диаграммы RU, EN, UZ (01.10.2020).xlsx]совокупный (uz)'!$C$4:$J$4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24.500228480329667</c:v>
                </c:pt>
                <c:pt idx="7">
                  <c:v>29.325021732979881</c:v>
                </c:pt>
              </c:numCache>
            </c:numRef>
          </c:val>
          <c:smooth val="0"/>
          <c:extLst>
            <c:ext xmlns:c16="http://schemas.microsoft.com/office/drawing/2014/chart" uri="{C3380CC4-5D6E-409C-BE32-E72D297353CC}">
              <c16:uniqueId val="{00000002-1810-436A-B472-9187EFB027AA}"/>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000"/>
            </a:pPr>
            <a:endParaRPr lang="ru-RU"/>
          </a:p>
        </c:txPr>
        <c:crossAx val="104547072"/>
        <c:crosses val="autoZero"/>
        <c:auto val="0"/>
        <c:lblOffset val="100"/>
        <c:baseTimeUnit val="days"/>
      </c:dateAx>
      <c:valAx>
        <c:axId val="104547072"/>
        <c:scaling>
          <c:orientation val="minMax"/>
          <c:max val="30"/>
          <c:min val="0"/>
        </c:scaling>
        <c:delete val="0"/>
        <c:axPos val="l"/>
        <c:numFmt formatCode="0" sourceLinked="0"/>
        <c:majorTickMark val="out"/>
        <c:minorTickMark val="none"/>
        <c:tickLblPos val="nextTo"/>
        <c:spPr>
          <a:ln w="6350">
            <a:solidFill>
              <a:schemeClr val="accent1"/>
            </a:solidFill>
          </a:ln>
        </c:spPr>
        <c:txPr>
          <a:bodyPr/>
          <a:lstStyle/>
          <a:p>
            <a:pPr>
              <a:defRPr sz="1100"/>
            </a:pPr>
            <a:endParaRPr lang="ru-RU"/>
          </a:p>
        </c:txPr>
        <c:crossAx val="104438784"/>
        <c:crosses val="autoZero"/>
        <c:crossBetween val="between"/>
        <c:majorUnit val="3"/>
      </c:valAx>
    </c:plotArea>
    <c:legend>
      <c:legendPos val="r"/>
      <c:layout>
        <c:manualLayout>
          <c:xMode val="edge"/>
          <c:yMode val="edge"/>
          <c:x val="1.1976047904191617E-2"/>
          <c:y val="0.92297630796150476"/>
          <c:w val="0.96746807188991402"/>
          <c:h val="7.7023622047244097E-2"/>
        </c:manualLayout>
      </c:layout>
      <c:overlay val="0"/>
      <c:txPr>
        <a:bodyPr/>
        <a:lstStyle/>
        <a:p>
          <a:pPr>
            <a:defRPr sz="1100"/>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77224613270097E-2"/>
          <c:y val="3.2627206029770837E-2"/>
          <c:w val="0.90783614586692873"/>
          <c:h val="0.70882932252097652"/>
        </c:manualLayout>
      </c:layout>
      <c:barChart>
        <c:barDir val="col"/>
        <c:grouping val="clustered"/>
        <c:varyColors val="0"/>
        <c:ser>
          <c:idx val="0"/>
          <c:order val="0"/>
          <c:tx>
            <c:strRef>
              <c:f>'[Диаграммы RU, EN, UZ (01.10.2020).xlsx]привлечение долга (Д-20)'!$C$15</c:f>
              <c:strCache>
                <c:ptCount val="1"/>
                <c:pt idx="0">
                  <c:v>Давлат ташқи қарзи</c:v>
                </c:pt>
              </c:strCache>
            </c:strRef>
          </c:tx>
          <c:spPr>
            <a:solidFill>
              <a:schemeClr val="tx2"/>
            </a:solidFill>
          </c:spPr>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(Д-20)'!$E$15:$F$15</c:f>
              <c:numCache>
                <c:formatCode>_-* #\ ##0.0_р_._-;\-* #\ ##0.0_р_._-;_-* "-"??_р_._-;_-@_-</c:formatCode>
                <c:ptCount val="2"/>
                <c:pt idx="0">
                  <c:v>4043.1165649789536</c:v>
                </c:pt>
                <c:pt idx="1">
                  <c:v>3007.766068670092</c:v>
                </c:pt>
              </c:numCache>
            </c:numRef>
          </c:val>
          <c:extLst>
            <c:ext xmlns:c16="http://schemas.microsoft.com/office/drawing/2014/chart" uri="{C3380CC4-5D6E-409C-BE32-E72D297353CC}">
              <c16:uniqueId val="{00000000-BDBF-43B1-AB25-573B2A2ED512}"/>
            </c:ext>
          </c:extLst>
        </c:ser>
        <c:ser>
          <c:idx val="1"/>
          <c:order val="1"/>
          <c:tx>
            <c:strRef>
              <c:f>'[Диаграммы RU, EN, UZ (01.10.2020).xlsx]привлечение долга (Д-20)'!$C$16</c:f>
              <c:strCache>
                <c:ptCount val="1"/>
                <c:pt idx="0">
                  <c:v>Нефть, газ ва энергетика сектори</c:v>
                </c:pt>
              </c:strCache>
            </c:strRef>
          </c:tx>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(Д-20)'!$E$16:$F$16</c:f>
              <c:numCache>
                <c:formatCode>_-* #\ ##0.0_р_._-;\-* #\ ##0.0_р_._-;_-* "-"??_р_._-;_-@_-</c:formatCode>
                <c:ptCount val="2"/>
                <c:pt idx="0">
                  <c:v>207.38410551728501</c:v>
                </c:pt>
                <c:pt idx="1">
                  <c:v>17.926454499999998</c:v>
                </c:pt>
              </c:numCache>
            </c:numRef>
          </c:val>
          <c:extLst>
            <c:ext xmlns:c16="http://schemas.microsoft.com/office/drawing/2014/chart" uri="{C3380CC4-5D6E-409C-BE32-E72D297353CC}">
              <c16:uniqueId val="{00000001-BDBF-43B1-AB25-573B2A2ED512}"/>
            </c:ext>
          </c:extLst>
        </c:ser>
        <c:ser>
          <c:idx val="2"/>
          <c:order val="2"/>
          <c:tx>
            <c:strRef>
              <c:f>'[Диаграммы RU, EN, UZ (01.10.2020).xlsx]привлечение долга (Д-20)'!$C$17</c:f>
              <c:strCache>
                <c:ptCount val="1"/>
                <c:pt idx="0">
                  <c:v>Телекоммуникация сектори</c:v>
                </c:pt>
              </c:strCache>
            </c:strRef>
          </c:tx>
          <c:spPr>
            <a:solidFill>
              <a:srgbClr val="C00000"/>
            </a:solidFill>
          </c:spPr>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(Д-20)'!$E$17:$F$17</c:f>
              <c:numCache>
                <c:formatCode>_-* #\ ##0.0_р_._-;\-* #\ ##0.0_р_._-;_-* "-"??_р_._-;_-@_-</c:formatCode>
                <c:ptCount val="2"/>
                <c:pt idx="0">
                  <c:v>5.5253489680746304</c:v>
                </c:pt>
                <c:pt idx="1">
                  <c:v>14.440827234541299</c:v>
                </c:pt>
              </c:numCache>
            </c:numRef>
          </c:val>
          <c:extLst>
            <c:ext xmlns:c16="http://schemas.microsoft.com/office/drawing/2014/chart" uri="{C3380CC4-5D6E-409C-BE32-E72D297353CC}">
              <c16:uniqueId val="{00000002-BDBF-43B1-AB25-573B2A2ED512}"/>
            </c:ext>
          </c:extLst>
        </c:ser>
        <c:ser>
          <c:idx val="3"/>
          <c:order val="3"/>
          <c:tx>
            <c:strRef>
              <c:f>'[Диаграммы RU, EN, UZ (01.10.2020).xlsx]привлечение долга (Д-20)'!$C$18</c:f>
              <c:strCache>
                <c:ptCount val="1"/>
                <c:pt idx="0">
                  <c:v>Банк сектори</c:v>
                </c:pt>
              </c:strCache>
            </c:strRef>
          </c:tx>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(Д-20)'!$E$18:$F$18</c:f>
              <c:numCache>
                <c:formatCode>_-* #\ ##0.0_р_._-;\-* #\ ##0.0_р_._-;_-* "-"??_р_._-;_-@_-</c:formatCode>
                <c:ptCount val="2"/>
                <c:pt idx="0">
                  <c:v>998.16992575784604</c:v>
                </c:pt>
                <c:pt idx="1">
                  <c:v>2624.6816084601601</c:v>
                </c:pt>
              </c:numCache>
            </c:numRef>
          </c:val>
          <c:extLst>
            <c:ext xmlns:c16="http://schemas.microsoft.com/office/drawing/2014/chart" uri="{C3380CC4-5D6E-409C-BE32-E72D297353CC}">
              <c16:uniqueId val="{00000003-BDBF-43B1-AB25-573B2A2ED512}"/>
            </c:ext>
          </c:extLst>
        </c:ser>
        <c:ser>
          <c:idx val="4"/>
          <c:order val="4"/>
          <c:tx>
            <c:strRef>
              <c:f>'[Диаграммы RU, EN, UZ (01.10.2020).xlsx]привлечение долга (Д-20)'!$C$19</c:f>
              <c:strCache>
                <c:ptCount val="1"/>
                <c:pt idx="0">
                  <c:v>Тўқимачилик сектори</c:v>
                </c:pt>
              </c:strCache>
            </c:strRef>
          </c:tx>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(Д-20)'!$E$19:$F$19</c:f>
              <c:numCache>
                <c:formatCode>_-* #\ ##0.0_р_._-;\-* #\ ##0.0_р_._-;_-* "-"??_р_._-;_-@_-</c:formatCode>
                <c:ptCount val="2"/>
                <c:pt idx="0">
                  <c:v>81.592644290537805</c:v>
                </c:pt>
                <c:pt idx="1">
                  <c:v>95.234278665761096</c:v>
                </c:pt>
              </c:numCache>
            </c:numRef>
          </c:val>
          <c:extLst>
            <c:ext xmlns:c16="http://schemas.microsoft.com/office/drawing/2014/chart" uri="{C3380CC4-5D6E-409C-BE32-E72D297353CC}">
              <c16:uniqueId val="{00000004-BDBF-43B1-AB25-573B2A2ED512}"/>
            </c:ext>
          </c:extLst>
        </c:ser>
        <c:ser>
          <c:idx val="5"/>
          <c:order val="5"/>
          <c:tx>
            <c:strRef>
              <c:f>'[Диаграммы RU, EN, UZ (01.10.2020).xlsx]привлечение долга (Д-20)'!$C$20</c:f>
              <c:strCache>
                <c:ptCount val="1"/>
                <c:pt idx="0">
                  <c:v>Бошқа секторлар</c:v>
                </c:pt>
              </c:strCache>
            </c:strRef>
          </c:tx>
          <c:invertIfNegative val="0"/>
          <c:cat>
            <c:strRef>
              <c:f>'[Диаграммы RU, EN, UZ (01.10.2020).xlsx]привлечение долга (Д-20)'!$E$13:$F$13</c:f>
              <c:strCache>
                <c:ptCount val="2"/>
                <c:pt idx="0">
                  <c:v>2019 йилнинг 9 ойи</c:v>
                </c:pt>
                <c:pt idx="1">
                  <c:v>2020 йилнинг 9 ойи</c:v>
                </c:pt>
              </c:strCache>
            </c:strRef>
          </c:cat>
          <c:val>
            <c:numRef>
              <c:f>'[Диаграммы RU, EN, UZ (01.10.2020).xlsx]привлечение долга (Д-20)'!$E$20:$F$20</c:f>
              <c:numCache>
                <c:formatCode>_-* #\ ##0.0_р_._-;\-* #\ ##0.0_р_._-;_-* "-"??_р_._-;_-@_-</c:formatCode>
                <c:ptCount val="2"/>
                <c:pt idx="0">
                  <c:v>291.840470685627</c:v>
                </c:pt>
                <c:pt idx="1">
                  <c:v>259.994771577981</c:v>
                </c:pt>
              </c:numCache>
            </c:numRef>
          </c:val>
          <c:extLst>
            <c:ext xmlns:c16="http://schemas.microsoft.com/office/drawing/2014/chart" uri="{C3380CC4-5D6E-409C-BE32-E72D297353CC}">
              <c16:uniqueId val="{00000005-BDBF-43B1-AB25-573B2A2ED512}"/>
            </c:ext>
          </c:extLst>
        </c:ser>
        <c:dLbls>
          <c:showLegendKey val="0"/>
          <c:showVal val="0"/>
          <c:showCatName val="0"/>
          <c:showSerName val="0"/>
          <c:showPercent val="0"/>
          <c:showBubbleSize val="0"/>
        </c:dLbls>
        <c:gapWidth val="75"/>
        <c:overlap val="-25"/>
        <c:axId val="98828288"/>
        <c:axId val="98829824"/>
      </c:barChart>
      <c:catAx>
        <c:axId val="98828288"/>
        <c:scaling>
          <c:orientation val="minMax"/>
        </c:scaling>
        <c:delete val="0"/>
        <c:axPos val="b"/>
        <c:majorGridlines/>
        <c:numFmt formatCode="General" sourceLinked="1"/>
        <c:majorTickMark val="out"/>
        <c:minorTickMark val="none"/>
        <c:tickLblPos val="nextTo"/>
        <c:txPr>
          <a:bodyPr rot="-60000000" vert="horz"/>
          <a:lstStyle/>
          <a:p>
            <a:pPr>
              <a:defRPr sz="1000">
                <a:latin typeface="+mn-lt"/>
                <a:cs typeface="Times New Roman" panose="02020603050405020304" pitchFamily="18" charset="0"/>
              </a:defRPr>
            </a:pPr>
            <a:endParaRPr lang="ru-RU"/>
          </a:p>
        </c:txPr>
        <c:crossAx val="98829824"/>
        <c:crosses val="autoZero"/>
        <c:auto val="1"/>
        <c:lblAlgn val="ctr"/>
        <c:lblOffset val="100"/>
        <c:noMultiLvlLbl val="0"/>
      </c:catAx>
      <c:valAx>
        <c:axId val="98829824"/>
        <c:scaling>
          <c:orientation val="minMax"/>
          <c:max val="4500"/>
          <c:min val="0"/>
        </c:scaling>
        <c:delete val="0"/>
        <c:axPos val="r"/>
        <c:numFmt formatCode="_(* #,##0_);_(* \(#,##0\);_(* &quot;-&quot;_);_(@_)" sourceLinked="0"/>
        <c:majorTickMark val="out"/>
        <c:minorTickMark val="none"/>
        <c:tickLblPos val="nextTo"/>
        <c:spPr>
          <a:ln w="6350">
            <a:noFill/>
          </a:ln>
        </c:spPr>
        <c:txPr>
          <a:bodyPr rot="-60000000" vert="horz"/>
          <a:lstStyle/>
          <a:p>
            <a:pPr>
              <a:defRPr>
                <a:latin typeface="+mn-lt"/>
                <a:cs typeface="Times New Roman" panose="02020603050405020304" pitchFamily="18" charset="0"/>
              </a:defRPr>
            </a:pPr>
            <a:endParaRPr lang="ru-RU"/>
          </a:p>
        </c:txPr>
        <c:crossAx val="98828288"/>
        <c:crosses val="max"/>
        <c:crossBetween val="between"/>
        <c:majorUnit val="500"/>
      </c:valAx>
      <c:spPr>
        <a:noFill/>
        <a:ln w="25400">
          <a:noFill/>
        </a:ln>
      </c:spPr>
    </c:plotArea>
    <c:legend>
      <c:legendPos val="b"/>
      <c:layout>
        <c:manualLayout>
          <c:xMode val="edge"/>
          <c:yMode val="edge"/>
          <c:x val="5.4370692473442372E-3"/>
          <c:y val="0.84257042562122619"/>
          <c:w val="0.98927072686681261"/>
          <c:h val="0.15633819059085102"/>
        </c:manualLayout>
      </c:layout>
      <c:overlay val="0"/>
      <c:txPr>
        <a:bodyPr rot="0" vert="horz"/>
        <a:lstStyle/>
        <a:p>
          <a:pPr>
            <a:defRPr sz="900">
              <a:latin typeface="+mn-lt"/>
              <a:cs typeface="Arial" panose="020B0604020202020204" pitchFamily="34" charset="0"/>
            </a:defRPr>
          </a:pPr>
          <a:endParaRPr lang="ru-RU"/>
        </a:p>
      </c:txPr>
    </c:legend>
    <c:plotVisOnly val="1"/>
    <c:dispBlanksAs val="gap"/>
    <c:showDLblsOverMax val="0"/>
  </c:chart>
  <c:spPr>
    <a:solidFill>
      <a:schemeClr val="bg1"/>
    </a:solidFill>
    <a:ln>
      <a:noFill/>
    </a:ln>
  </c:spPr>
  <c:txPr>
    <a:bodyPr anchor="t" anchorCtr="0"/>
    <a:lstStyle/>
    <a:p>
      <a:pPr>
        <a:defRPr>
          <a:latin typeface="Arial" pitchFamily="34" charset="0"/>
          <a:cs typeface="Arial" pitchFamily="34"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2411271340194656E-2"/>
          <c:w val="0.91311078649884136"/>
          <c:h val="0.71520012369458619"/>
        </c:manualLayout>
      </c:layout>
      <c:barChart>
        <c:barDir val="col"/>
        <c:grouping val="clustered"/>
        <c:varyColors val="0"/>
        <c:ser>
          <c:idx val="0"/>
          <c:order val="0"/>
          <c:tx>
            <c:strRef>
              <c:f>'[Диаграммы RU, EN, UZ (01.10.2020).xlsx]выплата осн. долга (Д-21)'!$C$15</c:f>
              <c:strCache>
                <c:ptCount val="1"/>
                <c:pt idx="0">
                  <c:v>Давлат ташқи қарзи</c:v>
                </c:pt>
              </c:strCache>
            </c:strRef>
          </c:tx>
          <c:spPr>
            <a:solidFill>
              <a:schemeClr val="tx2"/>
            </a:solidFill>
          </c:spPr>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(Д-21)'!$E$15:$F$15</c:f>
              <c:numCache>
                <c:formatCode>_-* #\ ##0.0_р_._-;\-* #\ ##0.0_р_._-;_-* "-"??_р_._-;_-@_-</c:formatCode>
                <c:ptCount val="2"/>
                <c:pt idx="0" formatCode="0.0">
                  <c:v>345.84214764622914</c:v>
                </c:pt>
                <c:pt idx="1">
                  <c:v>454.8428368516465</c:v>
                </c:pt>
              </c:numCache>
            </c:numRef>
          </c:val>
          <c:extLst>
            <c:ext xmlns:c16="http://schemas.microsoft.com/office/drawing/2014/chart" uri="{C3380CC4-5D6E-409C-BE32-E72D297353CC}">
              <c16:uniqueId val="{00000000-2838-4C62-8E15-7CD75C9E5D55}"/>
            </c:ext>
          </c:extLst>
        </c:ser>
        <c:ser>
          <c:idx val="1"/>
          <c:order val="1"/>
          <c:tx>
            <c:strRef>
              <c:f>'[Диаграммы RU, EN, UZ (01.10.2020).xlsx]выплата осн. долга (Д-21)'!$C$16</c:f>
              <c:strCache>
                <c:ptCount val="1"/>
                <c:pt idx="0">
                  <c:v>Нефть, газ ва энергетика сектори</c:v>
                </c:pt>
              </c:strCache>
            </c:strRef>
          </c:tx>
          <c:spPr>
            <a:solidFill>
              <a:schemeClr val="accent2"/>
            </a:solidFill>
          </c:spPr>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(Д-21)'!$E$16:$F$16</c:f>
              <c:numCache>
                <c:formatCode>_-* #\ ##0.0_р_._-;\-* #\ ##0.0_р_._-;_-* "-"??_р_._-;_-@_-</c:formatCode>
                <c:ptCount val="2"/>
                <c:pt idx="0" formatCode="0.0">
                  <c:v>709.07822262910304</c:v>
                </c:pt>
                <c:pt idx="1">
                  <c:v>468.37460152022402</c:v>
                </c:pt>
              </c:numCache>
            </c:numRef>
          </c:val>
          <c:extLst>
            <c:ext xmlns:c16="http://schemas.microsoft.com/office/drawing/2014/chart" uri="{C3380CC4-5D6E-409C-BE32-E72D297353CC}">
              <c16:uniqueId val="{00000001-2838-4C62-8E15-7CD75C9E5D55}"/>
            </c:ext>
          </c:extLst>
        </c:ser>
        <c:ser>
          <c:idx val="2"/>
          <c:order val="2"/>
          <c:tx>
            <c:strRef>
              <c:f>'[Диаграммы RU, EN, UZ (01.10.2020).xlsx]выплата осн. долга (Д-21)'!$C$17</c:f>
              <c:strCache>
                <c:ptCount val="1"/>
                <c:pt idx="0">
                  <c:v>Телекоммуникация сектори</c:v>
                </c:pt>
              </c:strCache>
            </c:strRef>
          </c:tx>
          <c:spPr>
            <a:solidFill>
              <a:srgbClr val="C00000"/>
            </a:solidFill>
          </c:spPr>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(Д-21)'!$E$17:$F$17</c:f>
              <c:numCache>
                <c:formatCode>_-* #\ ##0.0_р_._-;\-* #\ ##0.0_р_._-;_-* "-"??_р_._-;_-@_-</c:formatCode>
                <c:ptCount val="2"/>
                <c:pt idx="0" formatCode="0.0">
                  <c:v>16.2077963031618</c:v>
                </c:pt>
                <c:pt idx="1">
                  <c:v>35.904745820000002</c:v>
                </c:pt>
              </c:numCache>
            </c:numRef>
          </c:val>
          <c:extLst>
            <c:ext xmlns:c16="http://schemas.microsoft.com/office/drawing/2014/chart" uri="{C3380CC4-5D6E-409C-BE32-E72D297353CC}">
              <c16:uniqueId val="{00000002-2838-4C62-8E15-7CD75C9E5D55}"/>
            </c:ext>
          </c:extLst>
        </c:ser>
        <c:ser>
          <c:idx val="3"/>
          <c:order val="3"/>
          <c:tx>
            <c:strRef>
              <c:f>'[Диаграммы RU, EN, UZ (01.10.2020).xlsx]выплата осн. долга (Д-21)'!$C$18</c:f>
              <c:strCache>
                <c:ptCount val="1"/>
                <c:pt idx="0">
                  <c:v>Банк сектори</c:v>
                </c:pt>
              </c:strCache>
            </c:strRef>
          </c:tx>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(Д-21)'!$E$18:$F$18</c:f>
              <c:numCache>
                <c:formatCode>_-* #\ ##0.0_р_._-;\-* #\ ##0.0_р_._-;_-* "-"??_р_._-;_-@_-</c:formatCode>
                <c:ptCount val="2"/>
                <c:pt idx="0" formatCode="0.0">
                  <c:v>185.238819444271</c:v>
                </c:pt>
                <c:pt idx="1">
                  <c:v>711.19600832466801</c:v>
                </c:pt>
              </c:numCache>
            </c:numRef>
          </c:val>
          <c:extLst>
            <c:ext xmlns:c16="http://schemas.microsoft.com/office/drawing/2014/chart" uri="{C3380CC4-5D6E-409C-BE32-E72D297353CC}">
              <c16:uniqueId val="{00000003-2838-4C62-8E15-7CD75C9E5D55}"/>
            </c:ext>
          </c:extLst>
        </c:ser>
        <c:ser>
          <c:idx val="4"/>
          <c:order val="4"/>
          <c:tx>
            <c:strRef>
              <c:f>'[Диаграммы RU, EN, UZ (01.10.2020).xlsx]выплата осн. долга (Д-21)'!$C$19</c:f>
              <c:strCache>
                <c:ptCount val="1"/>
                <c:pt idx="0">
                  <c:v>Тўқимачилик сектори</c:v>
                </c:pt>
              </c:strCache>
            </c:strRef>
          </c:tx>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(Д-21)'!$E$19:$F$19</c:f>
              <c:numCache>
                <c:formatCode>_-* #\ ##0.0_р_._-;\-* #\ ##0.0_р_._-;_-* "-"??_р_._-;_-@_-</c:formatCode>
                <c:ptCount val="2"/>
                <c:pt idx="0" formatCode="0.0">
                  <c:v>62.206953797531803</c:v>
                </c:pt>
                <c:pt idx="1">
                  <c:v>18.47724315</c:v>
                </c:pt>
              </c:numCache>
            </c:numRef>
          </c:val>
          <c:extLst>
            <c:ext xmlns:c16="http://schemas.microsoft.com/office/drawing/2014/chart" uri="{C3380CC4-5D6E-409C-BE32-E72D297353CC}">
              <c16:uniqueId val="{00000004-2838-4C62-8E15-7CD75C9E5D55}"/>
            </c:ext>
          </c:extLst>
        </c:ser>
        <c:ser>
          <c:idx val="5"/>
          <c:order val="5"/>
          <c:tx>
            <c:strRef>
              <c:f>'[Диаграммы RU, EN, UZ (01.10.2020).xlsx]выплата осн. долга (Д-21)'!$C$20</c:f>
              <c:strCache>
                <c:ptCount val="1"/>
                <c:pt idx="0">
                  <c:v>Бошқа секторлар</c:v>
                </c:pt>
              </c:strCache>
            </c:strRef>
          </c:tx>
          <c:invertIfNegative val="0"/>
          <c:cat>
            <c:strRef>
              <c:f>'[Диаграммы RU, EN, UZ (01.10.2020).xlsx]выплата осн. долга (Д-21)'!$E$13:$F$13</c:f>
              <c:strCache>
                <c:ptCount val="2"/>
                <c:pt idx="0">
                  <c:v>2019 йилнинг 9 ойи</c:v>
                </c:pt>
                <c:pt idx="1">
                  <c:v>2020 йилнинг 9 ойи</c:v>
                </c:pt>
              </c:strCache>
            </c:strRef>
          </c:cat>
          <c:val>
            <c:numRef>
              <c:f>'[Диаграммы RU, EN, UZ (01.10.2020).xlsx]выплата осн. долга (Д-21)'!$E$20:$F$20</c:f>
              <c:numCache>
                <c:formatCode>_-* #\ ##0.0_р_._-;\-* #\ ##0.0_р_._-;_-* "-"??_р_._-;_-@_-</c:formatCode>
                <c:ptCount val="2"/>
                <c:pt idx="0" formatCode="0.0">
                  <c:v>163.30787983923199</c:v>
                </c:pt>
                <c:pt idx="1">
                  <c:v>57.1173389341022</c:v>
                </c:pt>
              </c:numCache>
            </c:numRef>
          </c:val>
          <c:extLst>
            <c:ext xmlns:c16="http://schemas.microsoft.com/office/drawing/2014/chart" uri="{C3380CC4-5D6E-409C-BE32-E72D297353CC}">
              <c16:uniqueId val="{00000005-2838-4C62-8E15-7CD75C9E5D55}"/>
            </c:ext>
          </c:extLst>
        </c:ser>
        <c:dLbls>
          <c:showLegendKey val="0"/>
          <c:showVal val="0"/>
          <c:showCatName val="0"/>
          <c:showSerName val="0"/>
          <c:showPercent val="0"/>
          <c:showBubbleSize val="0"/>
        </c:dLbls>
        <c:gapWidth val="164"/>
        <c:overlap val="-22"/>
        <c:axId val="99202176"/>
        <c:axId val="99203712"/>
      </c:barChart>
      <c:catAx>
        <c:axId val="99202176"/>
        <c:scaling>
          <c:orientation val="minMax"/>
        </c:scaling>
        <c:delete val="0"/>
        <c:axPos val="b"/>
        <c:majorGridlines/>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3712"/>
        <c:crosses val="autoZero"/>
        <c:auto val="1"/>
        <c:lblAlgn val="ctr"/>
        <c:lblOffset val="100"/>
        <c:noMultiLvlLbl val="0"/>
      </c:catAx>
      <c:valAx>
        <c:axId val="99203712"/>
        <c:scaling>
          <c:orientation val="minMax"/>
          <c:max val="720"/>
          <c:min val="0"/>
        </c:scaling>
        <c:delete val="0"/>
        <c:axPos val="r"/>
        <c:numFmt formatCode="0" sourceLinked="0"/>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2176"/>
        <c:crosses val="max"/>
        <c:crossBetween val="between"/>
        <c:majorUnit val="80"/>
      </c:valAx>
    </c:plotArea>
    <c:legend>
      <c:legendPos val="b"/>
      <c:layout>
        <c:manualLayout>
          <c:xMode val="edge"/>
          <c:yMode val="edge"/>
          <c:x val="4.5495659830647447E-2"/>
          <c:y val="0.83491674466114751"/>
          <c:w val="0.90642498413942951"/>
          <c:h val="0.13425863024694507"/>
        </c:manualLayout>
      </c:layout>
      <c:overlay val="0"/>
      <c:txPr>
        <a:bodyPr rot="0" vert="horz"/>
        <a:lstStyle/>
        <a:p>
          <a:pPr>
            <a:defRPr sz="9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98154808767618E-2"/>
          <c:y val="6.2942415013822348E-2"/>
          <c:w val="0.89802269438210325"/>
          <c:h val="0.68736258844837372"/>
        </c:manualLayout>
      </c:layout>
      <c:barChart>
        <c:barDir val="col"/>
        <c:grouping val="clustered"/>
        <c:varyColors val="0"/>
        <c:ser>
          <c:idx val="0"/>
          <c:order val="0"/>
          <c:tx>
            <c:strRef>
              <c:f>'[Диаграммы RU, EN, UZ (01.10.2020).xlsx]выплата проц (Д-22)'!$C$15</c:f>
              <c:strCache>
                <c:ptCount val="1"/>
                <c:pt idx="0">
                  <c:v>Давлат ташқи қарзи</c:v>
                </c:pt>
              </c:strCache>
            </c:strRef>
          </c:tx>
          <c:spPr>
            <a:solidFill>
              <a:schemeClr val="tx2"/>
            </a:solidFill>
          </c:spPr>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(Д-22)'!$E$15:$F$15</c:f>
              <c:numCache>
                <c:formatCode>_-* #\ ##0.00_р_._-;\-* #\ ##0.00_р_._-;_-* "-"??_р_._-;_-@_-</c:formatCode>
                <c:ptCount val="2"/>
                <c:pt idx="0" formatCode="_-* #\ ##0.0_р_._-;\-* #\ ##0.0_р_._-;_-* &quot;-&quot;??_р_._-;_-@_-">
                  <c:v>207.61880902696214</c:v>
                </c:pt>
                <c:pt idx="1">
                  <c:v>263.37186854193385</c:v>
                </c:pt>
              </c:numCache>
            </c:numRef>
          </c:val>
          <c:extLst>
            <c:ext xmlns:c16="http://schemas.microsoft.com/office/drawing/2014/chart" uri="{C3380CC4-5D6E-409C-BE32-E72D297353CC}">
              <c16:uniqueId val="{00000000-587A-46E2-8395-46F01EAE967C}"/>
            </c:ext>
          </c:extLst>
        </c:ser>
        <c:ser>
          <c:idx val="1"/>
          <c:order val="1"/>
          <c:tx>
            <c:strRef>
              <c:f>'[Диаграммы RU, EN, UZ (01.10.2020).xlsx]выплата проц (Д-22)'!$C$16</c:f>
              <c:strCache>
                <c:ptCount val="1"/>
                <c:pt idx="0">
                  <c:v>Нефть, газ ва энергетика сектори</c:v>
                </c:pt>
              </c:strCache>
            </c:strRef>
          </c:tx>
          <c:spPr>
            <a:solidFill>
              <a:schemeClr val="accent2"/>
            </a:solidFill>
          </c:spPr>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(Д-22)'!$E$16:$F$16</c:f>
              <c:numCache>
                <c:formatCode>_-* #\ ##0.00_р_._-;\-* #\ ##0.00_р_._-;_-* "-"??_р_._-;_-@_-</c:formatCode>
                <c:ptCount val="2"/>
                <c:pt idx="0" formatCode="_-* #\ ##0.0_р_._-;\-* #\ ##0.0_р_._-;_-* &quot;-&quot;??_р_._-;_-@_-">
                  <c:v>171.705521292329</c:v>
                </c:pt>
                <c:pt idx="1">
                  <c:v>120.31711362094461</c:v>
                </c:pt>
              </c:numCache>
            </c:numRef>
          </c:val>
          <c:extLst>
            <c:ext xmlns:c16="http://schemas.microsoft.com/office/drawing/2014/chart" uri="{C3380CC4-5D6E-409C-BE32-E72D297353CC}">
              <c16:uniqueId val="{00000001-587A-46E2-8395-46F01EAE967C}"/>
            </c:ext>
          </c:extLst>
        </c:ser>
        <c:ser>
          <c:idx val="2"/>
          <c:order val="2"/>
          <c:tx>
            <c:strRef>
              <c:f>'[Диаграммы RU, EN, UZ (01.10.2020).xlsx]выплата проц (Д-22)'!$C$17</c:f>
              <c:strCache>
                <c:ptCount val="1"/>
                <c:pt idx="0">
                  <c:v>Телекоммуникация сектори</c:v>
                </c:pt>
              </c:strCache>
            </c:strRef>
          </c:tx>
          <c:spPr>
            <a:solidFill>
              <a:srgbClr val="C00000"/>
            </a:solidFill>
          </c:spPr>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(Д-22)'!$E$17:$F$17</c:f>
              <c:numCache>
                <c:formatCode>_-* #\ ##0.00_р_._-;\-* #\ ##0.00_р_._-;_-* "-"??_р_._-;_-@_-</c:formatCode>
                <c:ptCount val="2"/>
                <c:pt idx="0" formatCode="_-* #\ ##0.0_р_._-;\-* #\ ##0.0_р_._-;_-* &quot;-&quot;??_р_._-;_-@_-">
                  <c:v>2.8262057105034599</c:v>
                </c:pt>
                <c:pt idx="1">
                  <c:v>4.6583633999999998</c:v>
                </c:pt>
              </c:numCache>
            </c:numRef>
          </c:val>
          <c:extLst>
            <c:ext xmlns:c16="http://schemas.microsoft.com/office/drawing/2014/chart" uri="{C3380CC4-5D6E-409C-BE32-E72D297353CC}">
              <c16:uniqueId val="{00000002-587A-46E2-8395-46F01EAE967C}"/>
            </c:ext>
          </c:extLst>
        </c:ser>
        <c:ser>
          <c:idx val="3"/>
          <c:order val="3"/>
          <c:tx>
            <c:strRef>
              <c:f>'[Диаграммы RU, EN, UZ (01.10.2020).xlsx]выплата проц (Д-22)'!$C$18</c:f>
              <c:strCache>
                <c:ptCount val="1"/>
                <c:pt idx="0">
                  <c:v>Банк сектори</c:v>
                </c:pt>
              </c:strCache>
            </c:strRef>
          </c:tx>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(Д-22)'!$E$18:$F$18</c:f>
              <c:numCache>
                <c:formatCode>_-* #\ ##0.00_р_._-;\-* #\ ##0.00_р_._-;_-* "-"??_р_._-;_-@_-</c:formatCode>
                <c:ptCount val="2"/>
                <c:pt idx="0" formatCode="_-* #\ ##0.0_р_._-;\-* #\ ##0.0_р_._-;_-* &quot;-&quot;??_р_._-;_-@_-">
                  <c:v>43.534651909018294</c:v>
                </c:pt>
                <c:pt idx="1">
                  <c:v>111.30239888726501</c:v>
                </c:pt>
              </c:numCache>
            </c:numRef>
          </c:val>
          <c:extLst>
            <c:ext xmlns:c16="http://schemas.microsoft.com/office/drawing/2014/chart" uri="{C3380CC4-5D6E-409C-BE32-E72D297353CC}">
              <c16:uniqueId val="{00000003-587A-46E2-8395-46F01EAE967C}"/>
            </c:ext>
          </c:extLst>
        </c:ser>
        <c:ser>
          <c:idx val="4"/>
          <c:order val="4"/>
          <c:tx>
            <c:strRef>
              <c:f>'[Диаграммы RU, EN, UZ (01.10.2020).xlsx]выплата проц (Д-22)'!$C$19</c:f>
              <c:strCache>
                <c:ptCount val="1"/>
                <c:pt idx="0">
                  <c:v>Тўқимачилик сектори</c:v>
                </c:pt>
              </c:strCache>
            </c:strRef>
          </c:tx>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(Д-22)'!$E$19:$F$19</c:f>
              <c:numCache>
                <c:formatCode>_-* #\ ##0.00_р_._-;\-* #\ ##0.00_р_._-;_-* "-"??_р_._-;_-@_-</c:formatCode>
                <c:ptCount val="2"/>
                <c:pt idx="0" formatCode="_-* #\ ##0.0_р_._-;\-* #\ ##0.0_р_._-;_-* &quot;-&quot;??_р_._-;_-@_-">
                  <c:v>2.2805633799999998</c:v>
                </c:pt>
                <c:pt idx="1">
                  <c:v>1.7835470130000002</c:v>
                </c:pt>
              </c:numCache>
            </c:numRef>
          </c:val>
          <c:extLst>
            <c:ext xmlns:c16="http://schemas.microsoft.com/office/drawing/2014/chart" uri="{C3380CC4-5D6E-409C-BE32-E72D297353CC}">
              <c16:uniqueId val="{00000004-587A-46E2-8395-46F01EAE967C}"/>
            </c:ext>
          </c:extLst>
        </c:ser>
        <c:ser>
          <c:idx val="5"/>
          <c:order val="5"/>
          <c:tx>
            <c:strRef>
              <c:f>'[Диаграммы RU, EN, UZ (01.10.2020).xlsx]выплата проц (Д-22)'!$C$20</c:f>
              <c:strCache>
                <c:ptCount val="1"/>
                <c:pt idx="0">
                  <c:v>Бошқа секторлар</c:v>
                </c:pt>
              </c:strCache>
            </c:strRef>
          </c:tx>
          <c:invertIfNegative val="0"/>
          <c:cat>
            <c:strRef>
              <c:f>'[Диаграммы RU, EN, UZ (01.10.2020).xlsx]выплата проц (Д-22)'!$E$13:$F$13</c:f>
              <c:strCache>
                <c:ptCount val="2"/>
                <c:pt idx="0">
                  <c:v>2019 йилнинг 9 ойи</c:v>
                </c:pt>
                <c:pt idx="1">
                  <c:v>2020 йилнинг 9 ойи</c:v>
                </c:pt>
              </c:strCache>
            </c:strRef>
          </c:cat>
          <c:val>
            <c:numRef>
              <c:f>'[Диаграммы RU, EN, UZ (01.10.2020).xlsx]выплата проц (Д-22)'!$E$20:$F$20</c:f>
              <c:numCache>
                <c:formatCode>_-* #\ ##0.00_р_._-;\-* #\ ##0.00_р_._-;_-* "-"??_р_._-;_-@_-</c:formatCode>
                <c:ptCount val="2"/>
                <c:pt idx="0" formatCode="_-* #\ ##0.0_р_._-;\-* #\ ##0.0_р_._-;_-* &quot;-&quot;??_р_._-;_-@_-">
                  <c:v>10.6187707377766</c:v>
                </c:pt>
                <c:pt idx="1">
                  <c:v>4.0535208673780811</c:v>
                </c:pt>
              </c:numCache>
            </c:numRef>
          </c:val>
          <c:extLst>
            <c:ext xmlns:c16="http://schemas.microsoft.com/office/drawing/2014/chart" uri="{C3380CC4-5D6E-409C-BE32-E72D297353CC}">
              <c16:uniqueId val="{00000005-587A-46E2-8395-46F01EAE967C}"/>
            </c:ext>
          </c:extLst>
        </c:ser>
        <c:dLbls>
          <c:showLegendKey val="0"/>
          <c:showVal val="0"/>
          <c:showCatName val="0"/>
          <c:showSerName val="0"/>
          <c:showPercent val="0"/>
          <c:showBubbleSize val="0"/>
        </c:dLbls>
        <c:gapWidth val="164"/>
        <c:overlap val="-22"/>
        <c:axId val="101570816"/>
        <c:axId val="101576704"/>
      </c:barChart>
      <c:catAx>
        <c:axId val="101570816"/>
        <c:scaling>
          <c:orientation val="minMax"/>
        </c:scaling>
        <c:delete val="0"/>
        <c:axPos val="b"/>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101576704"/>
        <c:crosses val="autoZero"/>
        <c:auto val="1"/>
        <c:lblAlgn val="ctr"/>
        <c:lblOffset val="100"/>
        <c:noMultiLvlLbl val="0"/>
      </c:catAx>
      <c:valAx>
        <c:axId val="101576704"/>
        <c:scaling>
          <c:orientation val="minMax"/>
          <c:max val="300"/>
          <c:min val="0"/>
        </c:scaling>
        <c:delete val="0"/>
        <c:axPos val="r"/>
        <c:numFmt formatCode="#,##0" sourceLinked="0"/>
        <c:majorTickMark val="none"/>
        <c:minorTickMark val="none"/>
        <c:tickLblPos val="nextTo"/>
        <c:spPr>
          <a:ln/>
        </c:spPr>
        <c:txPr>
          <a:bodyPr rot="-60000000" vert="horz"/>
          <a:lstStyle/>
          <a:p>
            <a:pPr>
              <a:defRPr>
                <a:latin typeface="+mn-lt"/>
              </a:defRPr>
            </a:pPr>
            <a:endParaRPr lang="ru-RU"/>
          </a:p>
        </c:txPr>
        <c:crossAx val="101570816"/>
        <c:crosses val="max"/>
        <c:crossBetween val="between"/>
        <c:majorUnit val="50"/>
      </c:valAx>
    </c:plotArea>
    <c:legend>
      <c:legendPos val="b"/>
      <c:layout>
        <c:manualLayout>
          <c:xMode val="edge"/>
          <c:yMode val="edge"/>
          <c:x val="2.2709373368739329E-2"/>
          <c:y val="0.84524272574810666"/>
          <c:w val="0.96345285236577161"/>
          <c:h val="0.13973783363039508"/>
        </c:manualLayout>
      </c:layout>
      <c:overlay val="0"/>
      <c:txPr>
        <a:bodyPr rot="0" vert="horz"/>
        <a:lstStyle/>
        <a:p>
          <a:pPr>
            <a:defRPr sz="9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9.6466379351279094E-2"/>
          <c:w val="0.89038509113209552"/>
          <c:h val="0.84339831900611939"/>
        </c:manualLayout>
      </c:layout>
      <c:bar3DChart>
        <c:barDir val="col"/>
        <c:grouping val="stacked"/>
        <c:varyColors val="0"/>
        <c:ser>
          <c:idx val="0"/>
          <c:order val="0"/>
          <c:tx>
            <c:strRef>
              <c:f>'Имп. по компонент. 3д'!$D$32</c:f>
              <c:strCache>
                <c:ptCount val="1"/>
                <c:pt idx="0">
                  <c:v>Импорт CIF</c:v>
                </c:pt>
              </c:strCache>
            </c:strRef>
          </c:tx>
          <c:spPr>
            <a:solidFill>
              <a:srgbClr val="00B0F0"/>
            </a:soli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0B2-44DE-8B9E-8A64D33EA1C3}"/>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0B2-44DE-8B9E-8A64D33EA1C3}"/>
                </c:ext>
              </c:extLst>
            </c:dLbl>
            <c:dLbl>
              <c:idx val="2"/>
              <c:layout>
                <c:manualLayout>
                  <c:x val="6.9661249253352934E-3"/>
                  <c:y val="-0.31231071300068325"/>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0B2-44DE-8B9E-8A64D33EA1C3}"/>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0B2-44DE-8B9E-8A64D33EA1C3}"/>
                </c:ext>
              </c:extLst>
            </c:dLbl>
            <c:dLbl>
              <c:idx val="4"/>
              <c:layout>
                <c:manualLayout>
                  <c:x val="8.9703337638963078E-3"/>
                  <c:y val="-0.30363029454451856"/>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0B2-44DE-8B9E-8A64D33EA1C3}"/>
                </c:ext>
              </c:extLst>
            </c:dLbl>
            <c:dLbl>
              <c:idx val="5"/>
              <c:layout>
                <c:manualLayout>
                  <c:x val="6.9661249253353298E-3"/>
                  <c:y val="-0.3273445174992352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0B2-44DE-8B9E-8A64D33EA1C3}"/>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0B2-44DE-8B9E-8A64D33EA1C3}"/>
                </c:ext>
              </c:extLst>
            </c:dLbl>
            <c:dLbl>
              <c:idx val="7"/>
              <c:layout>
                <c:manualLayout>
                  <c:x val="9.2086294604494748E-3"/>
                  <c:y val="-0.35527564445510545"/>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0B2-44DE-8B9E-8A64D33EA1C3}"/>
                </c:ext>
              </c:extLst>
            </c:dLbl>
            <c:dLbl>
              <c:idx val="8"/>
              <c:layout>
                <c:manualLayout>
                  <c:x val="7.2044206218886435E-3"/>
                  <c:y val="-0.28095641732957266"/>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0B2-44DE-8B9E-8A64D33EA1C3}"/>
                </c:ext>
              </c:extLst>
            </c:dLbl>
            <c:dLbl>
              <c:idx val="9"/>
              <c:layout>
                <c:manualLayout>
                  <c:x val="4.9619160867743518E-3"/>
                  <c:y val="-0.27594523900326262"/>
                </c:manualLayout>
              </c:layout>
              <c:tx>
                <c:rich>
                  <a:bodyPr/>
                  <a:lstStyle/>
                  <a:p>
                    <a:r>
                      <a:rPr lang="en-US"/>
                      <a:t>4 296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0B2-44DE-8B9E-8A64D33EA1C3}"/>
                </c:ext>
              </c:extLst>
            </c:dLbl>
            <c:dLbl>
              <c:idx val="10"/>
              <c:layout>
                <c:manualLayout>
                  <c:x val="4.0084176771218094E-3"/>
                  <c:y val="-0.3181161656521499"/>
                </c:manualLayout>
              </c:layout>
              <c:tx>
                <c:rich>
                  <a:bodyPr/>
                  <a:lstStyle/>
                  <a:p>
                    <a:r>
                      <a:rPr lang="en-US"/>
                      <a:t>4 998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0B2-44DE-8B9E-8A64D33EA1C3}"/>
                </c:ext>
              </c:extLst>
            </c:dLbl>
            <c:spPr>
              <a:noFill/>
              <a:ln>
                <a:noFill/>
              </a:ln>
              <a:effectLst/>
            </c:spPr>
            <c:txPr>
              <a:bodyPr wrap="square" lIns="38100" tIns="19050" rIns="38100" bIns="19050" anchor="ctr">
                <a:spAutoFit/>
              </a:bodyPr>
              <a:lstStyle/>
              <a:p>
                <a:pPr>
                  <a:defRPr sz="10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'Имп. по компонент. 3д'!$D$35:$D$45</c:f>
              <c:numCache>
                <c:formatCode>_-* #,##0_р_._-;\-* #,##0_р_._-;_-* "-"??_р_._-;_-@_-</c:formatCode>
                <c:ptCount val="11"/>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4531.5450649959803</c:v>
                </c:pt>
                <c:pt idx="9">
                  <c:v>4647.5757803155338</c:v>
                </c:pt>
                <c:pt idx="10">
                  <c:v>5429.2737496959799</c:v>
                </c:pt>
              </c:numCache>
            </c:numRef>
          </c:val>
          <c:extLst>
            <c:ext xmlns:c16="http://schemas.microsoft.com/office/drawing/2014/chart" uri="{C3380CC4-5D6E-409C-BE32-E72D297353CC}">
              <c16:uniqueId val="{0000000B-A0B2-44DE-8B9E-8A64D33EA1C3}"/>
            </c:ext>
          </c:extLst>
        </c:ser>
        <c:ser>
          <c:idx val="1"/>
          <c:order val="1"/>
          <c:tx>
            <c:strRef>
              <c:f>'Имп. по компонент. 3д'!$E$32</c:f>
              <c:strCache>
                <c:ptCount val="1"/>
                <c:pt idx="0">
                  <c:v>Мокиллик савдоси</c:v>
                </c:pt>
              </c:strCache>
            </c:strRef>
          </c:tx>
          <c:spPr>
            <a:solidFill>
              <a:srgbClr val="FF0000"/>
            </a:solidFill>
            <a:ln>
              <a:noFill/>
            </a:ln>
            <a:effectLst/>
            <a:sp3d/>
          </c:spPr>
          <c:invertIfNegative val="0"/>
          <c:cat>
            <c:strRef>
              <c:f>'Имп.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'Имп. по компонент. 3д'!$E$35:$E$45</c:f>
              <c:numCache>
                <c:formatCode>_-* #,##0_р_._-;\-* #,##0_р_._-;_-* "-"??_р_._-;_-@_-</c:formatCode>
                <c:ptCount val="11"/>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pt idx="10">
                  <c:v>0</c:v>
                </c:pt>
              </c:numCache>
            </c:numRef>
          </c:val>
          <c:extLst>
            <c:ext xmlns:c16="http://schemas.microsoft.com/office/drawing/2014/chart" uri="{C3380CC4-5D6E-409C-BE32-E72D297353CC}">
              <c16:uniqueId val="{0000000C-A0B2-44DE-8B9E-8A64D33EA1C3}"/>
            </c:ext>
          </c:extLst>
        </c:ser>
        <c:ser>
          <c:idx val="2"/>
          <c:order val="2"/>
          <c:tx>
            <c:strRef>
              <c:f>'Имп. по компонент. 3д'!$F$32</c:f>
              <c:strCache>
                <c:ptCount val="1"/>
                <c:pt idx="0">
                  <c:v>Портлардаги товарлар</c:v>
                </c:pt>
              </c:strCache>
            </c:strRef>
          </c:tx>
          <c:spPr>
            <a:solidFill>
              <a:srgbClr val="00B050"/>
            </a:solidFill>
            <a:ln>
              <a:noFill/>
            </a:ln>
            <a:effectLst/>
            <a:sp3d/>
          </c:spPr>
          <c:invertIfNegative val="0"/>
          <c:cat>
            <c:strRef>
              <c:f>'Имп.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'Имп. по компонент. 3д'!$F$35:$F$45</c:f>
              <c:numCache>
                <c:formatCode>_-* #,##0_р_._-;\-* #,##0_р_._-;_-* "-"??_р_._-;_-@_-</c:formatCode>
                <c:ptCount val="11"/>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pt idx="10">
                  <c:v>3.3254424005478058</c:v>
                </c:pt>
              </c:numCache>
            </c:numRef>
          </c:val>
          <c:extLst>
            <c:ext xmlns:c16="http://schemas.microsoft.com/office/drawing/2014/chart" uri="{C3380CC4-5D6E-409C-BE32-E72D297353CC}">
              <c16:uniqueId val="{0000000D-A0B2-44DE-8B9E-8A64D33EA1C3}"/>
            </c:ext>
          </c:extLst>
        </c:ser>
        <c:ser>
          <c:idx val="3"/>
          <c:order val="3"/>
          <c:tx>
            <c:strRef>
              <c:f>'Имп. по компонент. 3д'!$G$32</c:f>
              <c:strCache>
                <c:ptCount val="1"/>
                <c:pt idx="0">
                  <c:v>Фрахт</c:v>
                </c:pt>
              </c:strCache>
            </c:strRef>
          </c:tx>
          <c:spPr>
            <a:solidFill>
              <a:schemeClr val="accent4"/>
            </a:solidFill>
            <a:ln>
              <a:noFill/>
            </a:ln>
            <a:effectLst/>
            <a:sp3d/>
          </c:spPr>
          <c:invertIfNegative val="0"/>
          <c:cat>
            <c:strRef>
              <c:f>'Имп.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'Имп. по компонент. 3д'!$G$35:$G$45</c:f>
              <c:numCache>
                <c:formatCode>_-* #,##0_р_._-;\-* #,##0_р_._-;_-* "-"??_р_._-;_-@_-</c:formatCode>
                <c:ptCount val="11"/>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pt idx="10">
                  <c:v>-446.66283340009358</c:v>
                </c:pt>
              </c:numCache>
            </c:numRef>
          </c:val>
          <c:extLst>
            <c:ext xmlns:c16="http://schemas.microsoft.com/office/drawing/2014/chart" uri="{C3380CC4-5D6E-409C-BE32-E72D297353CC}">
              <c16:uniqueId val="{0000000E-A0B2-44DE-8B9E-8A64D33EA1C3}"/>
            </c:ext>
          </c:extLst>
        </c:ser>
        <c:ser>
          <c:idx val="4"/>
          <c:order val="4"/>
          <c:tx>
            <c:strRef>
              <c:f>'Имп. по компонент. 3д'!$H$32</c:f>
              <c:strCache>
                <c:ptCount val="1"/>
                <c:pt idx="0">
                  <c:v>Номонетар олтин</c:v>
                </c:pt>
              </c:strCache>
            </c:strRef>
          </c:tx>
          <c:spPr>
            <a:solidFill>
              <a:srgbClr val="FFFF00"/>
            </a:solidFill>
            <a:ln>
              <a:noFill/>
            </a:ln>
            <a:effectLst/>
            <a:sp3d/>
          </c:spPr>
          <c:invertIfNegative val="0"/>
          <c:cat>
            <c:strRef>
              <c:f>'Имп.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'Имп. по компонент. 3д'!$H$35:$H$45</c:f>
              <c:numCache>
                <c:formatCode>_-* #,##0_р_._-;\-* #,##0_р_._-;_-* "-"??_р_._-;_-@_-</c:formatCode>
                <c:ptCount val="11"/>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pt idx="10">
                  <c:v>12.34685</c:v>
                </c:pt>
              </c:numCache>
            </c:numRef>
          </c:val>
          <c:extLst>
            <c:ext xmlns:c16="http://schemas.microsoft.com/office/drawing/2014/chart" uri="{C3380CC4-5D6E-409C-BE32-E72D297353CC}">
              <c16:uniqueId val="{0000000F-A0B2-44DE-8B9E-8A64D33EA1C3}"/>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500"/>
        <c:tickLblSkip val="1"/>
        <c:tickMarkSkip val="2"/>
        <c:noMultiLvlLbl val="0"/>
      </c:catAx>
      <c:valAx>
        <c:axId val="548008432"/>
        <c:scaling>
          <c:orientation val="minMax"/>
          <c:max val="7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470600229834457"/>
          <c:w val="0.87849537135802769"/>
          <c:h val="0.71012176364861523"/>
        </c:manualLayout>
      </c:layout>
      <c:barChart>
        <c:barDir val="col"/>
        <c:grouping val="clustered"/>
        <c:varyColors val="0"/>
        <c:ser>
          <c:idx val="0"/>
          <c:order val="0"/>
          <c:tx>
            <c:strRef>
              <c:f>'ЭК по стран 4д (UZ) (без золот)'!$F$7</c:f>
              <c:strCache>
                <c:ptCount val="1"/>
                <c:pt idx="0">
                  <c:v>2018 йилнинг 9 ойи</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'ЭК по стран 4д (UZ) (без золот)'!$F$8:$F$14</c:f>
              <c:numCache>
                <c:formatCode>_-* #,##0_р_._-;\-* #,##0_р_._-;_-* "-"??_р_._-;_-@_-</c:formatCode>
                <c:ptCount val="7"/>
                <c:pt idx="0">
                  <c:v>1509.4742100000062</c:v>
                </c:pt>
                <c:pt idx="1">
                  <c:v>1268.7169000000035</c:v>
                </c:pt>
                <c:pt idx="2">
                  <c:v>986.674210000009</c:v>
                </c:pt>
                <c:pt idx="3">
                  <c:v>468.67857999999859</c:v>
                </c:pt>
                <c:pt idx="4">
                  <c:v>173.96370999999999</c:v>
                </c:pt>
                <c:pt idx="5">
                  <c:v>299.57127999999994</c:v>
                </c:pt>
                <c:pt idx="6">
                  <c:v>804.25026590000004</c:v>
                </c:pt>
              </c:numCache>
            </c:numRef>
          </c:val>
          <c:extLst>
            <c:ext xmlns:c16="http://schemas.microsoft.com/office/drawing/2014/chart" uri="{C3380CC4-5D6E-409C-BE32-E72D297353CC}">
              <c16:uniqueId val="{00000000-E9E3-4EC4-99E9-3760FFDD6CAE}"/>
            </c:ext>
          </c:extLst>
        </c:ser>
        <c:ser>
          <c:idx val="1"/>
          <c:order val="1"/>
          <c:tx>
            <c:strRef>
              <c:f>'ЭК по стран 4д (UZ) (без золот)'!$G$7</c:f>
              <c:strCache>
                <c:ptCount val="1"/>
                <c:pt idx="0">
                  <c:v>2019 йилнинг 9 ойи</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'ЭК по стран 4д (UZ) (без золот)'!$G$8:$G$14</c:f>
              <c:numCache>
                <c:formatCode>_-* #,##0_р_._-;\-* #,##0_р_._-;_-* "-"??_р_._-;_-@_-</c:formatCode>
                <c:ptCount val="7"/>
                <c:pt idx="0">
                  <c:v>1366.0750249060611</c:v>
                </c:pt>
                <c:pt idx="1">
                  <c:v>1488.4209693968351</c:v>
                </c:pt>
                <c:pt idx="2">
                  <c:v>927.06238516498115</c:v>
                </c:pt>
                <c:pt idx="3">
                  <c:v>779.09602063783802</c:v>
                </c:pt>
                <c:pt idx="4">
                  <c:v>510.544485796044</c:v>
                </c:pt>
                <c:pt idx="5">
                  <c:v>291.7954299999999</c:v>
                </c:pt>
                <c:pt idx="6">
                  <c:v>1077.2320647184899</c:v>
                </c:pt>
              </c:numCache>
            </c:numRef>
          </c:val>
          <c:extLst>
            <c:ext xmlns:c16="http://schemas.microsoft.com/office/drawing/2014/chart" uri="{C3380CC4-5D6E-409C-BE32-E72D297353CC}">
              <c16:uniqueId val="{00000001-E9E3-4EC4-99E9-3760FFDD6CAE}"/>
            </c:ext>
          </c:extLst>
        </c:ser>
        <c:ser>
          <c:idx val="2"/>
          <c:order val="2"/>
          <c:tx>
            <c:strRef>
              <c:f>'ЭК по стран 4д (UZ) (без золот)'!$H$7</c:f>
              <c:strCache>
                <c:ptCount val="1"/>
                <c:pt idx="0">
                  <c:v>2020 йилнинг 9 ойи</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9E3-4EC4-99E9-3760FFDD6CAE}"/>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золот)'!$C$8:$C$14</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'ЭК по стран 4д (UZ) (без золот)'!$H$8:$H$14</c:f>
              <c:numCache>
                <c:formatCode>_-* #,##0_р_._-;\-* #,##0_р_._-;_-* "-"??_р_._-;_-@_-</c:formatCode>
                <c:ptCount val="7"/>
                <c:pt idx="0">
                  <c:v>940.72624747700331</c:v>
                </c:pt>
                <c:pt idx="1">
                  <c:v>851.74621800000978</c:v>
                </c:pt>
                <c:pt idx="2">
                  <c:v>530.14923699999963</c:v>
                </c:pt>
                <c:pt idx="3">
                  <c:v>636.12707699999771</c:v>
                </c:pt>
                <c:pt idx="4">
                  <c:v>527.09543318299768</c:v>
                </c:pt>
                <c:pt idx="5">
                  <c:v>273.11168599999911</c:v>
                </c:pt>
                <c:pt idx="6">
                  <c:v>1152.5066165455023</c:v>
                </c:pt>
              </c:numCache>
            </c:numRef>
          </c:val>
          <c:extLst>
            <c:ext xmlns:c16="http://schemas.microsoft.com/office/drawing/2014/chart" uri="{C3380CC4-5D6E-409C-BE32-E72D297353CC}">
              <c16:uniqueId val="{00000003-E9E3-4EC4-99E9-3760FFDD6CAE}"/>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1600"/>
        </c:scaling>
        <c:delete val="0"/>
        <c:axPos val="l"/>
        <c:numFmt formatCode="_-* #,##0_р_._-;\-*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2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8.4012091280413533E-3"/>
          <c:w val="0.6432720587005184"/>
          <c:h val="0.86918742472952037"/>
        </c:manualLayout>
      </c:layout>
      <c:bar3DChart>
        <c:barDir val="col"/>
        <c:grouping val="percentStacked"/>
        <c:varyColors val="0"/>
        <c:ser>
          <c:idx val="0"/>
          <c:order val="0"/>
          <c:tx>
            <c:strRef>
              <c:f>'ЭК по товар (Тест)'!$B$4</c:f>
              <c:strCache>
                <c:ptCount val="1"/>
                <c:pt idx="0">
                  <c:v>Бошқа товар гурухлари </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(Тест)'!$AD$4:$AF$4</c:f>
              <c:numCache>
                <c:formatCode>0%</c:formatCode>
                <c:ptCount val="3"/>
                <c:pt idx="0">
                  <c:v>0.10089406583020122</c:v>
                </c:pt>
                <c:pt idx="1">
                  <c:v>8.1847432777140405E-2</c:v>
                </c:pt>
                <c:pt idx="2">
                  <c:v>7.3259161199718051E-2</c:v>
                </c:pt>
              </c:numCache>
            </c:numRef>
          </c:val>
          <c:extLst>
            <c:ext xmlns:c16="http://schemas.microsoft.com/office/drawing/2014/chart" uri="{C3380CC4-5D6E-409C-BE32-E72D297353CC}">
              <c16:uniqueId val="{00000000-F058-410C-B1A0-7110DBEFD790}"/>
            </c:ext>
          </c:extLst>
        </c:ser>
        <c:ser>
          <c:idx val="1"/>
          <c:order val="1"/>
          <c:tx>
            <c:strRef>
              <c:f>'ЭК по товар (Тест)'!$B$5</c:f>
              <c:strCache>
                <c:ptCount val="1"/>
                <c:pt idx="0">
                  <c:v>Кимё саноати маҳсулотлари</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(Тест)'!$AD$5:$AF$5</c:f>
              <c:numCache>
                <c:formatCode>0%</c:formatCode>
                <c:ptCount val="3"/>
                <c:pt idx="0">
                  <c:v>4.5614546108777451E-2</c:v>
                </c:pt>
                <c:pt idx="1">
                  <c:v>3.3450895345375549E-2</c:v>
                </c:pt>
                <c:pt idx="2">
                  <c:v>3.5531203590232978E-2</c:v>
                </c:pt>
              </c:numCache>
            </c:numRef>
          </c:val>
          <c:extLst>
            <c:ext xmlns:c16="http://schemas.microsoft.com/office/drawing/2014/chart" uri="{C3380CC4-5D6E-409C-BE32-E72D297353CC}">
              <c16:uniqueId val="{00000001-F058-410C-B1A0-7110DBEFD790}"/>
            </c:ext>
          </c:extLst>
        </c:ser>
        <c:ser>
          <c:idx val="2"/>
          <c:order val="2"/>
          <c:tx>
            <c:strRef>
              <c:f>'ЭК по товар (Тест)'!$B$6</c:f>
              <c:strCache>
                <c:ptCount val="1"/>
                <c:pt idx="0">
                  <c:v>Қимматбаҳо бўлмаган металлар ва улардан буюмлар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(Тест)'!$AD$6:$AF$6</c:f>
              <c:numCache>
                <c:formatCode>0%</c:formatCode>
                <c:ptCount val="3"/>
                <c:pt idx="0">
                  <c:v>6.0435751640886194E-2</c:v>
                </c:pt>
                <c:pt idx="1">
                  <c:v>7.9426787029912987E-2</c:v>
                </c:pt>
                <c:pt idx="2">
                  <c:v>7.2225962646044278E-2</c:v>
                </c:pt>
              </c:numCache>
            </c:numRef>
          </c:val>
          <c:extLst>
            <c:ext xmlns:c16="http://schemas.microsoft.com/office/drawing/2014/chart" uri="{C3380CC4-5D6E-409C-BE32-E72D297353CC}">
              <c16:uniqueId val="{00000002-F058-410C-B1A0-7110DBEFD790}"/>
            </c:ext>
          </c:extLst>
        </c:ser>
        <c:ser>
          <c:idx val="3"/>
          <c:order val="3"/>
          <c:tx>
            <c:strRef>
              <c:f>'ЭК по товар (Тест)'!$B$7</c:f>
              <c:strCache>
                <c:ptCount val="1"/>
                <c:pt idx="0">
                  <c:v>Келиб чиқиши ўсимликка мансуб маҳсулотлар</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(Тест)'!$AD$7:$AF$7</c:f>
              <c:numCache>
                <c:formatCode>0%</c:formatCode>
                <c:ptCount val="3"/>
                <c:pt idx="0">
                  <c:v>0.10463886872856179</c:v>
                </c:pt>
                <c:pt idx="1">
                  <c:v>9.8499627126273082E-2</c:v>
                </c:pt>
                <c:pt idx="2">
                  <c:v>7.9330991976140852E-2</c:v>
                </c:pt>
              </c:numCache>
            </c:numRef>
          </c:val>
          <c:extLst>
            <c:ext xmlns:c16="http://schemas.microsoft.com/office/drawing/2014/chart" uri="{C3380CC4-5D6E-409C-BE32-E72D297353CC}">
              <c16:uniqueId val="{00000003-F058-410C-B1A0-7110DBEFD790}"/>
            </c:ext>
          </c:extLst>
        </c:ser>
        <c:ser>
          <c:idx val="4"/>
          <c:order val="4"/>
          <c:tx>
            <c:strRef>
              <c:f>'ЭК по товар (Тест)'!$B$8</c:f>
              <c:strCache>
                <c:ptCount val="1"/>
                <c:pt idx="0">
                  <c:v>Минерал маҳсулотлар</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(Тест)'!$AD$8:$AF$8</c:f>
              <c:numCache>
                <c:formatCode>0%</c:formatCode>
                <c:ptCount val="3"/>
                <c:pt idx="0">
                  <c:v>0.29936360005920232</c:v>
                </c:pt>
                <c:pt idx="1">
                  <c:v>0.16851248831730356</c:v>
                </c:pt>
                <c:pt idx="2">
                  <c:v>4.6276900342255699E-2</c:v>
                </c:pt>
              </c:numCache>
            </c:numRef>
          </c:val>
          <c:extLst>
            <c:ext xmlns:c16="http://schemas.microsoft.com/office/drawing/2014/chart" uri="{C3380CC4-5D6E-409C-BE32-E72D297353CC}">
              <c16:uniqueId val="{00000004-F058-410C-B1A0-7110DBEFD790}"/>
            </c:ext>
          </c:extLst>
        </c:ser>
        <c:ser>
          <c:idx val="5"/>
          <c:order val="5"/>
          <c:tx>
            <c:strRef>
              <c:f>'ЭК по товар (Тест)'!$B$9</c:f>
              <c:strCache>
                <c:ptCount val="1"/>
                <c:pt idx="0">
                  <c:v>Тўқимачилик ва тўқимачилик буюмлари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(Тест)'!$AD$9:$AF$9</c:f>
              <c:numCache>
                <c:formatCode>0%</c:formatCode>
                <c:ptCount val="3"/>
                <c:pt idx="0">
                  <c:v>0.16396231197874969</c:v>
                </c:pt>
                <c:pt idx="1">
                  <c:v>0.14015021566352179</c:v>
                </c:pt>
                <c:pt idx="2">
                  <c:v>0.14054205458815239</c:v>
                </c:pt>
              </c:numCache>
            </c:numRef>
          </c:val>
          <c:extLst>
            <c:ext xmlns:c16="http://schemas.microsoft.com/office/drawing/2014/chart" uri="{C3380CC4-5D6E-409C-BE32-E72D297353CC}">
              <c16:uniqueId val="{00000005-F058-410C-B1A0-7110DBEFD790}"/>
            </c:ext>
          </c:extLst>
        </c:ser>
        <c:ser>
          <c:idx val="6"/>
          <c:order val="6"/>
          <c:tx>
            <c:strRef>
              <c:f>'ЭК по товар (Тест)'!$B$10</c:f>
              <c:strCache>
                <c:ptCount val="1"/>
                <c:pt idx="0">
                  <c:v>Қимматбаҳо металлар ва тошлар</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(Тест)'!$AD$3:$AF$3</c:f>
              <c:strCache>
                <c:ptCount val="3"/>
                <c:pt idx="0">
                  <c:v>2018 йилнинг 
9 ойи</c:v>
                </c:pt>
                <c:pt idx="1">
                  <c:v>2019 йилнинг 
9 ойи</c:v>
                </c:pt>
                <c:pt idx="2">
                  <c:v>2020 йилнинг 
9 ойи</c:v>
                </c:pt>
              </c:strCache>
            </c:strRef>
          </c:cat>
          <c:val>
            <c:numRef>
              <c:f>'ЭК по товар (Тест)'!$AD$10:$AF$10</c:f>
              <c:numCache>
                <c:formatCode>0%</c:formatCode>
                <c:ptCount val="3"/>
                <c:pt idx="0">
                  <c:v>0.22509085565362136</c:v>
                </c:pt>
                <c:pt idx="1">
                  <c:v>0.39811255374047266</c:v>
                </c:pt>
                <c:pt idx="2">
                  <c:v>0.5528337256574557</c:v>
                </c:pt>
              </c:numCache>
            </c:numRef>
          </c:val>
          <c:extLst>
            <c:ext xmlns:c16="http://schemas.microsoft.com/office/drawing/2014/chart" uri="{C3380CC4-5D6E-409C-BE32-E72D297353CC}">
              <c16:uniqueId val="{00000006-F058-410C-B1A0-7110DBEFD790}"/>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3.7685627974499071E-2"/>
          <c:w val="0.61019301994301989"/>
          <c:h val="0.83106768516181095"/>
        </c:manualLayout>
      </c:layout>
      <c:bar3DChart>
        <c:barDir val="col"/>
        <c:grouping val="percentStacked"/>
        <c:varyColors val="0"/>
        <c:ser>
          <c:idx val="0"/>
          <c:order val="0"/>
          <c:tx>
            <c:strRef>
              <c:f>'[0 Диаграммалар 2016-2020 9 ой.xlsx]Имп. тов по группам 5д'!$C$4</c:f>
              <c:strCache>
                <c:ptCount val="1"/>
                <c:pt idx="0">
                  <c:v>Бошқа товар гурухлари </c:v>
                </c:pt>
              </c:strCache>
            </c:strRef>
          </c:tx>
          <c:spPr>
            <a:solidFill>
              <a:srgbClr val="00B0F0"/>
            </a:solidFill>
            <a:ln>
              <a:noFill/>
            </a:ln>
            <a:effectLst>
              <a:outerShdw blurRad="88900" dist="635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5д'!$AE$4:$AG$4</c:f>
              <c:numCache>
                <c:formatCode>0%</c:formatCode>
                <c:ptCount val="3"/>
                <c:pt idx="0">
                  <c:v>0.20317976199017629</c:v>
                </c:pt>
                <c:pt idx="1">
                  <c:v>0.21702189383895598</c:v>
                </c:pt>
                <c:pt idx="2">
                  <c:v>0.23192871211735461</c:v>
                </c:pt>
              </c:numCache>
            </c:numRef>
          </c:val>
          <c:extLst>
            <c:ext xmlns:c16="http://schemas.microsoft.com/office/drawing/2014/chart" uri="{C3380CC4-5D6E-409C-BE32-E72D297353CC}">
              <c16:uniqueId val="{00000000-3DE8-403B-B942-04DCD490E56C}"/>
            </c:ext>
          </c:extLst>
        </c:ser>
        <c:ser>
          <c:idx val="1"/>
          <c:order val="1"/>
          <c:tx>
            <c:strRef>
              <c:f>'[0 Диаграммалар 2016-2020 9 ой.xlsx]Имп. тов по группам 5д'!$C$5</c:f>
              <c:strCache>
                <c:ptCount val="1"/>
                <c:pt idx="0">
                  <c:v>Пластмассалар ва улардан буюмлар: каучук</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5д'!$AE$5:$AG$5</c:f>
              <c:numCache>
                <c:formatCode>0%</c:formatCode>
                <c:ptCount val="3"/>
                <c:pt idx="0">
                  <c:v>5.3192624005810957E-2</c:v>
                </c:pt>
                <c:pt idx="1">
                  <c:v>5.2611241655780135E-2</c:v>
                </c:pt>
                <c:pt idx="2">
                  <c:v>5.220146213408644E-2</c:v>
                </c:pt>
              </c:numCache>
            </c:numRef>
          </c:val>
          <c:extLst>
            <c:ext xmlns:c16="http://schemas.microsoft.com/office/drawing/2014/chart" uri="{C3380CC4-5D6E-409C-BE32-E72D297353CC}">
              <c16:uniqueId val="{00000001-3DE8-403B-B942-04DCD490E56C}"/>
            </c:ext>
          </c:extLst>
        </c:ser>
        <c:ser>
          <c:idx val="2"/>
          <c:order val="2"/>
          <c:tx>
            <c:strRef>
              <c:f>'[0 Диаграммалар 2016-2020 9 ой.xlsx]Имп. тов по группам 5д'!$C$6</c:f>
              <c:strCache>
                <c:ptCount val="1"/>
                <c:pt idx="0">
                  <c:v>Минерал маҳсулотлар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5д'!$AE$6:$AG$6</c:f>
              <c:numCache>
                <c:formatCode>0%</c:formatCode>
                <c:ptCount val="3"/>
                <c:pt idx="0">
                  <c:v>5.7767743141033799E-2</c:v>
                </c:pt>
                <c:pt idx="1">
                  <c:v>6.4526235663586964E-2</c:v>
                </c:pt>
                <c:pt idx="2">
                  <c:v>6.3908283720600187E-2</c:v>
                </c:pt>
              </c:numCache>
            </c:numRef>
          </c:val>
          <c:extLst>
            <c:ext xmlns:c16="http://schemas.microsoft.com/office/drawing/2014/chart" uri="{C3380CC4-5D6E-409C-BE32-E72D297353CC}">
              <c16:uniqueId val="{00000002-3DE8-403B-B942-04DCD490E56C}"/>
            </c:ext>
          </c:extLst>
        </c:ser>
        <c:ser>
          <c:idx val="3"/>
          <c:order val="3"/>
          <c:tx>
            <c:strRef>
              <c:f>'[0 Диаграммалар 2016-2020 9 ой.xlsx]Имп. тов по группам 5д'!$C$7</c:f>
              <c:strCache>
                <c:ptCount val="1"/>
                <c:pt idx="0">
                  <c:v>Кимё саноати маҳсулотлари</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5д'!$AE$7:$AG$7</c:f>
              <c:numCache>
                <c:formatCode>0%</c:formatCode>
                <c:ptCount val="3"/>
                <c:pt idx="0">
                  <c:v>9.1755436263779896E-2</c:v>
                </c:pt>
                <c:pt idx="1">
                  <c:v>9.1905851094068958E-2</c:v>
                </c:pt>
                <c:pt idx="2">
                  <c:v>0.11588078311207703</c:v>
                </c:pt>
              </c:numCache>
            </c:numRef>
          </c:val>
          <c:extLst>
            <c:ext xmlns:c16="http://schemas.microsoft.com/office/drawing/2014/chart" uri="{C3380CC4-5D6E-409C-BE32-E72D297353CC}">
              <c16:uniqueId val="{00000003-3DE8-403B-B942-04DCD490E56C}"/>
            </c:ext>
          </c:extLst>
        </c:ser>
        <c:ser>
          <c:idx val="4"/>
          <c:order val="4"/>
          <c:tx>
            <c:strRef>
              <c:f>'[0 Диаграммалар 2016-2020 9 ой.xlsx]Имп. тов по группам 5д'!$C$8</c:f>
              <c:strCache>
                <c:ptCount val="1"/>
                <c:pt idx="0">
                  <c:v>Қуруқликдаги, сувдаги ва ҳаво транспорт воситалари</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5д'!$AE$8:$AG$8</c:f>
              <c:numCache>
                <c:formatCode>0%</c:formatCode>
                <c:ptCount val="3"/>
                <c:pt idx="0">
                  <c:v>0.12756331657798348</c:v>
                </c:pt>
                <c:pt idx="1">
                  <c:v>0.12791734761024859</c:v>
                </c:pt>
                <c:pt idx="2">
                  <c:v>0.10928404585179789</c:v>
                </c:pt>
              </c:numCache>
            </c:numRef>
          </c:val>
          <c:extLst>
            <c:ext xmlns:c16="http://schemas.microsoft.com/office/drawing/2014/chart" uri="{C3380CC4-5D6E-409C-BE32-E72D297353CC}">
              <c16:uniqueId val="{00000004-3DE8-403B-B942-04DCD490E56C}"/>
            </c:ext>
          </c:extLst>
        </c:ser>
        <c:ser>
          <c:idx val="5"/>
          <c:order val="5"/>
          <c:tx>
            <c:strRef>
              <c:f>'[0 Диаграммалар 2016-2020 9 ой.xlsx]Имп. тов по группам 5д'!$C$9</c:f>
              <c:strCache>
                <c:ptCount val="1"/>
                <c:pt idx="0">
                  <c:v>Қимматбаҳо бўлмаган металлар ва улардан буюмлар</c:v>
                </c:pt>
              </c:strCache>
            </c:strRef>
          </c:tx>
          <c:spPr>
            <a:solidFill>
              <a:srgbClr val="0070C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5д'!$AE$9:$AG$9</c:f>
              <c:numCache>
                <c:formatCode>0%</c:formatCode>
                <c:ptCount val="3"/>
                <c:pt idx="0">
                  <c:v>0.13565806958110546</c:v>
                </c:pt>
                <c:pt idx="1">
                  <c:v>0.12832770951206729</c:v>
                </c:pt>
                <c:pt idx="2">
                  <c:v>0.12247406899962864</c:v>
                </c:pt>
              </c:numCache>
            </c:numRef>
          </c:val>
          <c:extLst>
            <c:ext xmlns:c16="http://schemas.microsoft.com/office/drawing/2014/chart" uri="{C3380CC4-5D6E-409C-BE32-E72D297353CC}">
              <c16:uniqueId val="{00000005-3DE8-403B-B942-04DCD490E56C}"/>
            </c:ext>
          </c:extLst>
        </c:ser>
        <c:ser>
          <c:idx val="6"/>
          <c:order val="6"/>
          <c:tx>
            <c:strRef>
              <c:f>'[0 Диаграммалар 2016-2020 9 ой.xlsx]Имп. тов по группам 5д'!$C$10</c:f>
              <c:strCache>
                <c:ptCount val="1"/>
                <c:pt idx="0">
                  <c:v>Машиналар, ускуналар, механизмлар</c:v>
                </c:pt>
              </c:strCache>
            </c:strRef>
          </c:tx>
          <c:spPr>
            <a:solidFill>
              <a:srgbClr val="F7CA09"/>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 тов по группам 5д'!$AE$3:$AG$3</c:f>
              <c:strCache>
                <c:ptCount val="3"/>
                <c:pt idx="0">
                  <c:v>2018 йилнинг 
9 ойи</c:v>
                </c:pt>
                <c:pt idx="1">
                  <c:v>2019 йилнинг 
9 ойи</c:v>
                </c:pt>
                <c:pt idx="2">
                  <c:v>2020 йилнинг 
9 ойи</c:v>
                </c:pt>
              </c:strCache>
            </c:strRef>
          </c:cat>
          <c:val>
            <c:numRef>
              <c:f>'[0 Диаграммалар 2016-2020 9 ой.xlsx]Имп. тов по группам 5д'!$AE$10:$AG$10</c:f>
              <c:numCache>
                <c:formatCode>0%</c:formatCode>
                <c:ptCount val="3"/>
                <c:pt idx="0">
                  <c:v>0.33088304844011002</c:v>
                </c:pt>
                <c:pt idx="1">
                  <c:v>0.31768972062529216</c:v>
                </c:pt>
                <c:pt idx="2">
                  <c:v>0.30432264406445519</c:v>
                </c:pt>
              </c:numCache>
            </c:numRef>
          </c:val>
          <c:extLst>
            <c:ext xmlns:c16="http://schemas.microsoft.com/office/drawing/2014/chart" uri="{C3380CC4-5D6E-409C-BE32-E72D297353CC}">
              <c16:uniqueId val="{00000006-3DE8-403B-B942-04DCD490E56C}"/>
            </c:ext>
          </c:extLst>
        </c:ser>
        <c:dLbls>
          <c:showLegendKey val="0"/>
          <c:showVal val="1"/>
          <c:showCatName val="0"/>
          <c:showSerName val="0"/>
          <c:showPercent val="0"/>
          <c:showBubbleSize val="0"/>
        </c:dLbls>
        <c:gapWidth val="70"/>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_-* #\ ##0.0_р_._-;\-* #\ ##0.0_р_._-;_-* &quot;-&quot;??_р_._-;_-@_-" sourceLinked="0"/>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tickMarkSkip val="1"/>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b"/>
      <c:layout>
        <c:manualLayout>
          <c:xMode val="edge"/>
          <c:yMode val="edge"/>
          <c:x val="0.61508404558404561"/>
          <c:y val="9.5375785122556442E-2"/>
          <c:w val="0.38329469373219371"/>
          <c:h val="0.73639776842676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'Импорт по стран'!$Z$2</c:f>
              <c:strCache>
                <c:ptCount val="1"/>
                <c:pt idx="0">
                  <c:v>2018 йилнинг 9 ойи</c:v>
                </c:pt>
              </c:strCache>
            </c:strRef>
          </c:tx>
          <c:spPr>
            <a:solidFill>
              <a:schemeClr val="accent4">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'Импорт по стран'!$Z$5:$Z$11</c:f>
              <c:numCache>
                <c:formatCode>_-* #,##0_р_._-;\-* #,##0_р_._-;_-* "-"??_р_._-;_-@_-</c:formatCode>
                <c:ptCount val="7"/>
                <c:pt idx="0">
                  <c:v>2629.671960000016</c:v>
                </c:pt>
                <c:pt idx="1">
                  <c:v>2496.2079200000016</c:v>
                </c:pt>
                <c:pt idx="2">
                  <c:v>1251.6961199999987</c:v>
                </c:pt>
                <c:pt idx="3">
                  <c:v>1126.052827</c:v>
                </c:pt>
                <c:pt idx="4">
                  <c:v>821.27289999999971</c:v>
                </c:pt>
                <c:pt idx="5">
                  <c:v>531.35381999999993</c:v>
                </c:pt>
                <c:pt idx="6">
                  <c:v>4207.5390699999989</c:v>
                </c:pt>
              </c:numCache>
            </c:numRef>
          </c:val>
          <c:extLst>
            <c:ext xmlns:c16="http://schemas.microsoft.com/office/drawing/2014/chart" uri="{C3380CC4-5D6E-409C-BE32-E72D297353CC}">
              <c16:uniqueId val="{00000000-473F-4740-B34E-FD7996DAC177}"/>
            </c:ext>
          </c:extLst>
        </c:ser>
        <c:ser>
          <c:idx val="1"/>
          <c:order val="1"/>
          <c:tx>
            <c:strRef>
              <c:f>'Импорт по стран'!$AA$2</c:f>
              <c:strCache>
                <c:ptCount val="1"/>
                <c:pt idx="0">
                  <c:v>2019 йилнинг 9 ойи</c:v>
                </c:pt>
              </c:strCache>
            </c:strRef>
          </c:tx>
          <c:spPr>
            <a:solidFill>
              <a:schemeClr val="accent5">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'Импорт по стран'!$AA$5:$AA$11</c:f>
              <c:numCache>
                <c:formatCode>_-* #,##0_р_._-;\-* #,##0_р_._-;_-* "-"??_р_._-;_-@_-</c:formatCode>
                <c:ptCount val="7"/>
                <c:pt idx="0">
                  <c:v>3629.3812340100349</c:v>
                </c:pt>
                <c:pt idx="1">
                  <c:v>2842.4462070780196</c:v>
                </c:pt>
                <c:pt idx="2">
                  <c:v>2035.7825740000185</c:v>
                </c:pt>
                <c:pt idx="3">
                  <c:v>1564.6744799999983</c:v>
                </c:pt>
                <c:pt idx="4">
                  <c:v>991.83708190999641</c:v>
                </c:pt>
                <c:pt idx="5">
                  <c:v>581.11370799409985</c:v>
                </c:pt>
                <c:pt idx="6">
                  <c:v>4808.0972663396587</c:v>
                </c:pt>
              </c:numCache>
            </c:numRef>
          </c:val>
          <c:extLst>
            <c:ext xmlns:c16="http://schemas.microsoft.com/office/drawing/2014/chart" uri="{C3380CC4-5D6E-409C-BE32-E72D297353CC}">
              <c16:uniqueId val="{00000001-473F-4740-B34E-FD7996DAC177}"/>
            </c:ext>
          </c:extLst>
        </c:ser>
        <c:ser>
          <c:idx val="2"/>
          <c:order val="2"/>
          <c:tx>
            <c:strRef>
              <c:f>'Импорт по стран'!$AB$2</c:f>
              <c:strCache>
                <c:ptCount val="1"/>
                <c:pt idx="0">
                  <c:v>2020 йилнинг 9 ойи</c:v>
                </c:pt>
              </c:strCache>
            </c:strRef>
          </c:tx>
          <c:spPr>
            <a:solidFill>
              <a:schemeClr val="accent6">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'Импорт по стран'!$AB$5:$AB$11</c:f>
              <c:numCache>
                <c:formatCode>_-* #,##0_р_._-;\-* #,##0_р_._-;_-* "-"??_р_._-;_-@_-</c:formatCode>
                <c:ptCount val="7"/>
                <c:pt idx="0">
                  <c:v>3163.0549173020518</c:v>
                </c:pt>
                <c:pt idx="1">
                  <c:v>3163.0047650988636</c:v>
                </c:pt>
                <c:pt idx="2">
                  <c:v>1511.0808900000211</c:v>
                </c:pt>
                <c:pt idx="3">
                  <c:v>1404.9928600002045</c:v>
                </c:pt>
                <c:pt idx="4">
                  <c:v>811.17462000001387</c:v>
                </c:pt>
                <c:pt idx="5">
                  <c:v>476.93071541136965</c:v>
                </c:pt>
                <c:pt idx="6">
                  <c:v>4096.0108925095901</c:v>
                </c:pt>
              </c:numCache>
            </c:numRef>
          </c:val>
          <c:extLst>
            <c:ext xmlns:c16="http://schemas.microsoft.com/office/drawing/2014/chart" uri="{C3380CC4-5D6E-409C-BE32-E72D297353CC}">
              <c16:uniqueId val="{00000002-473F-4740-B34E-FD7996DAC177}"/>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49728745928092E-2"/>
          <c:y val="6.1226171972673542E-2"/>
          <c:w val="0.90686133110044675"/>
          <c:h val="0.80743448274128959"/>
        </c:manualLayout>
      </c:layout>
      <c:bar3DChart>
        <c:barDir val="col"/>
        <c:grouping val="stacked"/>
        <c:varyColors val="0"/>
        <c:ser>
          <c:idx val="0"/>
          <c:order val="0"/>
          <c:tx>
            <c:strRef>
              <c:f>'Услуг ЭК и ИМ 6-7д'!$C$8</c:f>
              <c:strCache>
                <c:ptCount val="1"/>
                <c:pt idx="0">
                  <c:v>Бошқа хизматлар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6-7д'!$AF$8:$AP$8</c:f>
              <c:numCache>
                <c:formatCode>_-* #,##0_р_._-;\-* #,##0_р_._-;_-* "-"??_р_._-;_-@_-</c:formatCode>
                <c:ptCount val="11"/>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68.957498524618643</c:v>
                </c:pt>
                <c:pt idx="9">
                  <c:v>82.761571610341036</c:v>
                </c:pt>
                <c:pt idx="10">
                  <c:v>91.40340826630063</c:v>
                </c:pt>
              </c:numCache>
            </c:numRef>
          </c:val>
          <c:extLst>
            <c:ext xmlns:c16="http://schemas.microsoft.com/office/drawing/2014/chart" uri="{C3380CC4-5D6E-409C-BE32-E72D297353CC}">
              <c16:uniqueId val="{00000000-B378-4328-9EB3-00EFE6273B0E}"/>
            </c:ext>
          </c:extLst>
        </c:ser>
        <c:ser>
          <c:idx val="1"/>
          <c:order val="1"/>
          <c:tx>
            <c:strRef>
              <c:f>'Услуг ЭК и ИМ 6-7д'!$C$9</c:f>
              <c:strCache>
                <c:ptCount val="1"/>
                <c:pt idx="0">
                  <c:v>Сафарлар билан боғлиқ хизматлар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6-7д'!$AF$9:$AP$9</c:f>
              <c:numCache>
                <c:formatCode>_-* #,##0_р_._-;\-* #,##0_р_._-;_-* "-"??_р_._-;_-@_-</c:formatCode>
                <c:ptCount val="11"/>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17.105409880325006</c:v>
                </c:pt>
                <c:pt idx="10">
                  <c:v>32.396541307325009</c:v>
                </c:pt>
              </c:numCache>
            </c:numRef>
          </c:val>
          <c:extLst>
            <c:ext xmlns:c16="http://schemas.microsoft.com/office/drawing/2014/chart" uri="{C3380CC4-5D6E-409C-BE32-E72D297353CC}">
              <c16:uniqueId val="{00000001-B378-4328-9EB3-00EFE6273B0E}"/>
            </c:ext>
          </c:extLst>
        </c:ser>
        <c:ser>
          <c:idx val="2"/>
          <c:order val="2"/>
          <c:tx>
            <c:strRef>
              <c:f>'Услуг ЭК и ИМ 6-7д'!$C$10</c:f>
              <c:strCache>
                <c:ptCount val="1"/>
                <c:pt idx="0">
                  <c:v>Транспорт хизматлари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6-7д'!$AF$10:$AP$10</c:f>
              <c:numCache>
                <c:formatCode>_-* #,##0_р_._-;\-* #,##0_р_._-;_-* "-"??_р_._-;_-@_-</c:formatCode>
                <c:ptCount val="11"/>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295.3200391367198</c:v>
                </c:pt>
                <c:pt idx="9">
                  <c:v>213.84879578818914</c:v>
                </c:pt>
                <c:pt idx="10">
                  <c:v>221.35664833561373</c:v>
                </c:pt>
              </c:numCache>
            </c:numRef>
          </c:val>
          <c:extLst>
            <c:ext xmlns:c16="http://schemas.microsoft.com/office/drawing/2014/chart" uri="{C3380CC4-5D6E-409C-BE32-E72D297353CC}">
              <c16:uniqueId val="{00000002-B378-4328-9EB3-00EFE6273B0E}"/>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181368350540155E-2"/>
          <c:y val="8.0375165849372057E-2"/>
          <c:w val="0.90686133110044675"/>
          <c:h val="0.78167600014834671"/>
        </c:manualLayout>
      </c:layout>
      <c:bar3DChart>
        <c:barDir val="col"/>
        <c:grouping val="stacked"/>
        <c:varyColors val="0"/>
        <c:ser>
          <c:idx val="0"/>
          <c:order val="0"/>
          <c:tx>
            <c:strRef>
              <c:f>'Услуг ЭК и ИМ 6-7д'!$C$28</c:f>
              <c:strCache>
                <c:ptCount val="1"/>
                <c:pt idx="0">
                  <c:v>Бошқа хизматлар</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6-7д'!$AF$28:$AP$28</c:f>
              <c:numCache>
                <c:formatCode>_-* #,##0_р_._-;\-* #,##0_р_._-;_-* "-"??_р_._-;_-@_-</c:formatCode>
                <c:ptCount val="11"/>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124.30739689283723</c:v>
                </c:pt>
                <c:pt idx="9">
                  <c:v>195.16049043170494</c:v>
                </c:pt>
                <c:pt idx="10">
                  <c:v>180.7739192936981</c:v>
                </c:pt>
              </c:numCache>
            </c:numRef>
          </c:val>
          <c:extLst>
            <c:ext xmlns:c16="http://schemas.microsoft.com/office/drawing/2014/chart" uri="{C3380CC4-5D6E-409C-BE32-E72D297353CC}">
              <c16:uniqueId val="{00000000-E27A-4865-878E-D4CECCFBEB43}"/>
            </c:ext>
          </c:extLst>
        </c:ser>
        <c:ser>
          <c:idx val="1"/>
          <c:order val="1"/>
          <c:tx>
            <c:strRef>
              <c:f>'Услуг ЭК и ИМ 6-7д'!$C$29</c:f>
              <c:strCache>
                <c:ptCount val="1"/>
                <c:pt idx="0">
                  <c:v>Сафарлар билан боғлиқ хизматлар</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6-7д'!$AF$29:$AP$29</c:f>
              <c:numCache>
                <c:formatCode>_-* #,##0_р_._-;\-* #,##0_р_._-;_-* "-"??_р_._-;_-@_-</c:formatCode>
                <c:ptCount val="11"/>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pt idx="10">
                  <c:v>153.60676000572138</c:v>
                </c:pt>
              </c:numCache>
            </c:numRef>
          </c:val>
          <c:extLst>
            <c:ext xmlns:c16="http://schemas.microsoft.com/office/drawing/2014/chart" uri="{C3380CC4-5D6E-409C-BE32-E72D297353CC}">
              <c16:uniqueId val="{00000001-E27A-4865-878E-D4CECCFBEB43}"/>
            </c:ext>
          </c:extLst>
        </c:ser>
        <c:ser>
          <c:idx val="2"/>
          <c:order val="2"/>
          <c:tx>
            <c:strRef>
              <c:f>'Услуг ЭК и ИМ 6-7д'!$C$30</c:f>
              <c:strCache>
                <c:ptCount val="1"/>
                <c:pt idx="0">
                  <c:v>Транспорт хизматлари</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6-7д'!$AF$30:$AP$30</c:f>
              <c:numCache>
                <c:formatCode>_-* #,##0_р_._-;\-* #,##0_р_._-;_-* "-"??_р_._-;_-@_-</c:formatCode>
                <c:ptCount val="11"/>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pt idx="10">
                  <c:v>457.78680588634063</c:v>
                </c:pt>
              </c:numCache>
            </c:numRef>
          </c:val>
          <c:extLst>
            <c:ext xmlns:c16="http://schemas.microsoft.com/office/drawing/2014/chart" uri="{C3380CC4-5D6E-409C-BE32-E72D297353CC}">
              <c16:uniqueId val="{00000002-E27A-4865-878E-D4CECCFBEB43}"/>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0.06757</cdr:x>
      <cdr:y>0.26112</cdr:y>
    </cdr:from>
    <cdr:to>
      <cdr:x>0.97898</cdr:x>
      <cdr:y>0.6506</cdr:y>
    </cdr:to>
    <cdr:cxnSp macro="">
      <cdr:nvCxnSpPr>
        <cdr:cNvPr id="2" name="Прямая со стрелкой 1"/>
        <cdr:cNvCxnSpPr/>
      </cdr:nvCxnSpPr>
      <cdr:spPr>
        <a:xfrm xmlns:a="http://schemas.openxmlformats.org/drawingml/2006/main" flipV="1">
          <a:off x="428625" y="825729"/>
          <a:ext cx="5781675" cy="1231671"/>
        </a:xfrm>
        <a:prstGeom xmlns:a="http://schemas.openxmlformats.org/drawingml/2006/main" prst="straightConnector1">
          <a:avLst/>
        </a:prstGeom>
        <a:ln xmlns:a="http://schemas.openxmlformats.org/drawingml/2006/main" w="9525"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0.67177</cdr:x>
      <cdr:y>0.41287</cdr:y>
    </cdr:from>
    <cdr:to>
      <cdr:x>0.92192</cdr:x>
      <cdr:y>0.54305</cdr:y>
    </cdr:to>
    <cdr:sp macro="" textlink="">
      <cdr:nvSpPr>
        <cdr:cNvPr id="5" name="Прямоугольник 4"/>
        <cdr:cNvSpPr/>
      </cdr:nvSpPr>
      <cdr:spPr>
        <a:xfrm xmlns:a="http://schemas.openxmlformats.org/drawingml/2006/main">
          <a:off x="4261485" y="1385570"/>
          <a:ext cx="1586865" cy="436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ru-RU" sz="1000" b="1" i="1">
              <a:solidFill>
                <a:srgbClr val="000000"/>
              </a:solidFill>
              <a:effectLst/>
              <a:ea typeface="Times New Roman" panose="02020603050405020304" pitchFamily="18" charset="0"/>
              <a:cs typeface="Calibri" panose="020F0502020204030204" pitchFamily="34" charset="0"/>
            </a:rPr>
            <a:t>Йил бошига нисбатан ўсиш 24%</a:t>
          </a:r>
          <a:endParaRPr lang="ru-RU" sz="1200">
            <a:effectLst/>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62A9-6707-4BD3-BE80-49192115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90</Pages>
  <Words>21167</Words>
  <Characters>120657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141541</CharactersWithSpaces>
  <SharedDoc>false</SharedDoc>
  <HLinks>
    <vt:vector size="228" baseType="variant">
      <vt:variant>
        <vt:i4>1507376</vt:i4>
      </vt:variant>
      <vt:variant>
        <vt:i4>212</vt:i4>
      </vt:variant>
      <vt:variant>
        <vt:i4>0</vt:i4>
      </vt:variant>
      <vt:variant>
        <vt:i4>5</vt:i4>
      </vt:variant>
      <vt:variant>
        <vt:lpwstr/>
      </vt:variant>
      <vt:variant>
        <vt:lpwstr>_Toc28012900</vt:lpwstr>
      </vt:variant>
      <vt:variant>
        <vt:i4>2031673</vt:i4>
      </vt:variant>
      <vt:variant>
        <vt:i4>206</vt:i4>
      </vt:variant>
      <vt:variant>
        <vt:i4>0</vt:i4>
      </vt:variant>
      <vt:variant>
        <vt:i4>5</vt:i4>
      </vt:variant>
      <vt:variant>
        <vt:lpwstr/>
      </vt:variant>
      <vt:variant>
        <vt:lpwstr>_Toc28012899</vt:lpwstr>
      </vt:variant>
      <vt:variant>
        <vt:i4>1966137</vt:i4>
      </vt:variant>
      <vt:variant>
        <vt:i4>200</vt:i4>
      </vt:variant>
      <vt:variant>
        <vt:i4>0</vt:i4>
      </vt:variant>
      <vt:variant>
        <vt:i4>5</vt:i4>
      </vt:variant>
      <vt:variant>
        <vt:lpwstr/>
      </vt:variant>
      <vt:variant>
        <vt:lpwstr>_Toc28012898</vt:lpwstr>
      </vt:variant>
      <vt:variant>
        <vt:i4>1114169</vt:i4>
      </vt:variant>
      <vt:variant>
        <vt:i4>194</vt:i4>
      </vt:variant>
      <vt:variant>
        <vt:i4>0</vt:i4>
      </vt:variant>
      <vt:variant>
        <vt:i4>5</vt:i4>
      </vt:variant>
      <vt:variant>
        <vt:lpwstr/>
      </vt:variant>
      <vt:variant>
        <vt:lpwstr>_Toc28012897</vt:lpwstr>
      </vt:variant>
      <vt:variant>
        <vt:i4>1048633</vt:i4>
      </vt:variant>
      <vt:variant>
        <vt:i4>188</vt:i4>
      </vt:variant>
      <vt:variant>
        <vt:i4>0</vt:i4>
      </vt:variant>
      <vt:variant>
        <vt:i4>5</vt:i4>
      </vt:variant>
      <vt:variant>
        <vt:lpwstr/>
      </vt:variant>
      <vt:variant>
        <vt:lpwstr>_Toc28012896</vt:lpwstr>
      </vt:variant>
      <vt:variant>
        <vt:i4>1245241</vt:i4>
      </vt:variant>
      <vt:variant>
        <vt:i4>182</vt:i4>
      </vt:variant>
      <vt:variant>
        <vt:i4>0</vt:i4>
      </vt:variant>
      <vt:variant>
        <vt:i4>5</vt:i4>
      </vt:variant>
      <vt:variant>
        <vt:lpwstr/>
      </vt:variant>
      <vt:variant>
        <vt:lpwstr>_Toc28012895</vt:lpwstr>
      </vt:variant>
      <vt:variant>
        <vt:i4>1179705</vt:i4>
      </vt:variant>
      <vt:variant>
        <vt:i4>176</vt:i4>
      </vt:variant>
      <vt:variant>
        <vt:i4>0</vt:i4>
      </vt:variant>
      <vt:variant>
        <vt:i4>5</vt:i4>
      </vt:variant>
      <vt:variant>
        <vt:lpwstr/>
      </vt:variant>
      <vt:variant>
        <vt:lpwstr>_Toc28012894</vt:lpwstr>
      </vt:variant>
      <vt:variant>
        <vt:i4>1376313</vt:i4>
      </vt:variant>
      <vt:variant>
        <vt:i4>170</vt:i4>
      </vt:variant>
      <vt:variant>
        <vt:i4>0</vt:i4>
      </vt:variant>
      <vt:variant>
        <vt:i4>5</vt:i4>
      </vt:variant>
      <vt:variant>
        <vt:lpwstr/>
      </vt:variant>
      <vt:variant>
        <vt:lpwstr>_Toc28012893</vt:lpwstr>
      </vt:variant>
      <vt:variant>
        <vt:i4>1310777</vt:i4>
      </vt:variant>
      <vt:variant>
        <vt:i4>164</vt:i4>
      </vt:variant>
      <vt:variant>
        <vt:i4>0</vt:i4>
      </vt:variant>
      <vt:variant>
        <vt:i4>5</vt:i4>
      </vt:variant>
      <vt:variant>
        <vt:lpwstr/>
      </vt:variant>
      <vt:variant>
        <vt:lpwstr>_Toc28012892</vt:lpwstr>
      </vt:variant>
      <vt:variant>
        <vt:i4>1507385</vt:i4>
      </vt:variant>
      <vt:variant>
        <vt:i4>158</vt:i4>
      </vt:variant>
      <vt:variant>
        <vt:i4>0</vt:i4>
      </vt:variant>
      <vt:variant>
        <vt:i4>5</vt:i4>
      </vt:variant>
      <vt:variant>
        <vt:lpwstr/>
      </vt:variant>
      <vt:variant>
        <vt:lpwstr>_Toc28012891</vt:lpwstr>
      </vt:variant>
      <vt:variant>
        <vt:i4>1441849</vt:i4>
      </vt:variant>
      <vt:variant>
        <vt:i4>152</vt:i4>
      </vt:variant>
      <vt:variant>
        <vt:i4>0</vt:i4>
      </vt:variant>
      <vt:variant>
        <vt:i4>5</vt:i4>
      </vt:variant>
      <vt:variant>
        <vt:lpwstr/>
      </vt:variant>
      <vt:variant>
        <vt:lpwstr>_Toc28012890</vt:lpwstr>
      </vt:variant>
      <vt:variant>
        <vt:i4>2031672</vt:i4>
      </vt:variant>
      <vt:variant>
        <vt:i4>146</vt:i4>
      </vt:variant>
      <vt:variant>
        <vt:i4>0</vt:i4>
      </vt:variant>
      <vt:variant>
        <vt:i4>5</vt:i4>
      </vt:variant>
      <vt:variant>
        <vt:lpwstr/>
      </vt:variant>
      <vt:variant>
        <vt:lpwstr>_Toc28012889</vt:lpwstr>
      </vt:variant>
      <vt:variant>
        <vt:i4>1966136</vt:i4>
      </vt:variant>
      <vt:variant>
        <vt:i4>140</vt:i4>
      </vt:variant>
      <vt:variant>
        <vt:i4>0</vt:i4>
      </vt:variant>
      <vt:variant>
        <vt:i4>5</vt:i4>
      </vt:variant>
      <vt:variant>
        <vt:lpwstr/>
      </vt:variant>
      <vt:variant>
        <vt:lpwstr>_Toc28012888</vt:lpwstr>
      </vt:variant>
      <vt:variant>
        <vt:i4>1114168</vt:i4>
      </vt:variant>
      <vt:variant>
        <vt:i4>134</vt:i4>
      </vt:variant>
      <vt:variant>
        <vt:i4>0</vt:i4>
      </vt:variant>
      <vt:variant>
        <vt:i4>5</vt:i4>
      </vt:variant>
      <vt:variant>
        <vt:lpwstr/>
      </vt:variant>
      <vt:variant>
        <vt:lpwstr>_Toc28012887</vt:lpwstr>
      </vt:variant>
      <vt:variant>
        <vt:i4>1048632</vt:i4>
      </vt:variant>
      <vt:variant>
        <vt:i4>128</vt:i4>
      </vt:variant>
      <vt:variant>
        <vt:i4>0</vt:i4>
      </vt:variant>
      <vt:variant>
        <vt:i4>5</vt:i4>
      </vt:variant>
      <vt:variant>
        <vt:lpwstr/>
      </vt:variant>
      <vt:variant>
        <vt:lpwstr>_Toc28012886</vt:lpwstr>
      </vt:variant>
      <vt:variant>
        <vt:i4>1245240</vt:i4>
      </vt:variant>
      <vt:variant>
        <vt:i4>122</vt:i4>
      </vt:variant>
      <vt:variant>
        <vt:i4>0</vt:i4>
      </vt:variant>
      <vt:variant>
        <vt:i4>5</vt:i4>
      </vt:variant>
      <vt:variant>
        <vt:lpwstr/>
      </vt:variant>
      <vt:variant>
        <vt:lpwstr>_Toc28012885</vt:lpwstr>
      </vt:variant>
      <vt:variant>
        <vt:i4>1179704</vt:i4>
      </vt:variant>
      <vt:variant>
        <vt:i4>116</vt:i4>
      </vt:variant>
      <vt:variant>
        <vt:i4>0</vt:i4>
      </vt:variant>
      <vt:variant>
        <vt:i4>5</vt:i4>
      </vt:variant>
      <vt:variant>
        <vt:lpwstr/>
      </vt:variant>
      <vt:variant>
        <vt:lpwstr>_Toc28012884</vt:lpwstr>
      </vt:variant>
      <vt:variant>
        <vt:i4>1376312</vt:i4>
      </vt:variant>
      <vt:variant>
        <vt:i4>110</vt:i4>
      </vt:variant>
      <vt:variant>
        <vt:i4>0</vt:i4>
      </vt:variant>
      <vt:variant>
        <vt:i4>5</vt:i4>
      </vt:variant>
      <vt:variant>
        <vt:lpwstr/>
      </vt:variant>
      <vt:variant>
        <vt:lpwstr>_Toc28012883</vt:lpwstr>
      </vt:variant>
      <vt:variant>
        <vt:i4>1310776</vt:i4>
      </vt:variant>
      <vt:variant>
        <vt:i4>104</vt:i4>
      </vt:variant>
      <vt:variant>
        <vt:i4>0</vt:i4>
      </vt:variant>
      <vt:variant>
        <vt:i4>5</vt:i4>
      </vt:variant>
      <vt:variant>
        <vt:lpwstr/>
      </vt:variant>
      <vt:variant>
        <vt:lpwstr>_Toc28012882</vt:lpwstr>
      </vt:variant>
      <vt:variant>
        <vt:i4>1507384</vt:i4>
      </vt:variant>
      <vt:variant>
        <vt:i4>98</vt:i4>
      </vt:variant>
      <vt:variant>
        <vt:i4>0</vt:i4>
      </vt:variant>
      <vt:variant>
        <vt:i4>5</vt:i4>
      </vt:variant>
      <vt:variant>
        <vt:lpwstr/>
      </vt:variant>
      <vt:variant>
        <vt:lpwstr>_Toc28012881</vt:lpwstr>
      </vt:variant>
      <vt:variant>
        <vt:i4>1441848</vt:i4>
      </vt:variant>
      <vt:variant>
        <vt:i4>92</vt:i4>
      </vt:variant>
      <vt:variant>
        <vt:i4>0</vt:i4>
      </vt:variant>
      <vt:variant>
        <vt:i4>5</vt:i4>
      </vt:variant>
      <vt:variant>
        <vt:lpwstr/>
      </vt:variant>
      <vt:variant>
        <vt:lpwstr>_Toc28012880</vt:lpwstr>
      </vt:variant>
      <vt:variant>
        <vt:i4>2031671</vt:i4>
      </vt:variant>
      <vt:variant>
        <vt:i4>86</vt:i4>
      </vt:variant>
      <vt:variant>
        <vt:i4>0</vt:i4>
      </vt:variant>
      <vt:variant>
        <vt:i4>5</vt:i4>
      </vt:variant>
      <vt:variant>
        <vt:lpwstr/>
      </vt:variant>
      <vt:variant>
        <vt:lpwstr>_Toc28012879</vt:lpwstr>
      </vt:variant>
      <vt:variant>
        <vt:i4>1966135</vt:i4>
      </vt:variant>
      <vt:variant>
        <vt:i4>80</vt:i4>
      </vt:variant>
      <vt:variant>
        <vt:i4>0</vt:i4>
      </vt:variant>
      <vt:variant>
        <vt:i4>5</vt:i4>
      </vt:variant>
      <vt:variant>
        <vt:lpwstr/>
      </vt:variant>
      <vt:variant>
        <vt:lpwstr>_Toc28012878</vt:lpwstr>
      </vt:variant>
      <vt:variant>
        <vt:i4>1114167</vt:i4>
      </vt:variant>
      <vt:variant>
        <vt:i4>74</vt:i4>
      </vt:variant>
      <vt:variant>
        <vt:i4>0</vt:i4>
      </vt:variant>
      <vt:variant>
        <vt:i4>5</vt:i4>
      </vt:variant>
      <vt:variant>
        <vt:lpwstr/>
      </vt:variant>
      <vt:variant>
        <vt:lpwstr>_Toc28012877</vt:lpwstr>
      </vt:variant>
      <vt:variant>
        <vt:i4>1048631</vt:i4>
      </vt:variant>
      <vt:variant>
        <vt:i4>68</vt:i4>
      </vt:variant>
      <vt:variant>
        <vt:i4>0</vt:i4>
      </vt:variant>
      <vt:variant>
        <vt:i4>5</vt:i4>
      </vt:variant>
      <vt:variant>
        <vt:lpwstr/>
      </vt:variant>
      <vt:variant>
        <vt:lpwstr>_Toc28012876</vt:lpwstr>
      </vt:variant>
      <vt:variant>
        <vt:i4>1245239</vt:i4>
      </vt:variant>
      <vt:variant>
        <vt:i4>62</vt:i4>
      </vt:variant>
      <vt:variant>
        <vt:i4>0</vt:i4>
      </vt:variant>
      <vt:variant>
        <vt:i4>5</vt:i4>
      </vt:variant>
      <vt:variant>
        <vt:lpwstr/>
      </vt:variant>
      <vt:variant>
        <vt:lpwstr>_Toc28012875</vt:lpwstr>
      </vt:variant>
      <vt:variant>
        <vt:i4>1179703</vt:i4>
      </vt:variant>
      <vt:variant>
        <vt:i4>56</vt:i4>
      </vt:variant>
      <vt:variant>
        <vt:i4>0</vt:i4>
      </vt:variant>
      <vt:variant>
        <vt:i4>5</vt:i4>
      </vt:variant>
      <vt:variant>
        <vt:lpwstr/>
      </vt:variant>
      <vt:variant>
        <vt:lpwstr>_Toc28012874</vt:lpwstr>
      </vt:variant>
      <vt:variant>
        <vt:i4>1376311</vt:i4>
      </vt:variant>
      <vt:variant>
        <vt:i4>50</vt:i4>
      </vt:variant>
      <vt:variant>
        <vt:i4>0</vt:i4>
      </vt:variant>
      <vt:variant>
        <vt:i4>5</vt:i4>
      </vt:variant>
      <vt:variant>
        <vt:lpwstr/>
      </vt:variant>
      <vt:variant>
        <vt:lpwstr>_Toc28012873</vt:lpwstr>
      </vt:variant>
      <vt:variant>
        <vt:i4>1310775</vt:i4>
      </vt:variant>
      <vt:variant>
        <vt:i4>44</vt:i4>
      </vt:variant>
      <vt:variant>
        <vt:i4>0</vt:i4>
      </vt:variant>
      <vt:variant>
        <vt:i4>5</vt:i4>
      </vt:variant>
      <vt:variant>
        <vt:lpwstr/>
      </vt:variant>
      <vt:variant>
        <vt:lpwstr>_Toc28012872</vt:lpwstr>
      </vt:variant>
      <vt:variant>
        <vt:i4>1507383</vt:i4>
      </vt:variant>
      <vt:variant>
        <vt:i4>38</vt:i4>
      </vt:variant>
      <vt:variant>
        <vt:i4>0</vt:i4>
      </vt:variant>
      <vt:variant>
        <vt:i4>5</vt:i4>
      </vt:variant>
      <vt:variant>
        <vt:lpwstr/>
      </vt:variant>
      <vt:variant>
        <vt:lpwstr>_Toc28012871</vt:lpwstr>
      </vt:variant>
      <vt:variant>
        <vt:i4>1441847</vt:i4>
      </vt:variant>
      <vt:variant>
        <vt:i4>32</vt:i4>
      </vt:variant>
      <vt:variant>
        <vt:i4>0</vt:i4>
      </vt:variant>
      <vt:variant>
        <vt:i4>5</vt:i4>
      </vt:variant>
      <vt:variant>
        <vt:lpwstr/>
      </vt:variant>
      <vt:variant>
        <vt:lpwstr>_Toc28012870</vt:lpwstr>
      </vt:variant>
      <vt:variant>
        <vt:i4>2031670</vt:i4>
      </vt:variant>
      <vt:variant>
        <vt:i4>26</vt:i4>
      </vt:variant>
      <vt:variant>
        <vt:i4>0</vt:i4>
      </vt:variant>
      <vt:variant>
        <vt:i4>5</vt:i4>
      </vt:variant>
      <vt:variant>
        <vt:lpwstr/>
      </vt:variant>
      <vt:variant>
        <vt:lpwstr>_Toc28012869</vt:lpwstr>
      </vt:variant>
      <vt:variant>
        <vt:i4>1966134</vt:i4>
      </vt:variant>
      <vt:variant>
        <vt:i4>20</vt:i4>
      </vt:variant>
      <vt:variant>
        <vt:i4>0</vt:i4>
      </vt:variant>
      <vt:variant>
        <vt:i4>5</vt:i4>
      </vt:variant>
      <vt:variant>
        <vt:lpwstr/>
      </vt:variant>
      <vt:variant>
        <vt:lpwstr>_Toc28012868</vt:lpwstr>
      </vt:variant>
      <vt:variant>
        <vt:i4>1114166</vt:i4>
      </vt:variant>
      <vt:variant>
        <vt:i4>14</vt:i4>
      </vt:variant>
      <vt:variant>
        <vt:i4>0</vt:i4>
      </vt:variant>
      <vt:variant>
        <vt:i4>5</vt:i4>
      </vt:variant>
      <vt:variant>
        <vt:lpwstr/>
      </vt:variant>
      <vt:variant>
        <vt:lpwstr>_Toc28012867</vt:lpwstr>
      </vt:variant>
      <vt:variant>
        <vt:i4>1769511</vt:i4>
      </vt:variant>
      <vt:variant>
        <vt:i4>9</vt:i4>
      </vt:variant>
      <vt:variant>
        <vt:i4>0</vt:i4>
      </vt:variant>
      <vt:variant>
        <vt:i4>5</vt:i4>
      </vt:variant>
      <vt:variant>
        <vt:lpwstr>mailto:val@cbu.uz</vt:lpwstr>
      </vt:variant>
      <vt:variant>
        <vt:lpwstr/>
      </vt:variant>
      <vt:variant>
        <vt:i4>7995402</vt:i4>
      </vt:variant>
      <vt:variant>
        <vt:i4>6</vt:i4>
      </vt:variant>
      <vt:variant>
        <vt:i4>0</vt:i4>
      </vt:variant>
      <vt:variant>
        <vt:i4>5</vt:i4>
      </vt:variant>
      <vt:variant>
        <vt:lpwstr>mailto:r.mirzaahmedov@cbu.uz</vt:lpwstr>
      </vt:variant>
      <vt:variant>
        <vt:lpwstr/>
      </vt:variant>
      <vt:variant>
        <vt:i4>786552</vt:i4>
      </vt:variant>
      <vt:variant>
        <vt:i4>3</vt:i4>
      </vt:variant>
      <vt:variant>
        <vt:i4>0</vt:i4>
      </vt:variant>
      <vt:variant>
        <vt:i4>5</vt:i4>
      </vt:variant>
      <vt:variant>
        <vt:lpwstr>mailto:abdurakhmanov.d@cbu.uz</vt:lpwstr>
      </vt:variant>
      <vt:variant>
        <vt:lpwstr/>
      </vt:variant>
      <vt:variant>
        <vt:i4>720910</vt:i4>
      </vt:variant>
      <vt:variant>
        <vt:i4>0</vt:i4>
      </vt:variant>
      <vt:variant>
        <vt:i4>0</vt:i4>
      </vt:variant>
      <vt:variant>
        <vt:i4>5</vt:i4>
      </vt:variant>
      <vt:variant>
        <vt:lpwstr>http://data.imf.org/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Zilobiddin Ergashev</cp:lastModifiedBy>
  <cp:revision>74</cp:revision>
  <cp:lastPrinted>2020-12-16T09:31:00Z</cp:lastPrinted>
  <dcterms:created xsi:type="dcterms:W3CDTF">2020-12-14T17:07:00Z</dcterms:created>
  <dcterms:modified xsi:type="dcterms:W3CDTF">2020-12-16T09:33:00Z</dcterms:modified>
</cp:coreProperties>
</file>